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723D" w:rsidRDefault="00C4723D" w:rsidP="00C4723D">
      <w:r>
        <w:rPr>
          <w:rFonts w:hint="eastAsia"/>
        </w:rPr>
        <w:t>A</w:t>
      </w:r>
      <w:r>
        <w:t>dditional file 1</w:t>
      </w:r>
    </w:p>
    <w:p w:rsidR="00C4723D" w:rsidRDefault="00C4723D" w:rsidP="00C4723D"/>
    <w:p w:rsidR="00C4723D" w:rsidRPr="0030586B" w:rsidRDefault="00C4723D" w:rsidP="00C4723D">
      <w:pPr>
        <w:pStyle w:val="a3"/>
        <w:keepNext/>
        <w:rPr>
          <w:b/>
          <w:bCs/>
          <w:i w:val="0"/>
          <w:iCs w:val="0"/>
          <w:sz w:val="20"/>
          <w:szCs w:val="20"/>
        </w:rPr>
      </w:pPr>
      <w:r>
        <w:rPr>
          <w:b/>
          <w:bCs/>
          <w:i w:val="0"/>
          <w:iCs w:val="0"/>
          <w:sz w:val="20"/>
          <w:szCs w:val="20"/>
        </w:rPr>
        <w:t>Figure S</w:t>
      </w:r>
      <w:r w:rsidRPr="004C2BF9">
        <w:rPr>
          <w:b/>
          <w:bCs/>
          <w:i w:val="0"/>
          <w:iCs w:val="0"/>
          <w:sz w:val="20"/>
          <w:szCs w:val="20"/>
        </w:rPr>
        <w:fldChar w:fldCharType="begin"/>
      </w:r>
      <w:r w:rsidRPr="004C2BF9">
        <w:rPr>
          <w:b/>
          <w:bCs/>
          <w:i w:val="0"/>
          <w:iCs w:val="0"/>
          <w:sz w:val="20"/>
          <w:szCs w:val="20"/>
        </w:rPr>
        <w:instrText xml:space="preserve"> SEQ Appendix \* ARABIC </w:instrText>
      </w:r>
      <w:r w:rsidRPr="004C2BF9">
        <w:rPr>
          <w:b/>
          <w:bCs/>
          <w:i w:val="0"/>
          <w:iCs w:val="0"/>
          <w:sz w:val="20"/>
          <w:szCs w:val="20"/>
        </w:rPr>
        <w:fldChar w:fldCharType="separate"/>
      </w:r>
      <w:r w:rsidRPr="004C2BF9">
        <w:rPr>
          <w:b/>
          <w:bCs/>
          <w:i w:val="0"/>
          <w:iCs w:val="0"/>
          <w:noProof/>
          <w:sz w:val="20"/>
          <w:szCs w:val="20"/>
        </w:rPr>
        <w:t>1</w:t>
      </w:r>
      <w:r w:rsidRPr="004C2BF9">
        <w:rPr>
          <w:b/>
          <w:bCs/>
          <w:i w:val="0"/>
          <w:iCs w:val="0"/>
          <w:sz w:val="20"/>
          <w:szCs w:val="20"/>
        </w:rPr>
        <w:fldChar w:fldCharType="end"/>
      </w:r>
      <w:r>
        <w:rPr>
          <w:b/>
          <w:bCs/>
          <w:i w:val="0"/>
          <w:iCs w:val="0"/>
          <w:sz w:val="20"/>
          <w:szCs w:val="20"/>
        </w:rPr>
        <w:t>.</w:t>
      </w:r>
      <w:r w:rsidRPr="004C2BF9">
        <w:rPr>
          <w:b/>
          <w:bCs/>
          <w:i w:val="0"/>
          <w:iCs w:val="0"/>
          <w:sz w:val="20"/>
          <w:szCs w:val="20"/>
        </w:rPr>
        <w:t xml:space="preserve"> </w:t>
      </w:r>
      <w:r>
        <w:rPr>
          <w:b/>
          <w:bCs/>
          <w:i w:val="0"/>
          <w:iCs w:val="0"/>
          <w:sz w:val="20"/>
          <w:szCs w:val="20"/>
        </w:rPr>
        <w:t>Example of generalization hierarchy of dataset 2</w:t>
      </w:r>
    </w:p>
    <w:p w:rsidR="00C4723D" w:rsidRDefault="00C4723D" w:rsidP="00C4723D">
      <w:r>
        <w:rPr>
          <w:noProof/>
        </w:rPr>
        <w:drawing>
          <wp:inline distT="0" distB="0" distL="0" distR="0" wp14:anchorId="149ED725" wp14:editId="2CB051AD">
            <wp:extent cx="6370955" cy="2712720"/>
            <wp:effectExtent l="0" t="0" r="0" b="0"/>
            <wp:docPr id="79" name="그림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955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723D" w:rsidRDefault="00C4723D" w:rsidP="00C4723D"/>
    <w:p w:rsidR="00C4723D" w:rsidRDefault="00C4723D" w:rsidP="00C4723D"/>
    <w:p w:rsidR="00C4723D" w:rsidRPr="0084125D" w:rsidRDefault="00C4723D" w:rsidP="00C4723D">
      <w:pPr>
        <w:pStyle w:val="a3"/>
        <w:keepNext/>
        <w:rPr>
          <w:b/>
          <w:bCs/>
          <w:i w:val="0"/>
          <w:iCs w:val="0"/>
          <w:sz w:val="20"/>
          <w:szCs w:val="20"/>
        </w:rPr>
      </w:pPr>
      <w:r>
        <w:rPr>
          <w:b/>
          <w:bCs/>
          <w:i w:val="0"/>
          <w:iCs w:val="0"/>
          <w:sz w:val="20"/>
          <w:szCs w:val="20"/>
        </w:rPr>
        <w:lastRenderedPageBreak/>
        <w:t>Figure S2.</w:t>
      </w:r>
      <w:r w:rsidRPr="0084125D">
        <w:rPr>
          <w:b/>
          <w:bCs/>
          <w:i w:val="0"/>
          <w:iCs w:val="0"/>
          <w:sz w:val="20"/>
          <w:szCs w:val="20"/>
        </w:rPr>
        <w:t xml:space="preserve"> </w:t>
      </w:r>
      <w:r w:rsidRPr="005D575F">
        <w:rPr>
          <w:b/>
          <w:i w:val="0"/>
          <w:sz w:val="20"/>
        </w:rPr>
        <w:t xml:space="preserve">The ORs </w:t>
      </w:r>
      <w:r>
        <w:rPr>
          <w:b/>
          <w:i w:val="0"/>
          <w:sz w:val="20"/>
        </w:rPr>
        <w:t>of</w:t>
      </w:r>
      <w:r w:rsidRPr="005D575F">
        <w:rPr>
          <w:b/>
          <w:i w:val="0"/>
          <w:sz w:val="20"/>
        </w:rPr>
        <w:t xml:space="preserve"> </w:t>
      </w:r>
      <w:r>
        <w:rPr>
          <w:b/>
          <w:i w:val="0"/>
          <w:sz w:val="20"/>
        </w:rPr>
        <w:t xml:space="preserve">the predictors from </w:t>
      </w:r>
      <w:r w:rsidRPr="00C4723D">
        <w:rPr>
          <w:b/>
          <w:i w:val="0"/>
          <w:sz w:val="20"/>
        </w:rPr>
        <w:t xml:space="preserve">all 19 </w:t>
      </w:r>
      <w:r>
        <w:rPr>
          <w:b/>
          <w:i w:val="0"/>
          <w:sz w:val="20"/>
        </w:rPr>
        <w:t>de-identified</w:t>
      </w:r>
      <w:r w:rsidRPr="005D575F">
        <w:rPr>
          <w:b/>
          <w:i w:val="0"/>
          <w:sz w:val="20"/>
        </w:rPr>
        <w:t xml:space="preserve"> datasets</w:t>
      </w:r>
    </w:p>
    <w:p w:rsidR="00435B5B" w:rsidRPr="00C4723D" w:rsidRDefault="00C4723D">
      <w:pPr>
        <w:rPr>
          <w:rFonts w:hint="eastAsia"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33A2C46" wp14:editId="69C12569">
            <wp:extent cx="4165562" cy="8778240"/>
            <wp:effectExtent l="0" t="0" r="6985" b="3810"/>
            <wp:docPr id="67" name="그림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194" cy="8828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35B5B" w:rsidRPr="00C4723D" w:rsidSect="0020741B">
      <w:pgSz w:w="12240" w:h="15840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3D"/>
    <w:rsid w:val="00333E4A"/>
    <w:rsid w:val="006349D0"/>
    <w:rsid w:val="00C4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6520C"/>
  <w15:chartTrackingRefBased/>
  <w15:docId w15:val="{5F49B2C2-A36E-41BE-97BA-6B100556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23D"/>
    <w:pPr>
      <w:spacing w:after="0" w:line="240" w:lineRule="auto"/>
      <w:jc w:val="left"/>
    </w:pPr>
    <w:rPr>
      <w:rFonts w:ascii="Calibri" w:hAnsi="Calibri" w:cs="Calibri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4723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Eunyoung Im</dc:creator>
  <cp:keywords/>
  <dc:description/>
  <cp:lastModifiedBy>Eunyoung Im</cp:lastModifiedBy>
  <cp:revision>1</cp:revision>
  <dcterms:created xsi:type="dcterms:W3CDTF">2023-05-31T18:20:00Z</dcterms:created>
  <dcterms:modified xsi:type="dcterms:W3CDTF">2023-05-31T18:29:00Z</dcterms:modified>
</cp:coreProperties>
</file>