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92A4A" w14:textId="7FD3EB83" w:rsidR="005C2350" w:rsidRPr="003E5586" w:rsidRDefault="005C2350" w:rsidP="001E5A33">
      <w:pPr>
        <w:pStyle w:val="Titolo3"/>
        <w:shd w:val="clear" w:color="auto" w:fill="FFFFFF"/>
        <w:spacing w:before="0" w:beforeAutospacing="0" w:after="0" w:afterAutospacing="0" w:line="360" w:lineRule="auto"/>
        <w:jc w:val="center"/>
        <w:rPr>
          <w:rFonts w:asciiTheme="minorHAnsi" w:hAnsiTheme="minorHAnsi" w:cstheme="minorHAnsi"/>
          <w:color w:val="000000"/>
          <w:sz w:val="24"/>
          <w:szCs w:val="24"/>
          <w:lang w:val="en-GB"/>
        </w:rPr>
      </w:pPr>
      <w:r w:rsidRPr="003E5586">
        <w:rPr>
          <w:rFonts w:asciiTheme="minorHAnsi" w:hAnsiTheme="minorHAnsi" w:cstheme="minorHAnsi"/>
          <w:color w:val="000000"/>
          <w:sz w:val="24"/>
          <w:szCs w:val="24"/>
          <w:lang w:val="en-GB"/>
        </w:rPr>
        <w:t>SUPPORTING INFORMATION</w:t>
      </w:r>
    </w:p>
    <w:p w14:paraId="7FFEFADF" w14:textId="77777777" w:rsidR="005C2350" w:rsidRPr="003E5586" w:rsidRDefault="005C2350" w:rsidP="001E5A33">
      <w:pPr>
        <w:pStyle w:val="Titolo3"/>
        <w:shd w:val="clear" w:color="auto" w:fill="FFFFFF"/>
        <w:spacing w:before="0" w:beforeAutospacing="0" w:after="0" w:afterAutospacing="0" w:line="360" w:lineRule="auto"/>
        <w:jc w:val="center"/>
        <w:rPr>
          <w:rFonts w:asciiTheme="minorHAnsi" w:hAnsiTheme="minorHAnsi" w:cstheme="minorHAnsi"/>
          <w:color w:val="000000"/>
          <w:sz w:val="24"/>
          <w:szCs w:val="24"/>
          <w:lang w:val="en-GB"/>
        </w:rPr>
      </w:pPr>
    </w:p>
    <w:p w14:paraId="529A2F43" w14:textId="77777777" w:rsidR="00B30414" w:rsidRPr="003E5586" w:rsidRDefault="00B30414" w:rsidP="00B30414">
      <w:pPr>
        <w:pStyle w:val="Titolo3"/>
        <w:shd w:val="clear" w:color="auto" w:fill="FFFFFF"/>
        <w:spacing w:before="0" w:beforeAutospacing="0" w:after="0" w:afterAutospacing="0" w:line="360" w:lineRule="auto"/>
        <w:jc w:val="center"/>
        <w:rPr>
          <w:rFonts w:asciiTheme="minorHAnsi" w:hAnsiTheme="minorHAnsi" w:cstheme="minorHAnsi"/>
          <w:sz w:val="24"/>
          <w:szCs w:val="24"/>
          <w:lang w:val="en-GB" w:eastAsia="de-DE" w:bidi="en-US"/>
        </w:rPr>
      </w:pPr>
      <w:r w:rsidRPr="003E5586">
        <w:rPr>
          <w:rFonts w:asciiTheme="minorHAnsi" w:hAnsiTheme="minorHAnsi" w:cstheme="minorHAnsi"/>
          <w:sz w:val="24"/>
          <w:szCs w:val="24"/>
          <w:lang w:val="en-GB" w:eastAsia="de-DE" w:bidi="en-US"/>
        </w:rPr>
        <w:t>Structural and biological characterization of shortened derivatives of the cathelicidin PMAP-36</w:t>
      </w:r>
    </w:p>
    <w:p w14:paraId="0013F768" w14:textId="77777777" w:rsidR="00B30414" w:rsidRPr="00BD01AC" w:rsidRDefault="00B30414" w:rsidP="00B30414">
      <w:pPr>
        <w:adjustRightInd w:val="0"/>
        <w:snapToGrid w:val="0"/>
        <w:spacing w:after="240" w:line="240" w:lineRule="atLeast"/>
        <w:rPr>
          <w:rFonts w:eastAsia="Times New Roman" w:cstheme="minorHAnsi"/>
          <w:bCs/>
          <w:color w:val="000000"/>
          <w:highlight w:val="yellow"/>
          <w:lang w:val="en-US" w:eastAsia="de-DE" w:bidi="en-US"/>
        </w:rPr>
      </w:pPr>
    </w:p>
    <w:p w14:paraId="190710FF" w14:textId="164FC7E3" w:rsidR="00B30414" w:rsidRPr="00E01D23" w:rsidRDefault="00B30414" w:rsidP="00B30414">
      <w:pPr>
        <w:jc w:val="both"/>
        <w:rPr>
          <w:rFonts w:eastAsia="Times New Roman" w:cstheme="minorHAnsi"/>
          <w:bCs/>
          <w:color w:val="000000"/>
          <w:lang w:eastAsia="de-DE" w:bidi="en-US"/>
        </w:rPr>
      </w:pPr>
      <w:r w:rsidRPr="00E01D23">
        <w:rPr>
          <w:rFonts w:eastAsia="Times New Roman" w:cstheme="minorHAnsi"/>
          <w:bCs/>
          <w:color w:val="000000"/>
          <w:lang w:eastAsia="de-DE" w:bidi="en-US"/>
        </w:rPr>
        <w:t>Barbara Biondi</w:t>
      </w:r>
      <w:r w:rsidRPr="00E01D23">
        <w:rPr>
          <w:rFonts w:eastAsia="Times New Roman" w:cstheme="minorHAnsi"/>
          <w:bCs/>
          <w:color w:val="000000"/>
          <w:vertAlign w:val="superscript"/>
          <w:lang w:eastAsia="de-DE" w:bidi="en-US"/>
        </w:rPr>
        <w:t>1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 xml:space="preserve">, Luigi </w:t>
      </w:r>
      <w:r w:rsidR="00956808">
        <w:rPr>
          <w:rFonts w:eastAsia="Times New Roman" w:cstheme="minorHAnsi"/>
          <w:bCs/>
          <w:color w:val="000000"/>
          <w:lang w:eastAsia="de-DE" w:bidi="en-US"/>
        </w:rPr>
        <w:t>D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>e Pascale</w:t>
      </w:r>
      <w:r w:rsidRPr="00E01D23">
        <w:rPr>
          <w:rFonts w:eastAsia="Times New Roman" w:cstheme="minorHAnsi"/>
          <w:bCs/>
          <w:color w:val="000000"/>
          <w:vertAlign w:val="superscript"/>
          <w:lang w:eastAsia="de-DE" w:bidi="en-US"/>
        </w:rPr>
        <w:t>2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>, Mario Mardirossian</w:t>
      </w:r>
      <w:r w:rsidRPr="00E01D23">
        <w:rPr>
          <w:rFonts w:eastAsia="Times New Roman" w:cstheme="minorHAnsi"/>
          <w:bCs/>
          <w:color w:val="000000"/>
          <w:vertAlign w:val="superscript"/>
          <w:lang w:eastAsia="de-DE" w:bidi="en-US"/>
        </w:rPr>
        <w:t>2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>, Adriana Di Stasi</w:t>
      </w:r>
      <w:r w:rsidRPr="00E01D23">
        <w:rPr>
          <w:rFonts w:eastAsia="Times New Roman" w:cstheme="minorHAnsi"/>
          <w:bCs/>
          <w:color w:val="000000"/>
          <w:vertAlign w:val="superscript"/>
          <w:lang w:eastAsia="de-DE" w:bidi="en-US"/>
        </w:rPr>
        <w:t>2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>, Matteo Fav</w:t>
      </w:r>
      <w:r w:rsidR="003E7B49">
        <w:rPr>
          <w:rFonts w:eastAsia="Times New Roman" w:cstheme="minorHAnsi"/>
          <w:bCs/>
          <w:color w:val="000000"/>
          <w:lang w:eastAsia="de-DE" w:bidi="en-US"/>
        </w:rPr>
        <w:t>a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>ro</w:t>
      </w:r>
      <w:r w:rsidRPr="00E01D23">
        <w:rPr>
          <w:rFonts w:eastAsia="Times New Roman" w:cstheme="minorHAnsi"/>
          <w:bCs/>
          <w:color w:val="000000"/>
          <w:vertAlign w:val="superscript"/>
          <w:lang w:eastAsia="de-DE" w:bidi="en-US"/>
        </w:rPr>
        <w:t>3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>, Marco Scocchi</w:t>
      </w:r>
      <w:r w:rsidRPr="00E01D23">
        <w:rPr>
          <w:rFonts w:eastAsia="Times New Roman" w:cstheme="minorHAnsi"/>
          <w:bCs/>
          <w:color w:val="000000"/>
          <w:vertAlign w:val="superscript"/>
          <w:lang w:eastAsia="de-DE" w:bidi="en-US"/>
        </w:rPr>
        <w:t>2*</w:t>
      </w:r>
      <w:r w:rsidRPr="00E01D23">
        <w:rPr>
          <w:rFonts w:eastAsia="Times New Roman" w:cstheme="minorHAnsi"/>
          <w:bCs/>
          <w:color w:val="000000"/>
          <w:lang w:eastAsia="de-DE" w:bidi="en-US"/>
        </w:rPr>
        <w:t>, and Cristina Peggion</w:t>
      </w:r>
      <w:r w:rsidRPr="00E01D23">
        <w:rPr>
          <w:rFonts w:eastAsia="Times New Roman" w:cstheme="minorHAnsi"/>
          <w:bCs/>
          <w:color w:val="000000"/>
          <w:vertAlign w:val="superscript"/>
          <w:lang w:eastAsia="de-DE" w:bidi="en-US"/>
        </w:rPr>
        <w:t>1,3*</w:t>
      </w:r>
    </w:p>
    <w:p w14:paraId="3F23D3AA" w14:textId="77777777" w:rsidR="00B30414" w:rsidRPr="00802A35" w:rsidRDefault="00B30414" w:rsidP="00B30414">
      <w:pPr>
        <w:pStyle w:val="Adress"/>
        <w:spacing w:line="259" w:lineRule="auto"/>
        <w:ind w:left="0" w:firstLine="0"/>
        <w:jc w:val="both"/>
        <w:rPr>
          <w:rFonts w:asciiTheme="minorHAnsi" w:eastAsia="Times New Roman" w:hAnsiTheme="minorHAnsi" w:cstheme="minorHAnsi"/>
          <w:sz w:val="22"/>
          <w:szCs w:val="22"/>
          <w:lang w:val="it-IT" w:eastAsia="de-DE" w:bidi="en-US"/>
        </w:rPr>
      </w:pPr>
    </w:p>
    <w:p w14:paraId="5C7BFDC3" w14:textId="77777777" w:rsidR="00B30414" w:rsidRDefault="00B30414" w:rsidP="00B30414">
      <w:pPr>
        <w:pStyle w:val="Adress"/>
        <w:spacing w:line="259" w:lineRule="auto"/>
        <w:ind w:left="0" w:firstLine="0"/>
        <w:jc w:val="both"/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</w:pPr>
      <w:r w:rsidRPr="007127CE">
        <w:rPr>
          <w:rFonts w:asciiTheme="minorHAnsi" w:eastAsia="Times New Roman" w:hAnsiTheme="minorHAnsi" w:cstheme="minorHAnsi"/>
          <w:sz w:val="22"/>
          <w:szCs w:val="22"/>
          <w:vertAlign w:val="superscript"/>
          <w:lang w:val="en-US" w:eastAsia="de-DE" w:bidi="en-US"/>
        </w:rPr>
        <w:t>1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US" w:eastAsia="de-DE" w:bidi="en-US"/>
        </w:rPr>
        <w:t xml:space="preserve"> 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Institute </w:t>
      </w:r>
      <w:r w:rsidRPr="00E84CFC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>of Biomolecular Chemistry, Padova Unit, CNR</w:t>
      </w:r>
      <w:r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, </w:t>
      </w:r>
      <w:r w:rsidRPr="00E84CFC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>Padova, Italy</w:t>
      </w:r>
    </w:p>
    <w:p w14:paraId="1BC303C6" w14:textId="77777777" w:rsidR="00B30414" w:rsidRDefault="00B30414" w:rsidP="00B30414">
      <w:pPr>
        <w:pStyle w:val="Adress"/>
        <w:spacing w:line="259" w:lineRule="auto"/>
        <w:ind w:left="0" w:firstLine="0"/>
        <w:jc w:val="both"/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</w:pPr>
      <w:r w:rsidRPr="007127CE">
        <w:rPr>
          <w:rFonts w:asciiTheme="minorHAnsi" w:eastAsia="Times New Roman" w:hAnsiTheme="minorHAnsi" w:cstheme="minorHAnsi"/>
          <w:sz w:val="22"/>
          <w:szCs w:val="22"/>
          <w:vertAlign w:val="superscript"/>
          <w:lang w:val="en-GB" w:eastAsia="de-DE" w:bidi="en-US"/>
        </w:rPr>
        <w:t>2</w:t>
      </w:r>
      <w:r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 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>Department of Life Sciences</w:t>
      </w:r>
      <w:r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, 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>University of Trieste, Trieste, Italy</w:t>
      </w:r>
    </w:p>
    <w:p w14:paraId="237485EB" w14:textId="77777777" w:rsidR="00B30414" w:rsidRPr="007127CE" w:rsidRDefault="00B30414" w:rsidP="00B30414">
      <w:pPr>
        <w:pStyle w:val="Adress"/>
        <w:spacing w:line="259" w:lineRule="auto"/>
        <w:ind w:left="0" w:firstLine="0"/>
        <w:jc w:val="both"/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</w:pPr>
      <w:r w:rsidRPr="007127CE">
        <w:rPr>
          <w:rFonts w:asciiTheme="minorHAnsi" w:eastAsia="Times New Roman" w:hAnsiTheme="minorHAnsi" w:cstheme="minorHAnsi"/>
          <w:sz w:val="22"/>
          <w:szCs w:val="22"/>
          <w:vertAlign w:val="superscript"/>
          <w:lang w:val="en-GB" w:eastAsia="de-DE" w:bidi="en-US"/>
        </w:rPr>
        <w:t>3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 Department of Chemical Science</w:t>
      </w:r>
      <w:r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s, 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>University of Padova</w:t>
      </w:r>
      <w:r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, 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>Padova</w:t>
      </w:r>
      <w:r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 xml:space="preserve">, </w:t>
      </w:r>
      <w:r w:rsidRPr="007127CE">
        <w:rPr>
          <w:rFonts w:asciiTheme="minorHAnsi" w:eastAsia="Times New Roman" w:hAnsiTheme="minorHAnsi" w:cstheme="minorHAnsi"/>
          <w:sz w:val="22"/>
          <w:szCs w:val="22"/>
          <w:lang w:val="en-GB" w:eastAsia="de-DE" w:bidi="en-US"/>
        </w:rPr>
        <w:t>Italy</w:t>
      </w:r>
    </w:p>
    <w:p w14:paraId="7E2C7238" w14:textId="221670F5" w:rsidR="00B30414" w:rsidRDefault="00000000" w:rsidP="00B30414">
      <w:pPr>
        <w:jc w:val="both"/>
        <w:rPr>
          <w:rFonts w:eastAsia="Times New Roman" w:cstheme="minorHAnsi"/>
          <w:b/>
          <w:snapToGrid w:val="0"/>
          <w:lang w:val="en-GB" w:eastAsia="de-DE" w:bidi="en-US"/>
        </w:rPr>
      </w:pPr>
      <w:r>
        <w:rPr>
          <w:rFonts w:eastAsia="Times New Roman" w:cstheme="minorHAnsi"/>
          <w:b/>
          <w:snapToGrid w:val="0"/>
          <w:lang w:val="en-GB" w:eastAsia="de-DE" w:bidi="en-US"/>
        </w:rPr>
        <w:pict w14:anchorId="51F828B7">
          <v:rect id="_x0000_i1025" style="width:0;height:1.5pt" o:hralign="center" o:hrstd="t" o:hr="t" fillcolor="#a0a0a0" stroked="f"/>
        </w:pict>
      </w:r>
    </w:p>
    <w:p w14:paraId="6E822D16" w14:textId="56E65D2D" w:rsidR="00F103A7" w:rsidRPr="003E5586" w:rsidRDefault="00F103A7" w:rsidP="003B7263">
      <w:pPr>
        <w:pStyle w:val="Paragrafoelenco"/>
        <w:numPr>
          <w:ilvl w:val="0"/>
          <w:numId w:val="2"/>
        </w:numPr>
        <w:adjustRightInd w:val="0"/>
        <w:snapToGrid w:val="0"/>
        <w:spacing w:after="0" w:line="276" w:lineRule="auto"/>
        <w:contextualSpacing w:val="0"/>
        <w:rPr>
          <w:rFonts w:eastAsia="Times New Roman" w:cstheme="minorHAnsi"/>
          <w:b/>
          <w:color w:val="000000"/>
          <w:lang w:val="en-GB" w:eastAsia="de-DE" w:bidi="en-US"/>
        </w:rPr>
      </w:pPr>
      <w:r w:rsidRPr="003E5586">
        <w:rPr>
          <w:rFonts w:eastAsia="Times New Roman" w:cstheme="minorHAnsi"/>
          <w:b/>
          <w:color w:val="000000"/>
          <w:lang w:val="en-GB" w:eastAsia="de-DE" w:bidi="en-US"/>
        </w:rPr>
        <w:t>NMR data of peptide b</w:t>
      </w:r>
    </w:p>
    <w:p w14:paraId="68CFF6F0" w14:textId="045EB128" w:rsidR="0013522F" w:rsidRPr="003E5586" w:rsidRDefault="0013522F" w:rsidP="003B7263">
      <w:pPr>
        <w:adjustRightInd w:val="0"/>
        <w:snapToGrid w:val="0"/>
        <w:spacing w:after="0"/>
        <w:ind w:left="357"/>
        <w:rPr>
          <w:rFonts w:eastAsia="Times New Roman" w:cstheme="minorHAnsi"/>
          <w:bCs/>
          <w:color w:val="000000"/>
          <w:lang w:val="en-GB" w:eastAsia="de-DE" w:bidi="en-US"/>
        </w:rPr>
      </w:pPr>
      <w:r w:rsidRPr="003E5586">
        <w:rPr>
          <w:rFonts w:eastAsia="Times New Roman" w:cstheme="minorHAnsi"/>
          <w:bCs/>
          <w:color w:val="000000"/>
          <w:lang w:val="en-GB" w:eastAsia="de-DE" w:bidi="en-US"/>
        </w:rPr>
        <w:t>Table S1</w:t>
      </w:r>
      <w:r w:rsidR="00392F79" w:rsidRPr="003E5586">
        <w:rPr>
          <w:rFonts w:eastAsia="Times New Roman" w:cstheme="minorHAnsi"/>
          <w:bCs/>
          <w:color w:val="000000"/>
          <w:lang w:val="en-GB" w:eastAsia="de-DE" w:bidi="en-US"/>
        </w:rPr>
        <w:t>.</w:t>
      </w:r>
      <w:r w:rsidR="00392F79" w:rsidRPr="003E5586">
        <w:rPr>
          <w:rFonts w:cstheme="minorHAnsi"/>
          <w:vertAlign w:val="superscript"/>
          <w:lang w:val="en-GB"/>
        </w:rPr>
        <w:t xml:space="preserve"> 1</w:t>
      </w:r>
      <w:r w:rsidR="00392F79" w:rsidRPr="003E5586">
        <w:rPr>
          <w:rFonts w:cstheme="minorHAnsi"/>
          <w:lang w:val="en-GB"/>
        </w:rPr>
        <w:t xml:space="preserve">H-NMR chemical shifts of peptide </w:t>
      </w:r>
      <w:r w:rsidR="00392F79" w:rsidRPr="003E5586">
        <w:rPr>
          <w:rFonts w:cstheme="minorHAnsi"/>
          <w:b/>
          <w:bCs/>
          <w:lang w:val="en-GB"/>
        </w:rPr>
        <w:t>b</w:t>
      </w:r>
      <w:r w:rsidR="00392F79" w:rsidRPr="003E5586">
        <w:rPr>
          <w:rFonts w:cstheme="minorHAnsi"/>
          <w:lang w:val="en-GB"/>
        </w:rPr>
        <w:t>.</w:t>
      </w:r>
    </w:p>
    <w:p w14:paraId="3C6C8111" w14:textId="77777777" w:rsidR="0013522F" w:rsidRPr="003E5586" w:rsidRDefault="0013522F" w:rsidP="003B7263">
      <w:pPr>
        <w:adjustRightInd w:val="0"/>
        <w:snapToGrid w:val="0"/>
        <w:spacing w:after="0"/>
        <w:ind w:left="357"/>
        <w:rPr>
          <w:rFonts w:eastAsia="Times New Roman" w:cstheme="minorHAnsi"/>
          <w:bCs/>
          <w:color w:val="000000"/>
          <w:lang w:val="en-GB" w:eastAsia="de-DE" w:bidi="en-US"/>
        </w:rPr>
      </w:pPr>
    </w:p>
    <w:p w14:paraId="5E9164A2" w14:textId="7B74017D" w:rsidR="00F103A7" w:rsidRPr="003E5586" w:rsidRDefault="00F103A7" w:rsidP="003B7263">
      <w:pPr>
        <w:pStyle w:val="Paragrafoelenco"/>
        <w:numPr>
          <w:ilvl w:val="0"/>
          <w:numId w:val="2"/>
        </w:numPr>
        <w:adjustRightInd w:val="0"/>
        <w:snapToGrid w:val="0"/>
        <w:spacing w:after="0" w:line="276" w:lineRule="auto"/>
        <w:contextualSpacing w:val="0"/>
        <w:rPr>
          <w:rFonts w:eastAsia="Times New Roman" w:cstheme="minorHAnsi"/>
          <w:b/>
          <w:color w:val="000000"/>
          <w:lang w:val="en-GB" w:eastAsia="de-DE" w:bidi="en-US"/>
        </w:rPr>
      </w:pPr>
      <w:r w:rsidRPr="003E5586">
        <w:rPr>
          <w:rFonts w:eastAsia="Times New Roman" w:cstheme="minorHAnsi"/>
          <w:b/>
          <w:color w:val="000000"/>
          <w:lang w:val="en-GB" w:eastAsia="de-DE" w:bidi="en-US"/>
        </w:rPr>
        <w:t>NMR data of peptide g</w:t>
      </w:r>
    </w:p>
    <w:p w14:paraId="1744DDAD" w14:textId="033E5467" w:rsidR="00392F79" w:rsidRPr="003E5586" w:rsidRDefault="00392F79" w:rsidP="003B7263">
      <w:pPr>
        <w:spacing w:after="0"/>
        <w:ind w:left="360"/>
        <w:rPr>
          <w:rFonts w:cstheme="minorHAnsi"/>
          <w:b/>
          <w:bCs/>
          <w:noProof/>
          <w:lang w:val="en-GB" w:eastAsia="it-IT"/>
        </w:rPr>
      </w:pPr>
      <w:r w:rsidRPr="003E5586">
        <w:rPr>
          <w:rFonts w:eastAsia="Times New Roman" w:cstheme="minorHAnsi"/>
          <w:bCs/>
          <w:color w:val="000000"/>
          <w:lang w:val="en-GB" w:eastAsia="de-DE" w:bidi="en-US"/>
        </w:rPr>
        <w:t>Table S2</w:t>
      </w:r>
      <w:r w:rsidRPr="003E5586">
        <w:rPr>
          <w:rFonts w:cstheme="minorHAnsi"/>
          <w:lang w:val="en-GB"/>
        </w:rPr>
        <w:t xml:space="preserve">. </w:t>
      </w:r>
      <w:r w:rsidRPr="003E5586">
        <w:rPr>
          <w:rFonts w:cstheme="minorHAnsi"/>
          <w:vertAlign w:val="superscript"/>
          <w:lang w:val="en-GB"/>
        </w:rPr>
        <w:t>1</w:t>
      </w:r>
      <w:r w:rsidRPr="003E5586">
        <w:rPr>
          <w:rFonts w:cstheme="minorHAnsi"/>
          <w:lang w:val="en-GB"/>
        </w:rPr>
        <w:t xml:space="preserve">H-NMR chemical shifts of peptide </w:t>
      </w:r>
      <w:r w:rsidRPr="003E5586">
        <w:rPr>
          <w:rFonts w:cstheme="minorHAnsi"/>
          <w:b/>
          <w:bCs/>
          <w:lang w:val="en-GB"/>
        </w:rPr>
        <w:t>g</w:t>
      </w:r>
      <w:r w:rsidRPr="003E5586">
        <w:rPr>
          <w:rFonts w:cstheme="minorHAnsi"/>
          <w:lang w:val="en-GB"/>
        </w:rPr>
        <w:t>.</w:t>
      </w:r>
    </w:p>
    <w:p w14:paraId="47F8EE58" w14:textId="77777777" w:rsidR="00392F79" w:rsidRPr="003E5586" w:rsidRDefault="00392F79" w:rsidP="003B7263">
      <w:pPr>
        <w:spacing w:after="0"/>
        <w:ind w:left="360"/>
        <w:rPr>
          <w:rFonts w:cstheme="minorHAnsi"/>
          <w:noProof/>
          <w:lang w:val="en-GB" w:eastAsia="it-IT"/>
        </w:rPr>
      </w:pPr>
      <w:r w:rsidRPr="003E5586">
        <w:rPr>
          <w:rFonts w:eastAsia="Times New Roman" w:cstheme="minorHAnsi"/>
          <w:bCs/>
          <w:color w:val="000000"/>
          <w:lang w:val="en-GB" w:eastAsia="de-DE" w:bidi="en-US"/>
        </w:rPr>
        <w:t xml:space="preserve">Figure S1. </w:t>
      </w:r>
      <w:r w:rsidRPr="003E5586">
        <w:rPr>
          <w:rFonts w:cstheme="minorHAnsi"/>
          <w:lang w:val="en-GB"/>
        </w:rPr>
        <w:t xml:space="preserve">Figure S1. Fingerprint region of the NOESY spectrum (600 MHz) of peptide </w:t>
      </w:r>
      <w:r w:rsidRPr="003E5586">
        <w:rPr>
          <w:rFonts w:cstheme="minorHAnsi"/>
          <w:b/>
          <w:bCs/>
          <w:lang w:val="en-GB"/>
        </w:rPr>
        <w:t>g</w:t>
      </w:r>
      <w:r w:rsidRPr="003E5586">
        <w:rPr>
          <w:rFonts w:cstheme="minorHAnsi"/>
          <w:lang w:val="en-GB"/>
        </w:rPr>
        <w:t xml:space="preserve"> in TFE solution (c= 1.2 mM, T=308 K)</w:t>
      </w:r>
    </w:p>
    <w:p w14:paraId="2CE0BCB8" w14:textId="77777777" w:rsidR="00392F79" w:rsidRPr="003E5586" w:rsidRDefault="00392F79" w:rsidP="003B7263">
      <w:pPr>
        <w:spacing w:after="0"/>
        <w:ind w:left="360"/>
        <w:rPr>
          <w:rFonts w:cstheme="minorHAnsi"/>
          <w:lang w:val="en-GB"/>
        </w:rPr>
      </w:pPr>
      <w:r w:rsidRPr="003E5586">
        <w:rPr>
          <w:rFonts w:eastAsia="Times New Roman" w:cstheme="minorHAnsi"/>
          <w:bCs/>
          <w:color w:val="000000"/>
          <w:lang w:val="en-GB" w:eastAsia="de-DE" w:bidi="en-US"/>
        </w:rPr>
        <w:t xml:space="preserve">Figure S2. </w:t>
      </w:r>
      <w:r w:rsidRPr="003E5586">
        <w:rPr>
          <w:rFonts w:cstheme="minorHAnsi"/>
          <w:lang w:val="en-GB"/>
        </w:rPr>
        <w:t xml:space="preserve">Figure S2. Amide NH region of the NOESY spectrum (600 MHz) of peptide </w:t>
      </w:r>
      <w:r w:rsidRPr="003E5586">
        <w:rPr>
          <w:rFonts w:cstheme="minorHAnsi"/>
          <w:b/>
          <w:bCs/>
          <w:lang w:val="en-GB"/>
        </w:rPr>
        <w:t>g</w:t>
      </w:r>
      <w:r w:rsidRPr="003E5586">
        <w:rPr>
          <w:rFonts w:cstheme="minorHAnsi"/>
          <w:lang w:val="en-GB"/>
        </w:rPr>
        <w:t xml:space="preserve"> in TFE solution (c= 1.2 mM, T=308 K)</w:t>
      </w:r>
    </w:p>
    <w:p w14:paraId="5E735928" w14:textId="77777777" w:rsidR="00392F79" w:rsidRPr="003E5586" w:rsidRDefault="00392F79" w:rsidP="003B7263">
      <w:pPr>
        <w:adjustRightInd w:val="0"/>
        <w:snapToGrid w:val="0"/>
        <w:spacing w:after="0"/>
        <w:rPr>
          <w:rFonts w:eastAsia="Times New Roman" w:cstheme="minorHAnsi"/>
          <w:b/>
          <w:color w:val="000000"/>
          <w:lang w:val="en-GB" w:eastAsia="de-DE" w:bidi="en-US"/>
        </w:rPr>
      </w:pPr>
    </w:p>
    <w:p w14:paraId="2C6A19D0" w14:textId="4E453A18" w:rsidR="00F103A7" w:rsidRPr="003E5586" w:rsidRDefault="00F103A7" w:rsidP="003B7263">
      <w:pPr>
        <w:pStyle w:val="Paragrafoelenco"/>
        <w:numPr>
          <w:ilvl w:val="0"/>
          <w:numId w:val="2"/>
        </w:numPr>
        <w:adjustRightInd w:val="0"/>
        <w:snapToGrid w:val="0"/>
        <w:spacing w:after="0" w:line="276" w:lineRule="auto"/>
        <w:contextualSpacing w:val="0"/>
        <w:rPr>
          <w:rFonts w:eastAsia="Times New Roman" w:cstheme="minorHAnsi"/>
          <w:b/>
          <w:color w:val="000000"/>
          <w:lang w:val="en-GB" w:eastAsia="de-DE" w:bidi="en-US"/>
        </w:rPr>
      </w:pPr>
      <w:r w:rsidRPr="003E5586">
        <w:rPr>
          <w:rFonts w:eastAsia="Times New Roman" w:cstheme="minorHAnsi"/>
          <w:b/>
          <w:color w:val="000000"/>
          <w:lang w:val="en-GB" w:eastAsia="de-DE" w:bidi="en-US"/>
        </w:rPr>
        <w:t>NMR data of peptide h</w:t>
      </w:r>
    </w:p>
    <w:p w14:paraId="6150DA4D" w14:textId="77777777" w:rsidR="00295A92" w:rsidRPr="003E5586" w:rsidRDefault="00295A92" w:rsidP="003B7263">
      <w:pPr>
        <w:spacing w:after="0"/>
        <w:ind w:left="360"/>
        <w:rPr>
          <w:rFonts w:cstheme="minorHAnsi"/>
          <w:lang w:val="en-GB"/>
        </w:rPr>
      </w:pPr>
      <w:r w:rsidRPr="003E5586">
        <w:rPr>
          <w:rFonts w:cstheme="minorHAnsi"/>
          <w:lang w:val="en-GB"/>
        </w:rPr>
        <w:t xml:space="preserve">Table S3. </w:t>
      </w:r>
      <w:r w:rsidRPr="003E5586">
        <w:rPr>
          <w:rFonts w:cstheme="minorHAnsi"/>
          <w:vertAlign w:val="superscript"/>
          <w:lang w:val="en-GB"/>
        </w:rPr>
        <w:t>1</w:t>
      </w:r>
      <w:r w:rsidRPr="003E5586">
        <w:rPr>
          <w:rFonts w:cstheme="minorHAnsi"/>
          <w:lang w:val="en-GB"/>
        </w:rPr>
        <w:t xml:space="preserve">H-NMR chemical shifts of peptide </w:t>
      </w:r>
      <w:r w:rsidRPr="003E5586">
        <w:rPr>
          <w:rFonts w:cstheme="minorHAnsi"/>
          <w:b/>
          <w:bCs/>
          <w:lang w:val="en-GB"/>
        </w:rPr>
        <w:t>h</w:t>
      </w:r>
      <w:r w:rsidRPr="003E5586">
        <w:rPr>
          <w:rFonts w:cstheme="minorHAnsi"/>
          <w:lang w:val="en-GB"/>
        </w:rPr>
        <w:t>.</w:t>
      </w:r>
    </w:p>
    <w:p w14:paraId="00475C83" w14:textId="77777777" w:rsidR="00295A92" w:rsidRPr="003E5586" w:rsidRDefault="00295A92" w:rsidP="003B7263">
      <w:pPr>
        <w:spacing w:after="0"/>
        <w:ind w:left="360"/>
        <w:rPr>
          <w:rFonts w:cstheme="minorHAnsi"/>
          <w:lang w:val="en-GB"/>
        </w:rPr>
      </w:pPr>
      <w:r w:rsidRPr="003E5586">
        <w:rPr>
          <w:rFonts w:cstheme="minorHAnsi"/>
          <w:lang w:val="en-GB"/>
        </w:rPr>
        <w:t xml:space="preserve">Figure S3. Amide NH region of the NOESY spectrum (600 MHz) of peptide </w:t>
      </w:r>
      <w:r w:rsidRPr="003E5586">
        <w:rPr>
          <w:rFonts w:cstheme="minorHAnsi"/>
          <w:b/>
          <w:bCs/>
          <w:lang w:val="en-GB"/>
        </w:rPr>
        <w:t>h</w:t>
      </w:r>
      <w:r w:rsidRPr="003E5586">
        <w:rPr>
          <w:rFonts w:cstheme="minorHAnsi"/>
          <w:lang w:val="en-GB"/>
        </w:rPr>
        <w:t xml:space="preserve"> in TFE solution (c= 1.2 mM, T=308 K)</w:t>
      </w:r>
    </w:p>
    <w:p w14:paraId="428A448B" w14:textId="77777777" w:rsidR="00295A92" w:rsidRPr="003E5586" w:rsidRDefault="00295A92" w:rsidP="003B7263">
      <w:pPr>
        <w:spacing w:after="0"/>
        <w:ind w:left="360"/>
        <w:jc w:val="both"/>
        <w:rPr>
          <w:rFonts w:cstheme="minorHAnsi"/>
          <w:lang w:val="en-US"/>
        </w:rPr>
      </w:pPr>
      <w:r w:rsidRPr="003E5586">
        <w:rPr>
          <w:rFonts w:cstheme="minorHAnsi"/>
          <w:lang w:val="en-GB"/>
        </w:rPr>
        <w:t xml:space="preserve">Figure S4. </w:t>
      </w:r>
      <w:r w:rsidRPr="003E5586">
        <w:rPr>
          <w:rFonts w:cstheme="minorHAnsi"/>
          <w:lang w:val="en-US"/>
        </w:rPr>
        <w:t xml:space="preserve">Fingerprint region of the NOESY spectrum (600 MHz) of peptide </w:t>
      </w:r>
      <w:r w:rsidRPr="003E5586">
        <w:rPr>
          <w:rFonts w:cstheme="minorHAnsi"/>
          <w:b/>
          <w:bCs/>
          <w:lang w:val="en-US"/>
        </w:rPr>
        <w:t>h</w:t>
      </w:r>
      <w:r w:rsidRPr="003E5586">
        <w:rPr>
          <w:rFonts w:cstheme="minorHAnsi"/>
          <w:lang w:val="en-US"/>
        </w:rPr>
        <w:t xml:space="preserve"> in TFE solution (c= 1.2 mM, T=308 K). C</w:t>
      </w:r>
      <w:r w:rsidRPr="003E5586">
        <w:rPr>
          <w:rFonts w:cstheme="minorHAnsi"/>
          <w:vertAlign w:val="superscript"/>
          <w:lang w:val="en-US"/>
        </w:rPr>
        <w:t>α</w:t>
      </w:r>
      <w:r w:rsidRPr="003E5586">
        <w:rPr>
          <w:rFonts w:cstheme="minorHAnsi"/>
          <w:lang w:val="en-US"/>
        </w:rPr>
        <w:t>H</w:t>
      </w:r>
      <w:r w:rsidRPr="003E5586">
        <w:rPr>
          <w:rFonts w:cstheme="minorHAnsi"/>
          <w:vertAlign w:val="subscript"/>
          <w:lang w:val="en-US"/>
        </w:rPr>
        <w:t>i</w:t>
      </w:r>
      <w:r w:rsidRPr="003E5586">
        <w:rPr>
          <w:rFonts w:cstheme="minorHAnsi"/>
          <w:lang w:val="en-US"/>
        </w:rPr>
        <w:t>→NH</w:t>
      </w:r>
      <w:r w:rsidRPr="003E5586">
        <w:rPr>
          <w:rFonts w:cstheme="minorHAnsi"/>
          <w:vertAlign w:val="subscript"/>
          <w:lang w:val="en-US"/>
        </w:rPr>
        <w:t>i+2</w:t>
      </w:r>
      <w:r w:rsidRPr="003E5586">
        <w:rPr>
          <w:rFonts w:cstheme="minorHAnsi"/>
          <w:lang w:val="en-US"/>
        </w:rPr>
        <w:t xml:space="preserve"> and C</w:t>
      </w:r>
      <w:r w:rsidRPr="003E5586">
        <w:rPr>
          <w:rFonts w:cstheme="minorHAnsi"/>
          <w:vertAlign w:val="superscript"/>
          <w:lang w:val="en-US"/>
        </w:rPr>
        <w:t>α</w:t>
      </w:r>
      <w:r w:rsidRPr="003E5586">
        <w:rPr>
          <w:rFonts w:cstheme="minorHAnsi"/>
          <w:lang w:val="en-US"/>
        </w:rPr>
        <w:t>H</w:t>
      </w:r>
      <w:r w:rsidRPr="003E5586">
        <w:rPr>
          <w:rFonts w:cstheme="minorHAnsi"/>
          <w:vertAlign w:val="subscript"/>
          <w:lang w:val="en-US"/>
        </w:rPr>
        <w:t>i</w:t>
      </w:r>
      <w:r w:rsidRPr="003E5586">
        <w:rPr>
          <w:rFonts w:cstheme="minorHAnsi"/>
          <w:lang w:val="en-US"/>
        </w:rPr>
        <w:t>→NH</w:t>
      </w:r>
      <w:r w:rsidRPr="003E5586">
        <w:rPr>
          <w:rFonts w:cstheme="minorHAnsi"/>
          <w:vertAlign w:val="subscript"/>
          <w:lang w:val="en-US"/>
        </w:rPr>
        <w:t>i+3</w:t>
      </w:r>
      <w:r w:rsidRPr="003E5586">
        <w:rPr>
          <w:rFonts w:cstheme="minorHAnsi"/>
          <w:lang w:val="en-US"/>
        </w:rPr>
        <w:t xml:space="preserve"> cross-peaks are highlighted in red, and green, respectively.</w:t>
      </w:r>
    </w:p>
    <w:p w14:paraId="73CC21E7" w14:textId="77777777" w:rsidR="00295A92" w:rsidRPr="003E5586" w:rsidRDefault="00295A92" w:rsidP="003B7263">
      <w:pPr>
        <w:spacing w:after="0"/>
        <w:ind w:left="360"/>
        <w:jc w:val="both"/>
        <w:rPr>
          <w:rFonts w:cstheme="minorHAnsi"/>
          <w:lang w:val="en-GB"/>
        </w:rPr>
      </w:pPr>
      <w:r w:rsidRPr="003E5586">
        <w:rPr>
          <w:rFonts w:cstheme="minorHAnsi"/>
          <w:lang w:val="en-GB"/>
        </w:rPr>
        <w:t xml:space="preserve">Figure S5. Region of the NOESY spectrum (600 MHz) of peptide </w:t>
      </w:r>
      <w:r w:rsidRPr="003E5586">
        <w:rPr>
          <w:rFonts w:cstheme="minorHAnsi"/>
          <w:b/>
          <w:bCs/>
          <w:lang w:val="en-GB"/>
        </w:rPr>
        <w:t>h</w:t>
      </w:r>
      <w:r w:rsidRPr="003E5586">
        <w:rPr>
          <w:rFonts w:cstheme="minorHAnsi"/>
          <w:lang w:val="en-GB"/>
        </w:rPr>
        <w:t xml:space="preserve"> in TFE solution (c= 1.2 mM, T=308 K). C</w:t>
      </w:r>
      <w:r w:rsidRPr="003E5586">
        <w:rPr>
          <w:rFonts w:cstheme="minorHAnsi"/>
          <w:vertAlign w:val="superscript"/>
        </w:rPr>
        <w:t>β</w:t>
      </w:r>
      <w:r w:rsidRPr="003E5586">
        <w:rPr>
          <w:rFonts w:cstheme="minorHAnsi"/>
          <w:lang w:val="en-GB"/>
        </w:rPr>
        <w:t>H</w:t>
      </w:r>
      <w:r w:rsidRPr="003E5586">
        <w:rPr>
          <w:rFonts w:cstheme="minorHAnsi"/>
          <w:vertAlign w:val="subscript"/>
          <w:lang w:val="en-GB"/>
        </w:rPr>
        <w:t>i</w:t>
      </w:r>
      <w:r w:rsidRPr="003E5586">
        <w:rPr>
          <w:rFonts w:cstheme="minorHAnsi"/>
          <w:lang w:val="en-GB"/>
        </w:rPr>
        <w:t>→NH</w:t>
      </w:r>
      <w:r w:rsidRPr="003E5586">
        <w:rPr>
          <w:rFonts w:cstheme="minorHAnsi"/>
          <w:vertAlign w:val="subscript"/>
          <w:lang w:val="en-GB"/>
        </w:rPr>
        <w:t>i+2</w:t>
      </w:r>
      <w:r w:rsidRPr="003E5586">
        <w:rPr>
          <w:rFonts w:cstheme="minorHAnsi"/>
          <w:lang w:val="en-GB"/>
        </w:rPr>
        <w:t>, C</w:t>
      </w:r>
      <w:r w:rsidRPr="003E5586">
        <w:rPr>
          <w:rFonts w:cstheme="minorHAnsi"/>
          <w:vertAlign w:val="superscript"/>
        </w:rPr>
        <w:t>β</w:t>
      </w:r>
      <w:r w:rsidRPr="003E5586">
        <w:rPr>
          <w:rFonts w:cstheme="minorHAnsi"/>
          <w:lang w:val="en-GB"/>
        </w:rPr>
        <w:t>H</w:t>
      </w:r>
      <w:r w:rsidRPr="003E5586">
        <w:rPr>
          <w:rFonts w:cstheme="minorHAnsi"/>
          <w:vertAlign w:val="subscript"/>
          <w:lang w:val="en-GB"/>
        </w:rPr>
        <w:t>i</w:t>
      </w:r>
      <w:r w:rsidRPr="003E5586">
        <w:rPr>
          <w:rFonts w:cstheme="minorHAnsi"/>
          <w:lang w:val="en-GB"/>
        </w:rPr>
        <w:t>→NH</w:t>
      </w:r>
      <w:r w:rsidRPr="003E5586">
        <w:rPr>
          <w:rFonts w:cstheme="minorHAnsi"/>
          <w:vertAlign w:val="subscript"/>
          <w:lang w:val="en-GB"/>
        </w:rPr>
        <w:t xml:space="preserve">i+3 </w:t>
      </w:r>
      <w:r w:rsidRPr="003E5586">
        <w:rPr>
          <w:rFonts w:cstheme="minorHAnsi"/>
          <w:lang w:val="en-GB"/>
        </w:rPr>
        <w:t>are highlighted in red and green respectively.</w:t>
      </w:r>
    </w:p>
    <w:p w14:paraId="5CF4248A" w14:textId="77777777" w:rsidR="00F97A94" w:rsidRPr="003E5586" w:rsidRDefault="00F97A94" w:rsidP="003B7263">
      <w:pPr>
        <w:pStyle w:val="Paragrafoelenco"/>
        <w:spacing w:after="0" w:line="276" w:lineRule="auto"/>
        <w:contextualSpacing w:val="0"/>
        <w:rPr>
          <w:rFonts w:eastAsia="Times New Roman" w:cstheme="minorHAnsi"/>
          <w:b/>
          <w:color w:val="000000"/>
          <w:lang w:val="en-GB" w:eastAsia="de-DE" w:bidi="en-US"/>
        </w:rPr>
      </w:pPr>
    </w:p>
    <w:p w14:paraId="44103446" w14:textId="524A3851" w:rsidR="00876464" w:rsidRPr="003E5586" w:rsidRDefault="00876464" w:rsidP="003B7263">
      <w:pPr>
        <w:pStyle w:val="Paragrafoelenco"/>
        <w:numPr>
          <w:ilvl w:val="0"/>
          <w:numId w:val="2"/>
        </w:numPr>
        <w:adjustRightInd w:val="0"/>
        <w:snapToGrid w:val="0"/>
        <w:spacing w:after="0" w:line="276" w:lineRule="auto"/>
        <w:contextualSpacing w:val="0"/>
        <w:rPr>
          <w:rFonts w:eastAsia="Times New Roman" w:cstheme="minorHAnsi"/>
          <w:b/>
          <w:color w:val="000000"/>
          <w:lang w:val="en-GB" w:eastAsia="de-DE" w:bidi="en-US"/>
        </w:rPr>
      </w:pPr>
      <w:r w:rsidRPr="003E5586">
        <w:rPr>
          <w:rFonts w:eastAsia="Times New Roman" w:cstheme="minorHAnsi"/>
          <w:b/>
          <w:color w:val="000000"/>
          <w:lang w:val="en-GB" w:eastAsia="de-DE" w:bidi="en-US"/>
        </w:rPr>
        <w:t>Evaluation of solubility and aggregation</w:t>
      </w:r>
    </w:p>
    <w:p w14:paraId="484E09E5" w14:textId="4AF51E3D" w:rsidR="00C75D1F" w:rsidRPr="003E5586" w:rsidRDefault="00C75D1F" w:rsidP="003B7263">
      <w:pPr>
        <w:spacing w:after="0"/>
        <w:ind w:left="360"/>
        <w:rPr>
          <w:noProof/>
          <w:lang w:val="en-GB" w:eastAsia="it-IT"/>
        </w:rPr>
      </w:pPr>
      <w:r w:rsidRPr="003E5586">
        <w:rPr>
          <w:noProof/>
          <w:lang w:val="en-GB" w:eastAsia="it-IT"/>
        </w:rPr>
        <w:t>Figure S6</w:t>
      </w:r>
      <w:r w:rsidR="00FF4D9E">
        <w:rPr>
          <w:noProof/>
          <w:lang w:val="en-GB" w:eastAsia="it-IT"/>
        </w:rPr>
        <w:t>.</w:t>
      </w:r>
      <w:r w:rsidRPr="003E5586">
        <w:rPr>
          <w:noProof/>
          <w:lang w:val="en-GB" w:eastAsia="it-IT"/>
        </w:rPr>
        <w:t xml:space="preserve"> Solubility of PMAP-36 derivatives at different concentrations  in PBS after  4h and 24 h incubation </w:t>
      </w:r>
    </w:p>
    <w:p w14:paraId="12B68904" w14:textId="174847BF" w:rsidR="00C75D1F" w:rsidRPr="003E5586" w:rsidRDefault="00C75D1F" w:rsidP="003B7263">
      <w:pPr>
        <w:spacing w:after="0"/>
        <w:ind w:left="360"/>
        <w:rPr>
          <w:noProof/>
          <w:lang w:val="en-GB" w:eastAsia="it-IT"/>
        </w:rPr>
      </w:pPr>
      <w:r w:rsidRPr="003E5586">
        <w:rPr>
          <w:noProof/>
          <w:lang w:val="en-GB" w:eastAsia="it-IT"/>
        </w:rPr>
        <w:t>Figure S7</w:t>
      </w:r>
      <w:r w:rsidR="00FF4D9E">
        <w:rPr>
          <w:noProof/>
          <w:lang w:val="en-GB" w:eastAsia="it-IT"/>
        </w:rPr>
        <w:t xml:space="preserve">. </w:t>
      </w:r>
      <w:r w:rsidRPr="003E5586">
        <w:rPr>
          <w:noProof/>
          <w:lang w:val="en-GB" w:eastAsia="it-IT"/>
        </w:rPr>
        <w:t xml:space="preserve">Solubility of PMAP-36 derivatives at different concentrations  in completed Mueller-Hinton broth  after  4h and 24 h incubation </w:t>
      </w:r>
    </w:p>
    <w:p w14:paraId="2125F5A9" w14:textId="77777777" w:rsidR="00C75D1F" w:rsidRPr="00C75D1F" w:rsidRDefault="00C75D1F" w:rsidP="00C75D1F">
      <w:pPr>
        <w:adjustRightInd w:val="0"/>
        <w:snapToGrid w:val="0"/>
        <w:spacing w:after="240" w:line="240" w:lineRule="atLeast"/>
        <w:rPr>
          <w:rFonts w:eastAsia="Times New Roman" w:cstheme="minorHAnsi"/>
          <w:bCs/>
          <w:color w:val="000000"/>
          <w:lang w:val="en-GB" w:eastAsia="de-DE" w:bidi="en-US"/>
        </w:rPr>
      </w:pPr>
    </w:p>
    <w:p w14:paraId="1CDCB597" w14:textId="77777777" w:rsidR="00F103A7" w:rsidRDefault="00F103A7" w:rsidP="002E51C5">
      <w:pPr>
        <w:pStyle w:val="Paragrafoelenco"/>
        <w:numPr>
          <w:ilvl w:val="0"/>
          <w:numId w:val="1"/>
        </w:numPr>
        <w:rPr>
          <w:noProof/>
          <w:lang w:val="en-GB" w:eastAsia="it-IT"/>
        </w:rPr>
      </w:pPr>
      <w:r>
        <w:rPr>
          <w:noProof/>
          <w:lang w:val="en-GB" w:eastAsia="it-IT"/>
        </w:rPr>
        <w:br w:type="page"/>
      </w:r>
    </w:p>
    <w:p w14:paraId="434666DC" w14:textId="4E7C97E9" w:rsidR="002E51C5" w:rsidRDefault="002E51C5" w:rsidP="007443F8">
      <w:pPr>
        <w:pStyle w:val="Paragrafoelenco"/>
        <w:numPr>
          <w:ilvl w:val="0"/>
          <w:numId w:val="3"/>
        </w:numPr>
        <w:rPr>
          <w:b/>
          <w:bCs/>
          <w:noProof/>
          <w:lang w:val="en-GB" w:eastAsia="it-IT"/>
        </w:rPr>
      </w:pPr>
      <w:r w:rsidRPr="007443F8">
        <w:rPr>
          <w:b/>
          <w:bCs/>
          <w:noProof/>
          <w:lang w:val="en-GB" w:eastAsia="it-IT"/>
        </w:rPr>
        <w:lastRenderedPageBreak/>
        <w:t>NMR data of peptide b</w:t>
      </w:r>
    </w:p>
    <w:p w14:paraId="2933E359" w14:textId="77777777" w:rsidR="00C85F44" w:rsidRPr="00392F79" w:rsidRDefault="00C85F44" w:rsidP="00C85F44">
      <w:pPr>
        <w:rPr>
          <w:rFonts w:cstheme="minorHAnsi"/>
          <w:b/>
          <w:bCs/>
          <w:noProof/>
          <w:lang w:val="en-GB" w:eastAsia="it-IT"/>
        </w:rPr>
      </w:pPr>
    </w:p>
    <w:p w14:paraId="4D1D96C0" w14:textId="17F1BDEF" w:rsidR="0013522F" w:rsidRPr="003E0C24" w:rsidRDefault="0013522F" w:rsidP="0013522F">
      <w:pPr>
        <w:spacing w:after="0"/>
        <w:rPr>
          <w:rFonts w:cstheme="minorHAnsi"/>
          <w:b/>
          <w:bCs/>
          <w:noProof/>
          <w:lang w:val="en-GB" w:eastAsia="it-IT"/>
        </w:rPr>
      </w:pPr>
      <w:r w:rsidRPr="003E0C24">
        <w:rPr>
          <w:rFonts w:cstheme="minorHAnsi"/>
          <w:lang w:val="en-GB"/>
        </w:rPr>
        <w:t xml:space="preserve">Table S1. </w:t>
      </w:r>
      <w:r w:rsidRPr="003E0C24">
        <w:rPr>
          <w:rFonts w:cstheme="minorHAnsi"/>
          <w:vertAlign w:val="superscript"/>
          <w:lang w:val="en-GB"/>
        </w:rPr>
        <w:t>1</w:t>
      </w:r>
      <w:r w:rsidRPr="003E0C24">
        <w:rPr>
          <w:rFonts w:cstheme="minorHAnsi"/>
          <w:lang w:val="en-GB"/>
        </w:rPr>
        <w:t xml:space="preserve">H-NMR chemical shifts of peptide </w:t>
      </w:r>
      <w:r w:rsidRPr="003E0C24">
        <w:rPr>
          <w:rFonts w:cstheme="minorHAnsi"/>
          <w:b/>
          <w:bCs/>
          <w:lang w:val="en-GB"/>
        </w:rPr>
        <w:t>b</w:t>
      </w:r>
      <w:r w:rsidRPr="003E0C24">
        <w:rPr>
          <w:rFonts w:cstheme="minorHAnsi"/>
          <w:lang w:val="en-GB"/>
        </w:rPr>
        <w:t>.</w:t>
      </w:r>
    </w:p>
    <w:tbl>
      <w:tblPr>
        <w:tblStyle w:val="Grigliatabella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276"/>
        <w:gridCol w:w="5387"/>
      </w:tblGrid>
      <w:tr w:rsidR="002E51C5" w:rsidRPr="00BC0536" w14:paraId="7107847F" w14:textId="77777777" w:rsidTr="00EE1213">
        <w:trPr>
          <w:trHeight w:val="397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4EAF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Residue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83A1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NH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F7A3F94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FE5F0D3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54A33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other</w:t>
            </w:r>
          </w:p>
        </w:tc>
      </w:tr>
      <w:tr w:rsidR="002E51C5" w:rsidRPr="00BC0536" w14:paraId="19C54447" w14:textId="77777777" w:rsidTr="00EE1213">
        <w:trPr>
          <w:trHeight w:val="283"/>
        </w:trPr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872E975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Ac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B7307F0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vAlign w:val="center"/>
          </w:tcPr>
          <w:p w14:paraId="07048B9C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</w:tcBorders>
            <w:vAlign w:val="center"/>
          </w:tcPr>
          <w:p w14:paraId="546C983E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nil"/>
            </w:tcBorders>
            <w:vAlign w:val="center"/>
          </w:tcPr>
          <w:p w14:paraId="651961AE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2.1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2E51C5" w:rsidRPr="00BC0536" w14:paraId="5D5E6993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FD91921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Lys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12</w:t>
            </w:r>
          </w:p>
        </w:tc>
        <w:tc>
          <w:tcPr>
            <w:tcW w:w="1134" w:type="dxa"/>
            <w:vAlign w:val="center"/>
          </w:tcPr>
          <w:p w14:paraId="06A5EFD1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26EDDCD3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4.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0E3D5177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616AE84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A30FFE">
              <w:rPr>
                <w:rFonts w:ascii="Times New Roman" w:hAnsi="Times New Roman" w:cs="Times New Roman"/>
              </w:rPr>
              <w:t>γ 1.</w:t>
            </w:r>
            <w:r>
              <w:rPr>
                <w:rFonts w:ascii="Times New Roman" w:hAnsi="Times New Roman" w:cs="Times New Roman"/>
              </w:rPr>
              <w:t>66</w:t>
            </w:r>
            <w:r w:rsidRPr="00A30FFE">
              <w:rPr>
                <w:rFonts w:ascii="Times New Roman" w:hAnsi="Times New Roman" w:cs="Times New Roman"/>
              </w:rPr>
              <w:t>; δ 1.</w:t>
            </w:r>
            <w:r>
              <w:rPr>
                <w:rFonts w:ascii="Times New Roman" w:hAnsi="Times New Roman" w:cs="Times New Roman"/>
              </w:rPr>
              <w:t>86</w:t>
            </w:r>
            <w:r w:rsidRPr="00A30FFE">
              <w:rPr>
                <w:rFonts w:ascii="Times New Roman" w:hAnsi="Times New Roman" w:cs="Times New Roman"/>
              </w:rPr>
              <w:t xml:space="preserve">; ε </w:t>
            </w: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E51C5" w:rsidRPr="00BC0536" w14:paraId="3513472B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0A050E90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Arg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13</w:t>
            </w:r>
          </w:p>
        </w:tc>
        <w:tc>
          <w:tcPr>
            <w:tcW w:w="1134" w:type="dxa"/>
            <w:vAlign w:val="center"/>
          </w:tcPr>
          <w:p w14:paraId="7F0C5BD6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8.02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182C236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4.20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70579151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2.07, 2.00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6A6EBB45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 xml:space="preserve">γ </w:t>
            </w:r>
            <w:r>
              <w:rPr>
                <w:rFonts w:ascii="Times New Roman" w:hAnsi="Times New Roman" w:cs="Times New Roman"/>
              </w:rPr>
              <w:t>1.88, 1.82</w:t>
            </w:r>
            <w:r w:rsidRPr="00BC0536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δ 3.29</w:t>
            </w:r>
            <w:r w:rsidRPr="008302D3">
              <w:rPr>
                <w:rFonts w:ascii="Times New Roman" w:hAnsi="Times New Roman" w:cs="Times New Roman"/>
              </w:rPr>
              <w:t>; NHε 7.</w:t>
            </w:r>
            <w:r>
              <w:rPr>
                <w:rFonts w:ascii="Times New Roman" w:hAnsi="Times New Roman" w:cs="Times New Roman"/>
              </w:rPr>
              <w:t>2</w:t>
            </w:r>
            <w:r w:rsidRPr="008302D3">
              <w:rPr>
                <w:rFonts w:ascii="Times New Roman" w:hAnsi="Times New Roman" w:cs="Times New Roman"/>
              </w:rPr>
              <w:t>1</w:t>
            </w:r>
          </w:p>
        </w:tc>
      </w:tr>
      <w:tr w:rsidR="002E51C5" w:rsidRPr="00BC0536" w14:paraId="469EF6D6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F9E1530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Leu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14</w:t>
            </w:r>
          </w:p>
        </w:tc>
        <w:tc>
          <w:tcPr>
            <w:tcW w:w="1134" w:type="dxa"/>
            <w:vAlign w:val="center"/>
          </w:tcPr>
          <w:p w14:paraId="2E9FA0B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3CE64562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4.25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69008875" w14:textId="77777777" w:rsidR="002E51C5" w:rsidRPr="00A30FFE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547FD1C3" w14:textId="77777777" w:rsidR="002E51C5" w:rsidRPr="00A30FFE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A30FFE">
              <w:rPr>
                <w:rFonts w:ascii="Times New Roman" w:hAnsi="Times New Roman" w:cs="Times New Roman"/>
              </w:rPr>
              <w:t xml:space="preserve">γ </w:t>
            </w:r>
            <w:r>
              <w:rPr>
                <w:rFonts w:ascii="Times New Roman" w:hAnsi="Times New Roman" w:cs="Times New Roman"/>
              </w:rPr>
              <w:t>-</w:t>
            </w:r>
            <w:r w:rsidRPr="00A30FFE">
              <w:rPr>
                <w:rFonts w:ascii="Times New Roman" w:hAnsi="Times New Roman" w:cs="Times New Roman"/>
              </w:rPr>
              <w:t xml:space="preserve">; δ </w:t>
            </w:r>
            <w:r>
              <w:rPr>
                <w:rFonts w:ascii="Times New Roman" w:hAnsi="Times New Roman" w:cs="Times New Roman"/>
              </w:rPr>
              <w:t>1.05, 0.97</w:t>
            </w:r>
          </w:p>
        </w:tc>
      </w:tr>
      <w:tr w:rsidR="002E51C5" w:rsidRPr="00BC0536" w14:paraId="5F79A1CB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5B705724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Lys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15</w:t>
            </w:r>
          </w:p>
        </w:tc>
        <w:tc>
          <w:tcPr>
            <w:tcW w:w="1134" w:type="dxa"/>
            <w:vAlign w:val="center"/>
          </w:tcPr>
          <w:p w14:paraId="7FCBF364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7.72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4E453212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4.20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4F9EC85C" w14:textId="77777777" w:rsidR="002E51C5" w:rsidRPr="00A30FFE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197959E0" w14:textId="77777777" w:rsidR="002E51C5" w:rsidRPr="00A30FFE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A30FFE">
              <w:rPr>
                <w:rFonts w:ascii="Times New Roman" w:hAnsi="Times New Roman" w:cs="Times New Roman"/>
              </w:rPr>
              <w:t xml:space="preserve">γ </w:t>
            </w:r>
            <w:r>
              <w:rPr>
                <w:rFonts w:ascii="Times New Roman" w:hAnsi="Times New Roman" w:cs="Times New Roman"/>
              </w:rPr>
              <w:t>1.70, 1.58</w:t>
            </w:r>
            <w:r w:rsidRPr="00A30FFE">
              <w:rPr>
                <w:rFonts w:ascii="Times New Roman" w:hAnsi="Times New Roman" w:cs="Times New Roman"/>
              </w:rPr>
              <w:t xml:space="preserve">; δ </w:t>
            </w:r>
            <w:r>
              <w:rPr>
                <w:rFonts w:ascii="Times New Roman" w:hAnsi="Times New Roman" w:cs="Times New Roman"/>
              </w:rPr>
              <w:t>1.85</w:t>
            </w:r>
            <w:r w:rsidRPr="00A30FFE">
              <w:rPr>
                <w:rFonts w:ascii="Times New Roman" w:hAnsi="Times New Roman" w:cs="Times New Roman"/>
              </w:rPr>
              <w:t>; ε 3.0</w:t>
            </w:r>
            <w:r>
              <w:rPr>
                <w:rFonts w:ascii="Times New Roman" w:hAnsi="Times New Roman" w:cs="Times New Roman"/>
              </w:rPr>
              <w:t xml:space="preserve">8; </w:t>
            </w:r>
            <w:r w:rsidRPr="008302D3">
              <w:rPr>
                <w:rFonts w:ascii="Times New Roman" w:hAnsi="Times New Roman" w:cs="Times New Roman"/>
              </w:rPr>
              <w:t>NHε 7.</w:t>
            </w:r>
            <w:r>
              <w:rPr>
                <w:rFonts w:ascii="Times New Roman" w:hAnsi="Times New Roman" w:cs="Times New Roman"/>
              </w:rPr>
              <w:t>43</w:t>
            </w:r>
          </w:p>
        </w:tc>
      </w:tr>
      <w:tr w:rsidR="002E51C5" w:rsidRPr="00BC0536" w14:paraId="688DBEE8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5840C42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Lys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16</w:t>
            </w:r>
          </w:p>
        </w:tc>
        <w:tc>
          <w:tcPr>
            <w:tcW w:w="1134" w:type="dxa"/>
            <w:vAlign w:val="center"/>
          </w:tcPr>
          <w:p w14:paraId="47B22373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8.21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1806C25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565ACCC9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746F2FE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 xml:space="preserve">γ </w:t>
            </w:r>
            <w:r>
              <w:rPr>
                <w:rFonts w:ascii="Times New Roman" w:hAnsi="Times New Roman" w:cs="Times New Roman"/>
              </w:rPr>
              <w:t>-</w:t>
            </w:r>
            <w:r w:rsidRPr="00BC0536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δ -; ε -</w:t>
            </w:r>
          </w:p>
        </w:tc>
      </w:tr>
      <w:tr w:rsidR="002E51C5" w:rsidRPr="00BC0536" w14:paraId="79FDE399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20E1AC37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Ile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17</w:t>
            </w:r>
          </w:p>
        </w:tc>
        <w:tc>
          <w:tcPr>
            <w:tcW w:w="1134" w:type="dxa"/>
            <w:vAlign w:val="center"/>
          </w:tcPr>
          <w:p w14:paraId="0C987CF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8.58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0FEF86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608C7E1A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08CEA0D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 xml:space="preserve">γ </w:t>
            </w: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E51C5" w:rsidRPr="00BC0536" w14:paraId="10AC0E78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1C114FF5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Gly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18</w:t>
            </w:r>
          </w:p>
        </w:tc>
        <w:tc>
          <w:tcPr>
            <w:tcW w:w="1134" w:type="dxa"/>
            <w:vAlign w:val="center"/>
          </w:tcPr>
          <w:p w14:paraId="5F3528B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8.11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1567F5F6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4.03, 3.87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50538D0C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3056E56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51C5" w:rsidRPr="00BC0536" w14:paraId="3A892A14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3B3C7D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Lys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19</w:t>
            </w:r>
          </w:p>
        </w:tc>
        <w:tc>
          <w:tcPr>
            <w:tcW w:w="1134" w:type="dxa"/>
            <w:vAlign w:val="center"/>
          </w:tcPr>
          <w:p w14:paraId="1306706E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7.77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913DFF5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4.22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0A83BC75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7AE1911E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 xml:space="preserve">γ </w:t>
            </w:r>
            <w:r>
              <w:rPr>
                <w:rFonts w:ascii="Times New Roman" w:hAnsi="Times New Roman" w:cs="Times New Roman"/>
              </w:rPr>
              <w:t>1.66, 1.56; ε 3.06</w:t>
            </w:r>
            <w:r w:rsidRPr="00045FEF">
              <w:rPr>
                <w:rFonts w:ascii="Times New Roman" w:hAnsi="Times New Roman" w:cs="Times New Roman"/>
              </w:rPr>
              <w:t>; NHε 7.</w:t>
            </w:r>
            <w:r>
              <w:rPr>
                <w:rFonts w:ascii="Times New Roman" w:hAnsi="Times New Roman" w:cs="Times New Roman"/>
              </w:rPr>
              <w:t>39</w:t>
            </w:r>
          </w:p>
        </w:tc>
      </w:tr>
      <w:tr w:rsidR="002E51C5" w:rsidRPr="00BC0536" w14:paraId="7D5F329C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B20169C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Val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1134" w:type="dxa"/>
            <w:vAlign w:val="center"/>
          </w:tcPr>
          <w:p w14:paraId="5910343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DB0F2A2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68590EF6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3B9FD29A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γ</w:t>
            </w:r>
            <w:r>
              <w:rPr>
                <w:rFonts w:ascii="Times New Roman" w:hAnsi="Times New Roman" w:cs="Times New Roman"/>
              </w:rPr>
              <w:t xml:space="preserve"> 1.05</w:t>
            </w:r>
          </w:p>
        </w:tc>
      </w:tr>
      <w:tr w:rsidR="002E51C5" w:rsidRPr="00BC0536" w14:paraId="48E8D796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4825949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Leu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21</w:t>
            </w:r>
          </w:p>
        </w:tc>
        <w:tc>
          <w:tcPr>
            <w:tcW w:w="1134" w:type="dxa"/>
            <w:vAlign w:val="center"/>
          </w:tcPr>
          <w:p w14:paraId="64C3344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7.72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2FBA9C6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4.20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250F163A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4ED47DB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E51C5" w:rsidRPr="00BC0536" w14:paraId="7CFFA9F9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27A36F1C" w14:textId="77777777" w:rsidR="002E51C5" w:rsidRPr="0079543B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79543B">
              <w:rPr>
                <w:rFonts w:ascii="Times New Roman" w:hAnsi="Times New Roman" w:cs="Times New Roman"/>
              </w:rPr>
              <w:t>Lys</w:t>
            </w:r>
            <w:r w:rsidRPr="0079543B">
              <w:rPr>
                <w:rFonts w:ascii="Times New Roman" w:hAnsi="Times New Roman" w:cs="Times New Roman"/>
                <w:vertAlign w:val="superscript"/>
              </w:rPr>
              <w:t>22</w:t>
            </w:r>
          </w:p>
        </w:tc>
        <w:tc>
          <w:tcPr>
            <w:tcW w:w="1134" w:type="dxa"/>
            <w:vAlign w:val="center"/>
          </w:tcPr>
          <w:p w14:paraId="43EA41F0" w14:textId="77777777" w:rsidR="002E51C5" w:rsidRPr="0079543B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7954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0CF079F2" w14:textId="77777777" w:rsidR="002E51C5" w:rsidRPr="0079543B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7954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0082DFA8" w14:textId="77777777" w:rsidR="002E51C5" w:rsidRPr="0079543B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7954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37CADFFC" w14:textId="77777777" w:rsidR="002E51C5" w:rsidRPr="0079543B" w:rsidRDefault="002E51C5" w:rsidP="00EE121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79543B">
              <w:rPr>
                <w:rFonts w:ascii="Times New Roman" w:hAnsi="Times New Roman" w:cs="Times New Roman"/>
                <w:i/>
                <w:iCs/>
              </w:rPr>
              <w:t>ND for overlapping</w:t>
            </w:r>
          </w:p>
        </w:tc>
      </w:tr>
      <w:tr w:rsidR="002E51C5" w:rsidRPr="00BC0536" w14:paraId="123AC3D6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7728C28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Trp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23</w:t>
            </w:r>
          </w:p>
        </w:tc>
        <w:tc>
          <w:tcPr>
            <w:tcW w:w="1134" w:type="dxa"/>
            <w:vAlign w:val="center"/>
          </w:tcPr>
          <w:p w14:paraId="71BC4FE5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8.07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6051F8B4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4.57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43BEFC9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3.67, 3.50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10EDEA1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H1 9.16; H2 7.43; H4 7.7; H5 7.15; H6 7.24; H7 7.48</w:t>
            </w:r>
          </w:p>
        </w:tc>
      </w:tr>
      <w:tr w:rsidR="002E51C5" w:rsidRPr="00BC0536" w14:paraId="23960DD5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73779AC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Ile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24</w:t>
            </w:r>
          </w:p>
        </w:tc>
        <w:tc>
          <w:tcPr>
            <w:tcW w:w="1134" w:type="dxa"/>
            <w:vAlign w:val="center"/>
          </w:tcPr>
          <w:p w14:paraId="4E7A4479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8.61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43A1B0F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3.71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2D0FF4B7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582BCE4C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γ 1.</w:t>
            </w:r>
            <w:r>
              <w:rPr>
                <w:rFonts w:ascii="Times New Roman" w:hAnsi="Times New Roman" w:cs="Times New Roman"/>
              </w:rPr>
              <w:t xml:space="preserve">37; </w:t>
            </w:r>
            <w:r w:rsidRPr="00BC0536">
              <w:rPr>
                <w:rFonts w:ascii="Times New Roman" w:hAnsi="Times New Roman" w:cs="Times New Roman"/>
              </w:rPr>
              <w:t>γ</w:t>
            </w:r>
            <w:r>
              <w:rPr>
                <w:rFonts w:ascii="Times New Roman" w:hAnsi="Times New Roman" w:cs="Times New Roman"/>
              </w:rPr>
              <w:t>(CH</w:t>
            </w:r>
            <w:r w:rsidRPr="00B35C35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 w:rsidRPr="00BC053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1.10; δ 1.02</w:t>
            </w:r>
          </w:p>
        </w:tc>
      </w:tr>
      <w:tr w:rsidR="002E51C5" w:rsidRPr="00BC0536" w14:paraId="44F312E4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4E9D5E26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</w:t>
            </w:r>
            <w:r w:rsidRPr="008A407E">
              <w:rPr>
                <w:rFonts w:ascii="Times New Roman" w:hAnsi="Times New Roman" w:cs="Times New Roman"/>
                <w:vertAlign w:val="superscript"/>
              </w:rPr>
              <w:t>25</w:t>
            </w:r>
          </w:p>
        </w:tc>
        <w:tc>
          <w:tcPr>
            <w:tcW w:w="1134" w:type="dxa"/>
            <w:vAlign w:val="center"/>
          </w:tcPr>
          <w:p w14:paraId="0631B35F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8.27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3BBAF5A4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4.09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0E6E5BEA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3AC8D07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51C5" w:rsidRPr="00BC0536" w14:paraId="73802F8B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C28999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Lys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vertAlign w:val="superscript"/>
              </w:rPr>
              <w:t>6</w:t>
            </w:r>
          </w:p>
        </w:tc>
        <w:tc>
          <w:tcPr>
            <w:tcW w:w="1134" w:type="dxa"/>
            <w:vAlign w:val="center"/>
          </w:tcPr>
          <w:p w14:paraId="7C99B4E8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7.77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2FBE342C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2EE45A9F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0975490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E51C5" w:rsidRPr="00BC0536" w14:paraId="0EA6190F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17ACCDB3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Ile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7</w:t>
            </w:r>
          </w:p>
        </w:tc>
        <w:tc>
          <w:tcPr>
            <w:tcW w:w="1134" w:type="dxa"/>
            <w:vAlign w:val="center"/>
          </w:tcPr>
          <w:p w14:paraId="5B5C1C93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8.47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7C1175B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4.23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45A9E3BC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21928FD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γ 1.</w:t>
            </w:r>
            <w:r>
              <w:rPr>
                <w:rFonts w:ascii="Times New Roman" w:hAnsi="Times New Roman" w:cs="Times New Roman"/>
              </w:rPr>
              <w:t xml:space="preserve">62; </w:t>
            </w:r>
            <w:r w:rsidRPr="00BC0536">
              <w:rPr>
                <w:rFonts w:ascii="Times New Roman" w:hAnsi="Times New Roman" w:cs="Times New Roman"/>
              </w:rPr>
              <w:t>γ</w:t>
            </w:r>
            <w:r>
              <w:rPr>
                <w:rFonts w:ascii="Times New Roman" w:hAnsi="Times New Roman" w:cs="Times New Roman"/>
              </w:rPr>
              <w:t>(CH</w:t>
            </w:r>
            <w:r w:rsidRPr="00B35C35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 w:rsidRPr="00BC053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1.15; δ 0.97</w:t>
            </w:r>
          </w:p>
        </w:tc>
      </w:tr>
      <w:tr w:rsidR="002E51C5" w:rsidRPr="00BC0536" w14:paraId="37AA66D1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151C0D06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Val</w:t>
            </w:r>
            <w:r w:rsidRPr="00BC0536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vertAlign w:val="superscript"/>
              </w:rPr>
              <w:t>8</w:t>
            </w:r>
          </w:p>
        </w:tc>
        <w:tc>
          <w:tcPr>
            <w:tcW w:w="1134" w:type="dxa"/>
            <w:vAlign w:val="center"/>
          </w:tcPr>
          <w:p w14:paraId="702C57F9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7.89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037DF85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2A86D918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2.40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1243373A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γ</w:t>
            </w:r>
            <w:r>
              <w:rPr>
                <w:rFonts w:ascii="Times New Roman" w:hAnsi="Times New Roman" w:cs="Times New Roman"/>
              </w:rPr>
              <w:t xml:space="preserve"> 1.16</w:t>
            </w:r>
          </w:p>
        </w:tc>
      </w:tr>
      <w:tr w:rsidR="002E51C5" w:rsidRPr="00BC0536" w14:paraId="5FB0EBF9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1F3722F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Gly</w:t>
            </w:r>
            <w:r>
              <w:rPr>
                <w:rFonts w:ascii="Times New Roman" w:hAnsi="Times New Roman" w:cs="Times New Roman"/>
                <w:vertAlign w:val="superscript"/>
              </w:rPr>
              <w:t>29</w:t>
            </w:r>
          </w:p>
        </w:tc>
        <w:tc>
          <w:tcPr>
            <w:tcW w:w="1134" w:type="dxa"/>
            <w:vAlign w:val="center"/>
          </w:tcPr>
          <w:p w14:paraId="21460D31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8.08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1774DD01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794F3EC9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70289389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51C5" w:rsidRPr="00BC0536" w14:paraId="66C9EB4A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21599D61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Ser</w:t>
            </w:r>
            <w:r w:rsidRPr="008A407E">
              <w:rPr>
                <w:rFonts w:ascii="Times New Roman" w:hAnsi="Times New Roman" w:cs="Times New Roman"/>
                <w:vertAlign w:val="superscript"/>
              </w:rPr>
              <w:t>30</w:t>
            </w:r>
          </w:p>
        </w:tc>
        <w:tc>
          <w:tcPr>
            <w:tcW w:w="1134" w:type="dxa"/>
            <w:vAlign w:val="center"/>
          </w:tcPr>
          <w:p w14:paraId="05F757A0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7.79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CE9503D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1DB8406E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4.12, 3.99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408C70A3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51C5" w:rsidRPr="00BC0536" w14:paraId="54D3B070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B545A0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>Ile</w:t>
            </w:r>
            <w:r>
              <w:rPr>
                <w:rFonts w:ascii="Times New Roman" w:hAnsi="Times New Roman" w:cs="Times New Roman"/>
                <w:vertAlign w:val="superscript"/>
              </w:rPr>
              <w:t>31</w:t>
            </w:r>
          </w:p>
        </w:tc>
        <w:tc>
          <w:tcPr>
            <w:tcW w:w="1134" w:type="dxa"/>
            <w:vAlign w:val="center"/>
          </w:tcPr>
          <w:p w14:paraId="1E0FEC09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7.62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63DECF0A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4.28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14:paraId="75B98E31" w14:textId="77777777" w:rsidR="002E51C5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5387" w:type="dxa"/>
            <w:tcBorders>
              <w:left w:val="nil"/>
            </w:tcBorders>
            <w:vAlign w:val="center"/>
          </w:tcPr>
          <w:p w14:paraId="6A90ECA7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 w:rsidRPr="00BC0536">
              <w:rPr>
                <w:rFonts w:ascii="Times New Roman" w:hAnsi="Times New Roman" w:cs="Times New Roman"/>
              </w:rPr>
              <w:t xml:space="preserve">γ </w:t>
            </w:r>
            <w:r>
              <w:rPr>
                <w:rFonts w:ascii="Times New Roman" w:hAnsi="Times New Roman" w:cs="Times New Roman"/>
              </w:rPr>
              <w:t xml:space="preserve">1.64, 1.30; </w:t>
            </w:r>
            <w:r w:rsidRPr="00BC0536">
              <w:rPr>
                <w:rFonts w:ascii="Times New Roman" w:hAnsi="Times New Roman" w:cs="Times New Roman"/>
              </w:rPr>
              <w:t>γ</w:t>
            </w:r>
            <w:r>
              <w:rPr>
                <w:rFonts w:ascii="Times New Roman" w:hAnsi="Times New Roman" w:cs="Times New Roman"/>
              </w:rPr>
              <w:t>(CH</w:t>
            </w:r>
            <w:r w:rsidRPr="00B35C35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  <w:r w:rsidRPr="00BC053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1.03; δ 0.94</w:t>
            </w:r>
          </w:p>
        </w:tc>
      </w:tr>
      <w:tr w:rsidR="002E51C5" w:rsidRPr="00BC0536" w14:paraId="2EC09A07" w14:textId="77777777" w:rsidTr="00EE1213">
        <w:trPr>
          <w:trHeight w:val="283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824967F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BC0536">
              <w:rPr>
                <w:rFonts w:ascii="Times New Roman" w:hAnsi="Times New Roman" w:cs="Times New Roman"/>
              </w:rPr>
              <w:t>NH</w:t>
            </w:r>
            <w:r w:rsidRPr="00BC053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EAE6FDD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55063013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  <w:vAlign w:val="center"/>
          </w:tcPr>
          <w:p w14:paraId="696F2AFB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tcBorders>
              <w:left w:val="nil"/>
              <w:bottom w:val="single" w:sz="4" w:space="0" w:color="auto"/>
            </w:tcBorders>
            <w:vAlign w:val="center"/>
          </w:tcPr>
          <w:p w14:paraId="68D0D678" w14:textId="77777777" w:rsidR="002E51C5" w:rsidRPr="00BC0536" w:rsidRDefault="002E51C5" w:rsidP="00EE12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7.25, 6.14</w:t>
            </w:r>
          </w:p>
        </w:tc>
      </w:tr>
    </w:tbl>
    <w:p w14:paraId="341F3DCD" w14:textId="43769D89" w:rsidR="002E51C5" w:rsidRDefault="002E51C5" w:rsidP="002E51C5">
      <w:pPr>
        <w:rPr>
          <w:noProof/>
          <w:lang w:val="en-GB" w:eastAsia="it-IT"/>
        </w:rPr>
      </w:pPr>
    </w:p>
    <w:p w14:paraId="5F13952B" w14:textId="77777777" w:rsidR="00C85F44" w:rsidRDefault="00C85F44" w:rsidP="002E51C5">
      <w:pPr>
        <w:rPr>
          <w:noProof/>
          <w:lang w:val="en-GB" w:eastAsia="it-IT"/>
        </w:rPr>
      </w:pPr>
    </w:p>
    <w:p w14:paraId="1D35216D" w14:textId="77777777" w:rsidR="00C85F44" w:rsidRDefault="00C85F44" w:rsidP="0013522F">
      <w:pPr>
        <w:pStyle w:val="Paragrafoelenco"/>
        <w:numPr>
          <w:ilvl w:val="0"/>
          <w:numId w:val="3"/>
        </w:numPr>
        <w:rPr>
          <w:b/>
          <w:bCs/>
          <w:noProof/>
          <w:lang w:val="en-GB" w:eastAsia="it-IT"/>
        </w:rPr>
      </w:pPr>
      <w:r>
        <w:rPr>
          <w:b/>
          <w:bCs/>
          <w:noProof/>
          <w:lang w:val="en-GB" w:eastAsia="it-IT"/>
        </w:rPr>
        <w:br w:type="page"/>
      </w:r>
    </w:p>
    <w:p w14:paraId="42A3A754" w14:textId="17867B4E" w:rsidR="002E51C5" w:rsidRDefault="002E51C5" w:rsidP="00C85F44">
      <w:pPr>
        <w:pStyle w:val="Paragrafoelenco"/>
        <w:numPr>
          <w:ilvl w:val="0"/>
          <w:numId w:val="4"/>
        </w:numPr>
        <w:rPr>
          <w:b/>
          <w:bCs/>
          <w:noProof/>
          <w:lang w:val="en-GB" w:eastAsia="it-IT"/>
        </w:rPr>
      </w:pPr>
      <w:r w:rsidRPr="007443F8">
        <w:rPr>
          <w:b/>
          <w:bCs/>
          <w:noProof/>
          <w:lang w:val="en-GB" w:eastAsia="it-IT"/>
        </w:rPr>
        <w:lastRenderedPageBreak/>
        <w:t>NMR data of pepti</w:t>
      </w:r>
      <w:r w:rsidR="007443F8" w:rsidRPr="007443F8">
        <w:rPr>
          <w:b/>
          <w:bCs/>
          <w:noProof/>
          <w:lang w:val="en-GB" w:eastAsia="it-IT"/>
        </w:rPr>
        <w:t>d</w:t>
      </w:r>
      <w:r w:rsidRPr="007443F8">
        <w:rPr>
          <w:b/>
          <w:bCs/>
          <w:noProof/>
          <w:lang w:val="en-GB" w:eastAsia="it-IT"/>
        </w:rPr>
        <w:t>e g</w:t>
      </w:r>
    </w:p>
    <w:p w14:paraId="16B68E18" w14:textId="77777777" w:rsidR="0013522F" w:rsidRPr="00392F79" w:rsidRDefault="0013522F" w:rsidP="0013522F">
      <w:pPr>
        <w:spacing w:after="0"/>
        <w:rPr>
          <w:rFonts w:cstheme="minorHAnsi"/>
          <w:sz w:val="24"/>
          <w:szCs w:val="24"/>
          <w:lang w:val="en-GB"/>
        </w:rPr>
      </w:pPr>
    </w:p>
    <w:p w14:paraId="31993229" w14:textId="7475E0C5" w:rsidR="0013522F" w:rsidRPr="003E0C24" w:rsidRDefault="0013522F" w:rsidP="0013522F">
      <w:pPr>
        <w:spacing w:after="0"/>
        <w:rPr>
          <w:rFonts w:cstheme="minorHAnsi"/>
          <w:b/>
          <w:bCs/>
          <w:noProof/>
          <w:lang w:val="en-GB" w:eastAsia="it-IT"/>
        </w:rPr>
      </w:pPr>
      <w:r w:rsidRPr="003E0C24">
        <w:rPr>
          <w:rFonts w:cstheme="minorHAnsi"/>
          <w:lang w:val="en-GB"/>
        </w:rPr>
        <w:t xml:space="preserve">Table S2. </w:t>
      </w:r>
      <w:r w:rsidRPr="003E0C24">
        <w:rPr>
          <w:rFonts w:cstheme="minorHAnsi"/>
          <w:vertAlign w:val="superscript"/>
          <w:lang w:val="en-GB"/>
        </w:rPr>
        <w:t>1</w:t>
      </w:r>
      <w:r w:rsidRPr="003E0C24">
        <w:rPr>
          <w:rFonts w:cstheme="minorHAnsi"/>
          <w:lang w:val="en-GB"/>
        </w:rPr>
        <w:t xml:space="preserve">H-NMR chemical shifts of peptide </w:t>
      </w:r>
      <w:r w:rsidRPr="003E0C24">
        <w:rPr>
          <w:rFonts w:cstheme="minorHAnsi"/>
          <w:b/>
          <w:bCs/>
          <w:lang w:val="en-GB"/>
        </w:rPr>
        <w:t>g</w:t>
      </w:r>
      <w:r w:rsidRPr="003E0C24">
        <w:rPr>
          <w:rFonts w:cstheme="minorHAnsi"/>
          <w:lang w:val="en-GB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993"/>
        <w:gridCol w:w="1134"/>
        <w:gridCol w:w="5233"/>
      </w:tblGrid>
      <w:tr w:rsidR="002E51C5" w:rsidRPr="007443F8" w14:paraId="565EBDFB" w14:textId="77777777" w:rsidTr="00EE1213">
        <w:trPr>
          <w:trHeight w:val="397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72C3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Residue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806A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NH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83347B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2535A2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523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2B64AC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</w:tr>
      <w:tr w:rsidR="002E51C5" w:rsidRPr="007443F8" w14:paraId="57869F64" w14:textId="77777777" w:rsidTr="00EE1213">
        <w:trPr>
          <w:trHeight w:val="283"/>
        </w:trPr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BAB275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0120B2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</w:tcBorders>
            <w:vAlign w:val="center"/>
          </w:tcPr>
          <w:p w14:paraId="0F43A8E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vAlign w:val="center"/>
          </w:tcPr>
          <w:p w14:paraId="31B23F9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3" w:type="dxa"/>
            <w:tcBorders>
              <w:top w:val="single" w:sz="4" w:space="0" w:color="auto"/>
              <w:left w:val="nil"/>
            </w:tcBorders>
            <w:vAlign w:val="center"/>
          </w:tcPr>
          <w:p w14:paraId="1E3E4FC3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</w:tr>
      <w:tr w:rsidR="002E51C5" w:rsidRPr="007443F8" w14:paraId="65942762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29D97F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134" w:type="dxa"/>
            <w:vAlign w:val="center"/>
          </w:tcPr>
          <w:p w14:paraId="52DBDA5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7.98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5754F06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4.08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096CE3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1.88, 1.79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647131E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1.52; δ 1.64; ε 3.05</w:t>
            </w:r>
          </w:p>
        </w:tc>
      </w:tr>
      <w:tr w:rsidR="002E51C5" w:rsidRPr="007443F8" w14:paraId="6B7B72D8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7FB7CAD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1134" w:type="dxa"/>
            <w:vAlign w:val="center"/>
          </w:tcPr>
          <w:p w14:paraId="48ED9E0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7.93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5ED553F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3903964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1.98, 1.93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9AA0B2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1.78; δ 3.26; NHε 7.00</w:t>
            </w:r>
          </w:p>
        </w:tc>
      </w:tr>
      <w:tr w:rsidR="002E51C5" w:rsidRPr="007443F8" w14:paraId="3D48E8AB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79F1BCD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1134" w:type="dxa"/>
            <w:vAlign w:val="center"/>
          </w:tcPr>
          <w:p w14:paraId="49E614A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7.31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1AB39D25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7A050A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1.87, 1.72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C4424E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1.67; δ 1.03, 0.95</w:t>
            </w:r>
          </w:p>
        </w:tc>
      </w:tr>
      <w:tr w:rsidR="002E51C5" w:rsidRPr="007443F8" w14:paraId="79C5EDA9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112C2C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134" w:type="dxa"/>
            <w:vAlign w:val="center"/>
          </w:tcPr>
          <w:p w14:paraId="37C76A9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7.78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785201D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4.18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D1CA7A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4F57E3A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1.61, 1.50; δ 1.77; ε 3.05</w:t>
            </w:r>
          </w:p>
        </w:tc>
      </w:tr>
      <w:tr w:rsidR="002E51C5" w:rsidRPr="007443F8" w14:paraId="0170F816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93B64B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1134" w:type="dxa"/>
            <w:vAlign w:val="center"/>
          </w:tcPr>
          <w:p w14:paraId="369428F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7.62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6CF5173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1188D115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1.93, 1.86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48C9D15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1.38; δ 1.67; ε 3.05</w:t>
            </w:r>
          </w:p>
        </w:tc>
      </w:tr>
      <w:tr w:rsidR="002E51C5" w:rsidRPr="007443F8" w14:paraId="6AEDE3FA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5EA12A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Ile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1134" w:type="dxa"/>
            <w:vAlign w:val="center"/>
          </w:tcPr>
          <w:p w14:paraId="5FDB308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7.92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76E2248D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3.93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CA1302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2EC2316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1.01</w:t>
            </w:r>
          </w:p>
        </w:tc>
      </w:tr>
      <w:tr w:rsidR="002E51C5" w:rsidRPr="007443F8" w14:paraId="7F3CD832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434FEA6D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1134" w:type="dxa"/>
            <w:vAlign w:val="center"/>
          </w:tcPr>
          <w:p w14:paraId="6BE1342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8.17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3999E2B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F9AF20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643B9D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51C5" w:rsidRPr="007443F8" w14:paraId="58EFE551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5C3F02B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</w:t>
            </w:r>
          </w:p>
        </w:tc>
        <w:tc>
          <w:tcPr>
            <w:tcW w:w="1134" w:type="dxa"/>
            <w:vAlign w:val="center"/>
          </w:tcPr>
          <w:p w14:paraId="7858907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7.71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78ABA2A3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4.15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6B8B2D0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54BD32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1.52; δ 1.79, 1.67; ε 3.06</w:t>
            </w:r>
          </w:p>
        </w:tc>
      </w:tr>
      <w:tr w:rsidR="002E51C5" w:rsidRPr="007443F8" w14:paraId="24806AF6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063D3B15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1134" w:type="dxa"/>
            <w:vAlign w:val="center"/>
          </w:tcPr>
          <w:p w14:paraId="7610424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68CACF9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4.21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4789D59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0DD44C5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0.96, 0.91</w:t>
            </w:r>
          </w:p>
        </w:tc>
      </w:tr>
      <w:tr w:rsidR="002E51C5" w:rsidRPr="007443F8" w14:paraId="6C71B0A2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D94274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134" w:type="dxa"/>
            <w:vAlign w:val="center"/>
          </w:tcPr>
          <w:p w14:paraId="67B476D5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7.83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113FBCB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3.93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536C10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3098AEA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1.52; δ 1.12, 1.06</w:t>
            </w:r>
          </w:p>
        </w:tc>
      </w:tr>
      <w:tr w:rsidR="002E51C5" w:rsidRPr="007443F8" w14:paraId="6F118FE5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09220E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1134" w:type="dxa"/>
            <w:vAlign w:val="center"/>
          </w:tcPr>
          <w:p w14:paraId="61040C1D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73518D1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1A9EECBF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DED2E2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1.50; δ -; ε 3.06</w:t>
            </w:r>
          </w:p>
        </w:tc>
      </w:tr>
      <w:tr w:rsidR="002E51C5" w:rsidRPr="007443F8" w14:paraId="1FB1C9C3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0FCA47B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Trp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134" w:type="dxa"/>
            <w:vAlign w:val="center"/>
          </w:tcPr>
          <w:p w14:paraId="5E2D22BF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7.78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049AE43D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4.73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4532AC63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440C1C9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H1 9.10; H2 7.21; H4 7.18; H5 7.70; H6 7.24; H7 7.46</w:t>
            </w:r>
          </w:p>
        </w:tc>
      </w:tr>
      <w:tr w:rsidR="002E51C5" w:rsidRPr="007443F8" w14:paraId="4E774B5A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02960FD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Ile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1134" w:type="dxa"/>
            <w:vAlign w:val="center"/>
          </w:tcPr>
          <w:p w14:paraId="51E96D7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03192BF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4.20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7B8D3B5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089EC85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1.21</w:t>
            </w:r>
          </w:p>
        </w:tc>
      </w:tr>
      <w:tr w:rsidR="002E51C5" w:rsidRPr="007443F8" w14:paraId="26D8B2B0" w14:textId="77777777" w:rsidTr="00EE1213">
        <w:trPr>
          <w:trHeight w:val="283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1928E9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-NH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E74267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</w:tcBorders>
            <w:vAlign w:val="center"/>
          </w:tcPr>
          <w:p w14:paraId="48F4A29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6C0F0C6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3" w:type="dxa"/>
            <w:tcBorders>
              <w:left w:val="nil"/>
              <w:bottom w:val="single" w:sz="4" w:space="0" w:color="auto"/>
            </w:tcBorders>
            <w:vAlign w:val="center"/>
          </w:tcPr>
          <w:p w14:paraId="185C453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6.89</w:t>
            </w:r>
          </w:p>
        </w:tc>
      </w:tr>
    </w:tbl>
    <w:p w14:paraId="1CA0B6E4" w14:textId="606BA8A4" w:rsidR="002E51C5" w:rsidRDefault="002E51C5" w:rsidP="002E51C5">
      <w:pPr>
        <w:rPr>
          <w:noProof/>
          <w:lang w:val="en-GB" w:eastAsia="it-IT"/>
        </w:rPr>
      </w:pPr>
    </w:p>
    <w:p w14:paraId="7CB7F495" w14:textId="77777777" w:rsidR="00C85F44" w:rsidRDefault="00C85F44" w:rsidP="0013522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BE2D33E" w14:textId="77777777" w:rsidR="00C85F44" w:rsidRDefault="00C85F44" w:rsidP="0013522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7CBED85" w14:textId="77777777" w:rsidR="00C85F44" w:rsidRDefault="00C85F44" w:rsidP="0013522F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9A596E1" w14:textId="47CEE8F6" w:rsidR="0013522F" w:rsidRPr="003E0C24" w:rsidRDefault="0013522F" w:rsidP="0013522F">
      <w:pPr>
        <w:spacing w:after="0"/>
        <w:rPr>
          <w:rFonts w:cstheme="minorHAnsi"/>
          <w:noProof/>
          <w:lang w:val="en-GB" w:eastAsia="it-IT"/>
        </w:rPr>
      </w:pPr>
      <w:r w:rsidRPr="003E0C24">
        <w:rPr>
          <w:rFonts w:cstheme="minorHAnsi"/>
          <w:lang w:val="en-GB"/>
        </w:rPr>
        <w:t xml:space="preserve">Figure S1. Fingerprint region of the NOESY spectrum (600 MHz) of peptide </w:t>
      </w:r>
      <w:r w:rsidRPr="003E0C24">
        <w:rPr>
          <w:rFonts w:cstheme="minorHAnsi"/>
          <w:b/>
          <w:bCs/>
          <w:lang w:val="en-GB"/>
        </w:rPr>
        <w:t>g</w:t>
      </w:r>
      <w:r w:rsidRPr="003E0C24">
        <w:rPr>
          <w:rFonts w:cstheme="minorHAnsi"/>
          <w:lang w:val="en-GB"/>
        </w:rPr>
        <w:t xml:space="preserve"> in TFE solution (c= 1.2 mM, T=308 K)</w:t>
      </w:r>
    </w:p>
    <w:p w14:paraId="373EC845" w14:textId="77777777" w:rsidR="00F647A7" w:rsidRPr="003E0C24" w:rsidRDefault="00F647A7" w:rsidP="0013522F">
      <w:pPr>
        <w:jc w:val="center"/>
      </w:pPr>
      <w:r w:rsidRPr="003E0C24">
        <w:rPr>
          <w:noProof/>
          <w:lang w:val="en-GB" w:eastAsia="en-GB"/>
        </w:rPr>
        <w:drawing>
          <wp:inline distT="0" distB="0" distL="0" distR="0" wp14:anchorId="047E47CE" wp14:editId="259D5235">
            <wp:extent cx="3866755" cy="2690038"/>
            <wp:effectExtent l="0" t="0" r="63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980" cy="2694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83C06" w14:textId="77777777" w:rsidR="0013522F" w:rsidRPr="003E0C24" w:rsidRDefault="0013522F" w:rsidP="0013522F">
      <w:pPr>
        <w:spacing w:after="0"/>
        <w:rPr>
          <w:rFonts w:ascii="Times New Roman" w:hAnsi="Times New Roman" w:cs="Times New Roman"/>
          <w:lang w:val="en-GB"/>
        </w:rPr>
      </w:pPr>
    </w:p>
    <w:p w14:paraId="49C7CD28" w14:textId="77777777" w:rsidR="0013522F" w:rsidRPr="003E0C24" w:rsidRDefault="0013522F" w:rsidP="0013522F">
      <w:pPr>
        <w:spacing w:after="0"/>
        <w:rPr>
          <w:rFonts w:ascii="Times New Roman" w:hAnsi="Times New Roman" w:cs="Times New Roman"/>
          <w:lang w:val="en-GB"/>
        </w:rPr>
      </w:pPr>
    </w:p>
    <w:p w14:paraId="230DFABA" w14:textId="77777777" w:rsidR="0013522F" w:rsidRPr="003E0C24" w:rsidRDefault="0013522F" w:rsidP="0013522F">
      <w:pPr>
        <w:spacing w:after="0"/>
        <w:rPr>
          <w:rFonts w:ascii="Times New Roman" w:hAnsi="Times New Roman" w:cs="Times New Roman"/>
          <w:lang w:val="en-GB"/>
        </w:rPr>
      </w:pPr>
    </w:p>
    <w:p w14:paraId="05E6545C" w14:textId="77777777" w:rsidR="00C85F44" w:rsidRPr="003E0C24" w:rsidRDefault="00C85F44" w:rsidP="0013522F">
      <w:pPr>
        <w:spacing w:after="0"/>
        <w:rPr>
          <w:rFonts w:ascii="Times New Roman" w:hAnsi="Times New Roman" w:cs="Times New Roman"/>
          <w:lang w:val="en-GB"/>
        </w:rPr>
      </w:pPr>
    </w:p>
    <w:p w14:paraId="390B704B" w14:textId="77777777" w:rsidR="00C85F44" w:rsidRPr="003E0C24" w:rsidRDefault="00C85F44" w:rsidP="0013522F">
      <w:pPr>
        <w:spacing w:after="0"/>
        <w:rPr>
          <w:rFonts w:ascii="Times New Roman" w:hAnsi="Times New Roman" w:cs="Times New Roman"/>
          <w:lang w:val="en-GB"/>
        </w:rPr>
      </w:pPr>
    </w:p>
    <w:p w14:paraId="0A051CB9" w14:textId="15640473" w:rsidR="0013522F" w:rsidRPr="003E0C24" w:rsidRDefault="0013522F" w:rsidP="0013522F">
      <w:pPr>
        <w:spacing w:after="0"/>
        <w:rPr>
          <w:rFonts w:cstheme="minorHAnsi"/>
          <w:lang w:val="en-GB"/>
        </w:rPr>
      </w:pPr>
      <w:r w:rsidRPr="003E0C24">
        <w:rPr>
          <w:rFonts w:cstheme="minorHAnsi"/>
          <w:lang w:val="en-GB"/>
        </w:rPr>
        <w:lastRenderedPageBreak/>
        <w:t xml:space="preserve">Figure S2. Amide NH region of the NOESY spectrum (600 MHz) of peptide </w:t>
      </w:r>
      <w:r w:rsidRPr="003E0C24">
        <w:rPr>
          <w:rFonts w:cstheme="minorHAnsi"/>
          <w:b/>
          <w:bCs/>
          <w:lang w:val="en-GB"/>
        </w:rPr>
        <w:t>g</w:t>
      </w:r>
      <w:r w:rsidRPr="003E0C24">
        <w:rPr>
          <w:rFonts w:cstheme="minorHAnsi"/>
          <w:lang w:val="en-GB"/>
        </w:rPr>
        <w:t xml:space="preserve"> in TFE solution (c= 1.2 mM, T=308 K)</w:t>
      </w:r>
    </w:p>
    <w:p w14:paraId="55AC2E15" w14:textId="77777777" w:rsidR="00F647A7" w:rsidRPr="003E0C24" w:rsidRDefault="00F647A7" w:rsidP="0013522F">
      <w:pPr>
        <w:jc w:val="center"/>
      </w:pPr>
      <w:r w:rsidRPr="003E0C24">
        <w:rPr>
          <w:noProof/>
          <w:lang w:val="en-GB" w:eastAsia="en-GB"/>
        </w:rPr>
        <w:drawing>
          <wp:inline distT="0" distB="0" distL="0" distR="0" wp14:anchorId="29F63115" wp14:editId="64C5CE44">
            <wp:extent cx="4034155" cy="4106986"/>
            <wp:effectExtent l="0" t="0" r="4445" b="8255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43584" cy="4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D054A" w14:textId="77777777" w:rsidR="000204A4" w:rsidRPr="003E0C24" w:rsidRDefault="000204A4" w:rsidP="00C85F44">
      <w:pPr>
        <w:pStyle w:val="Paragrafoelenco"/>
        <w:numPr>
          <w:ilvl w:val="0"/>
          <w:numId w:val="4"/>
        </w:numPr>
        <w:rPr>
          <w:b/>
          <w:bCs/>
          <w:noProof/>
          <w:lang w:val="en-GB" w:eastAsia="it-IT"/>
        </w:rPr>
      </w:pPr>
      <w:r w:rsidRPr="003E0C24">
        <w:rPr>
          <w:b/>
          <w:bCs/>
          <w:noProof/>
          <w:lang w:val="en-GB" w:eastAsia="it-IT"/>
        </w:rPr>
        <w:br w:type="page"/>
      </w:r>
    </w:p>
    <w:p w14:paraId="4E4DB5AF" w14:textId="5A11B8D7" w:rsidR="002E51C5" w:rsidRPr="003E0C24" w:rsidRDefault="002E51C5" w:rsidP="000204A4">
      <w:pPr>
        <w:pStyle w:val="Paragrafoelenco"/>
        <w:numPr>
          <w:ilvl w:val="0"/>
          <w:numId w:val="5"/>
        </w:numPr>
        <w:rPr>
          <w:b/>
          <w:bCs/>
          <w:noProof/>
          <w:lang w:val="en-GB" w:eastAsia="it-IT"/>
        </w:rPr>
      </w:pPr>
      <w:r w:rsidRPr="003E0C24">
        <w:rPr>
          <w:b/>
          <w:bCs/>
          <w:noProof/>
          <w:lang w:val="en-GB" w:eastAsia="it-IT"/>
        </w:rPr>
        <w:lastRenderedPageBreak/>
        <w:t>NMR data of peptide h</w:t>
      </w:r>
    </w:p>
    <w:p w14:paraId="195303C6" w14:textId="77777777" w:rsidR="000204A4" w:rsidRPr="003E0C24" w:rsidRDefault="000204A4" w:rsidP="000204A4">
      <w:pPr>
        <w:rPr>
          <w:b/>
          <w:bCs/>
          <w:noProof/>
          <w:lang w:val="en-GB" w:eastAsia="it-IT"/>
        </w:rPr>
      </w:pPr>
    </w:p>
    <w:p w14:paraId="28567E25" w14:textId="67CD879C" w:rsidR="000204A4" w:rsidRPr="003E0C24" w:rsidRDefault="000204A4" w:rsidP="000204A4">
      <w:pPr>
        <w:spacing w:after="0"/>
        <w:rPr>
          <w:rFonts w:cstheme="minorHAnsi"/>
          <w:b/>
          <w:bCs/>
          <w:noProof/>
          <w:lang w:val="en-GB" w:eastAsia="it-IT"/>
        </w:rPr>
      </w:pPr>
      <w:r w:rsidRPr="003E0C24">
        <w:rPr>
          <w:rFonts w:cstheme="minorHAnsi"/>
          <w:lang w:val="en-GB"/>
        </w:rPr>
        <w:t xml:space="preserve">Table S3. </w:t>
      </w:r>
      <w:r w:rsidRPr="003E0C24">
        <w:rPr>
          <w:rFonts w:cstheme="minorHAnsi"/>
          <w:vertAlign w:val="superscript"/>
          <w:lang w:val="en-GB"/>
        </w:rPr>
        <w:t>1</w:t>
      </w:r>
      <w:r w:rsidRPr="003E0C24">
        <w:rPr>
          <w:rFonts w:cstheme="minorHAnsi"/>
          <w:lang w:val="en-GB"/>
        </w:rPr>
        <w:t xml:space="preserve">H-NMR chemical shifts of peptide </w:t>
      </w:r>
      <w:r w:rsidRPr="003E0C24">
        <w:rPr>
          <w:rFonts w:cstheme="minorHAnsi"/>
          <w:b/>
          <w:bCs/>
          <w:lang w:val="en-GB"/>
        </w:rPr>
        <w:t>h</w:t>
      </w:r>
      <w:r w:rsidRPr="003E0C24">
        <w:rPr>
          <w:rFonts w:cstheme="minorHAnsi"/>
          <w:lang w:val="en-GB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993"/>
        <w:gridCol w:w="1134"/>
        <w:gridCol w:w="5233"/>
      </w:tblGrid>
      <w:tr w:rsidR="002E51C5" w:rsidRPr="007443F8" w14:paraId="6EA7B75D" w14:textId="77777777" w:rsidTr="00EE1213">
        <w:trPr>
          <w:trHeight w:val="397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4B8A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Residue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D878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NH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A955F9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F8044D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523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6DE066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</w:tr>
      <w:tr w:rsidR="002E51C5" w:rsidRPr="007443F8" w14:paraId="2480E500" w14:textId="77777777" w:rsidTr="00EE1213">
        <w:trPr>
          <w:trHeight w:val="283"/>
        </w:trPr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325BD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DFA97C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</w:tcBorders>
            <w:vAlign w:val="center"/>
          </w:tcPr>
          <w:p w14:paraId="019DA87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  <w:vAlign w:val="center"/>
          </w:tcPr>
          <w:p w14:paraId="18551B7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3" w:type="dxa"/>
            <w:tcBorders>
              <w:top w:val="single" w:sz="4" w:space="0" w:color="auto"/>
              <w:left w:val="nil"/>
            </w:tcBorders>
            <w:vAlign w:val="center"/>
          </w:tcPr>
          <w:p w14:paraId="140BD1E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</w:tr>
      <w:tr w:rsidR="002E51C5" w:rsidRPr="007443F8" w14:paraId="0F7809BE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7FDDEAC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134" w:type="dxa"/>
            <w:vAlign w:val="center"/>
          </w:tcPr>
          <w:p w14:paraId="7F85D31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8.01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4BFEF68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0F44CB0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D2C81AF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1.53; δ 1.64; ε 3.05</w:t>
            </w:r>
          </w:p>
        </w:tc>
      </w:tr>
      <w:tr w:rsidR="002E51C5" w:rsidRPr="007443F8" w14:paraId="025756CF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0B1A787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1134" w:type="dxa"/>
            <w:vAlign w:val="center"/>
          </w:tcPr>
          <w:p w14:paraId="118C612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7.34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5177A23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759695F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2D03B58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1.69; δ 3.07; NHε 7.31</w:t>
            </w:r>
          </w:p>
        </w:tc>
      </w:tr>
      <w:tr w:rsidR="002E51C5" w:rsidRPr="007443F8" w14:paraId="73EA1D7E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BA9EC1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1134" w:type="dxa"/>
            <w:vAlign w:val="center"/>
          </w:tcPr>
          <w:p w14:paraId="70D3CEC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7.95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08AFB82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83780C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64538A3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1.77; δ -</w:t>
            </w:r>
          </w:p>
        </w:tc>
      </w:tr>
      <w:tr w:rsidR="002E51C5" w:rsidRPr="007443F8" w14:paraId="756FE392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777A6FD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134" w:type="dxa"/>
            <w:vAlign w:val="center"/>
          </w:tcPr>
          <w:p w14:paraId="2F21A21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7.65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3854002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4.28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0995DF8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5AD53A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1.51; δ 1.67, 1.77; ε 3.05</w:t>
            </w:r>
          </w:p>
        </w:tc>
      </w:tr>
      <w:tr w:rsidR="002E51C5" w:rsidRPr="007443F8" w14:paraId="7002A0D2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07A3C1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1134" w:type="dxa"/>
            <w:vAlign w:val="center"/>
          </w:tcPr>
          <w:p w14:paraId="4C5F44E5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7.76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7DE2F48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4.19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06CC027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B8748D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1.60, 1.50; δ 1.77; ε 3.04</w:t>
            </w:r>
          </w:p>
        </w:tc>
      </w:tr>
      <w:tr w:rsidR="002E51C5" w:rsidRPr="007443F8" w14:paraId="02C4BC52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2FE0790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Ile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1134" w:type="dxa"/>
            <w:vAlign w:val="center"/>
          </w:tcPr>
          <w:p w14:paraId="518FA1D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7.85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0E40739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3.97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99F7AC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63678C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1.02</w:t>
            </w:r>
          </w:p>
        </w:tc>
      </w:tr>
      <w:tr w:rsidR="002E51C5" w:rsidRPr="007443F8" w14:paraId="088B7591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50794E9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1134" w:type="dxa"/>
            <w:vAlign w:val="center"/>
          </w:tcPr>
          <w:p w14:paraId="58C89E3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8.08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2369BC8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3.91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2A7180A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F6032D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51C5" w:rsidRPr="007443F8" w14:paraId="582FB9A8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92A012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</w:t>
            </w:r>
          </w:p>
        </w:tc>
        <w:tc>
          <w:tcPr>
            <w:tcW w:w="1134" w:type="dxa"/>
            <w:vAlign w:val="center"/>
          </w:tcPr>
          <w:p w14:paraId="0B7A5DC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706D634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2F85900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31F3271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1.33; δ 1.65; ε 3.38; NHε 7.10</w:t>
            </w:r>
          </w:p>
        </w:tc>
      </w:tr>
      <w:tr w:rsidR="002E51C5" w:rsidRPr="007443F8" w14:paraId="132E1523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39F23820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1134" w:type="dxa"/>
            <w:vAlign w:val="center"/>
          </w:tcPr>
          <w:p w14:paraId="1C5FF22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7.68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27D9836F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9.91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E93F4D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6D23D84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1.11, 1.06</w:t>
            </w:r>
          </w:p>
        </w:tc>
      </w:tr>
      <w:tr w:rsidR="002E51C5" w:rsidRPr="007443F8" w14:paraId="0DF8B5CC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69ED894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Aib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134" w:type="dxa"/>
            <w:vAlign w:val="center"/>
          </w:tcPr>
          <w:p w14:paraId="58B9218B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8.07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5148B1C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6CD908C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1.54, 1.48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5D3323F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51C5" w:rsidRPr="007443F8" w14:paraId="0E727EB6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1963038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1134" w:type="dxa"/>
            <w:vAlign w:val="center"/>
          </w:tcPr>
          <w:p w14:paraId="068A9F7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7.66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0F148122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20AAB43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4FD08B07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1.67, 1.51; δ 1.77; ε 3.06; NHε 7.03</w:t>
            </w:r>
          </w:p>
        </w:tc>
      </w:tr>
      <w:tr w:rsidR="002E51C5" w:rsidRPr="007443F8" w14:paraId="4CAE5168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5973C68F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Trp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134" w:type="dxa"/>
            <w:vAlign w:val="center"/>
          </w:tcPr>
          <w:p w14:paraId="49954FDD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7.94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0025AB0E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4.76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401FDC6D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3.45, 3.38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21581F1D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H1 9.11; H2 7.25; H4 7.13; H5 7.72; H6 7.25; H7 7.45</w:t>
            </w:r>
          </w:p>
        </w:tc>
      </w:tr>
      <w:tr w:rsidR="002E51C5" w:rsidRPr="007443F8" w14:paraId="1C32347C" w14:textId="77777777" w:rsidTr="00EE1213">
        <w:trPr>
          <w:trHeight w:val="283"/>
        </w:trPr>
        <w:tc>
          <w:tcPr>
            <w:tcW w:w="1134" w:type="dxa"/>
            <w:vAlign w:val="center"/>
          </w:tcPr>
          <w:p w14:paraId="5675F39F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Ile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1134" w:type="dxa"/>
            <w:vAlign w:val="center"/>
          </w:tcPr>
          <w:p w14:paraId="061009BC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7.51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30522526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14:paraId="5A67F0F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5233" w:type="dxa"/>
            <w:tcBorders>
              <w:left w:val="nil"/>
            </w:tcBorders>
            <w:vAlign w:val="center"/>
          </w:tcPr>
          <w:p w14:paraId="6093ABC9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γ 1.25; γ(CH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) 0.97; δ 0.91</w:t>
            </w:r>
          </w:p>
        </w:tc>
      </w:tr>
      <w:tr w:rsidR="002E51C5" w:rsidRPr="007443F8" w14:paraId="7E5FB79A" w14:textId="77777777" w:rsidTr="00EE1213">
        <w:trPr>
          <w:trHeight w:val="283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D143331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-NH</w:t>
            </w:r>
            <w:r w:rsidRPr="007443F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AFCB6D8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</w:tcBorders>
            <w:vAlign w:val="center"/>
          </w:tcPr>
          <w:p w14:paraId="6BFF405A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vAlign w:val="center"/>
          </w:tcPr>
          <w:p w14:paraId="3A54AC44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3" w:type="dxa"/>
            <w:tcBorders>
              <w:left w:val="nil"/>
              <w:bottom w:val="single" w:sz="4" w:space="0" w:color="auto"/>
            </w:tcBorders>
            <w:vAlign w:val="center"/>
          </w:tcPr>
          <w:p w14:paraId="5D617203" w14:textId="77777777" w:rsidR="002E51C5" w:rsidRPr="007443F8" w:rsidRDefault="002E51C5" w:rsidP="00EE12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3F8">
              <w:rPr>
                <w:rFonts w:ascii="Times New Roman" w:hAnsi="Times New Roman" w:cs="Times New Roman"/>
                <w:sz w:val="20"/>
                <w:szCs w:val="20"/>
              </w:rPr>
              <w:t>7.00, 6.00</w:t>
            </w:r>
          </w:p>
        </w:tc>
      </w:tr>
    </w:tbl>
    <w:p w14:paraId="106C993A" w14:textId="77777777" w:rsidR="007443F8" w:rsidRDefault="007443F8" w:rsidP="002E51C5">
      <w:pPr>
        <w:rPr>
          <w:lang w:val="en-GB"/>
        </w:rPr>
      </w:pPr>
      <w:bookmarkStart w:id="0" w:name="_Hlk127201962"/>
    </w:p>
    <w:p w14:paraId="46CADC97" w14:textId="77777777" w:rsidR="000D1609" w:rsidRDefault="000D1609" w:rsidP="000D1609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9E20070" w14:textId="77777777" w:rsidR="000D1609" w:rsidRDefault="000D1609" w:rsidP="000D1609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A31588F" w14:textId="6F7D6D96" w:rsidR="000D1609" w:rsidRPr="003E0C24" w:rsidRDefault="000D1609" w:rsidP="000D1609">
      <w:pPr>
        <w:spacing w:after="0"/>
        <w:rPr>
          <w:rFonts w:cstheme="minorHAnsi"/>
          <w:lang w:val="en-GB"/>
        </w:rPr>
      </w:pPr>
      <w:r w:rsidRPr="003E0C24">
        <w:rPr>
          <w:rFonts w:cstheme="minorHAnsi"/>
          <w:lang w:val="en-GB"/>
        </w:rPr>
        <w:t xml:space="preserve">Figure S3. Amide NH region of the NOESY spectrum (600 MHz) of peptide </w:t>
      </w:r>
      <w:r w:rsidRPr="003E0C24">
        <w:rPr>
          <w:rFonts w:cstheme="minorHAnsi"/>
          <w:b/>
          <w:bCs/>
          <w:lang w:val="en-GB"/>
        </w:rPr>
        <w:t>h</w:t>
      </w:r>
      <w:r w:rsidRPr="003E0C24">
        <w:rPr>
          <w:rFonts w:cstheme="minorHAnsi"/>
          <w:lang w:val="en-GB"/>
        </w:rPr>
        <w:t xml:space="preserve"> in TFE solution (c= 1.2 mM, T=308 K)</w:t>
      </w:r>
    </w:p>
    <w:bookmarkEnd w:id="0"/>
    <w:p w14:paraId="76C506A9" w14:textId="77777777" w:rsidR="002E51C5" w:rsidRPr="003E0C24" w:rsidRDefault="002E51C5" w:rsidP="002E51C5">
      <w:pPr>
        <w:jc w:val="center"/>
      </w:pPr>
      <w:r w:rsidRPr="003E0C24">
        <w:rPr>
          <w:noProof/>
          <w:lang w:val="en-GB" w:eastAsia="en-GB"/>
        </w:rPr>
        <w:drawing>
          <wp:inline distT="0" distB="0" distL="0" distR="0" wp14:anchorId="2E59FBBB" wp14:editId="4D1AEF74">
            <wp:extent cx="3596005" cy="3538920"/>
            <wp:effectExtent l="0" t="0" r="4445" b="444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14075" cy="3556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B70C3" w14:textId="77777777" w:rsidR="002E51C5" w:rsidRPr="003E0C24" w:rsidRDefault="002E51C5" w:rsidP="002E51C5">
      <w:pPr>
        <w:rPr>
          <w:lang w:val="en-GB"/>
        </w:rPr>
      </w:pPr>
    </w:p>
    <w:p w14:paraId="6FE1C839" w14:textId="7C6BD2B3" w:rsidR="002E51C5" w:rsidRPr="003E0C24" w:rsidRDefault="000D1609" w:rsidP="000D1609">
      <w:pPr>
        <w:spacing w:after="0"/>
        <w:jc w:val="both"/>
        <w:rPr>
          <w:rFonts w:cstheme="minorHAnsi"/>
          <w:lang w:val="en-GB"/>
        </w:rPr>
      </w:pPr>
      <w:r w:rsidRPr="003E0C24">
        <w:rPr>
          <w:rFonts w:cstheme="minorHAnsi"/>
          <w:lang w:val="en-GB"/>
        </w:rPr>
        <w:lastRenderedPageBreak/>
        <w:t xml:space="preserve">Figure S4. </w:t>
      </w:r>
      <w:r w:rsidRPr="003E0C24">
        <w:rPr>
          <w:rFonts w:cstheme="minorHAnsi"/>
          <w:lang w:val="en-US"/>
        </w:rPr>
        <w:t xml:space="preserve">Fingerprint region of the NOESY spectrum (600 MHz) of peptide </w:t>
      </w:r>
      <w:r w:rsidRPr="003E0C24">
        <w:rPr>
          <w:rFonts w:cstheme="minorHAnsi"/>
          <w:b/>
          <w:bCs/>
          <w:lang w:val="en-US"/>
        </w:rPr>
        <w:t>h</w:t>
      </w:r>
      <w:r w:rsidRPr="003E0C24">
        <w:rPr>
          <w:rFonts w:cstheme="minorHAnsi"/>
          <w:lang w:val="en-US"/>
        </w:rPr>
        <w:t xml:space="preserve"> in TFE solution (c= 1.2 mM, T=308 K). C</w:t>
      </w:r>
      <w:r w:rsidRPr="003E0C24">
        <w:rPr>
          <w:rFonts w:cstheme="minorHAnsi"/>
          <w:vertAlign w:val="superscript"/>
          <w:lang w:val="en-US"/>
        </w:rPr>
        <w:t>α</w:t>
      </w:r>
      <w:r w:rsidRPr="003E0C24">
        <w:rPr>
          <w:rFonts w:cstheme="minorHAnsi"/>
          <w:lang w:val="en-US"/>
        </w:rPr>
        <w:t>H</w:t>
      </w:r>
      <w:r w:rsidRPr="003E0C24">
        <w:rPr>
          <w:rFonts w:cstheme="minorHAnsi"/>
          <w:vertAlign w:val="subscript"/>
          <w:lang w:val="en-US"/>
        </w:rPr>
        <w:t>i</w:t>
      </w:r>
      <w:r w:rsidRPr="003E0C24">
        <w:rPr>
          <w:rFonts w:cstheme="minorHAnsi"/>
          <w:lang w:val="en-US"/>
        </w:rPr>
        <w:t>→NH</w:t>
      </w:r>
      <w:r w:rsidRPr="003E0C24">
        <w:rPr>
          <w:rFonts w:cstheme="minorHAnsi"/>
          <w:vertAlign w:val="subscript"/>
          <w:lang w:val="en-US"/>
        </w:rPr>
        <w:t>i+2</w:t>
      </w:r>
      <w:r w:rsidRPr="003E0C24">
        <w:rPr>
          <w:rFonts w:cstheme="minorHAnsi"/>
          <w:lang w:val="en-US"/>
        </w:rPr>
        <w:t xml:space="preserve"> and C</w:t>
      </w:r>
      <w:r w:rsidRPr="003E0C24">
        <w:rPr>
          <w:rFonts w:cstheme="minorHAnsi"/>
          <w:vertAlign w:val="superscript"/>
          <w:lang w:val="en-US"/>
        </w:rPr>
        <w:t>α</w:t>
      </w:r>
      <w:r w:rsidRPr="003E0C24">
        <w:rPr>
          <w:rFonts w:cstheme="minorHAnsi"/>
          <w:lang w:val="en-US"/>
        </w:rPr>
        <w:t>H</w:t>
      </w:r>
      <w:r w:rsidRPr="003E0C24">
        <w:rPr>
          <w:rFonts w:cstheme="minorHAnsi"/>
          <w:vertAlign w:val="subscript"/>
          <w:lang w:val="en-US"/>
        </w:rPr>
        <w:t>i</w:t>
      </w:r>
      <w:r w:rsidRPr="003E0C24">
        <w:rPr>
          <w:rFonts w:cstheme="minorHAnsi"/>
          <w:lang w:val="en-US"/>
        </w:rPr>
        <w:t>→NH</w:t>
      </w:r>
      <w:r w:rsidRPr="003E0C24">
        <w:rPr>
          <w:rFonts w:cstheme="minorHAnsi"/>
          <w:vertAlign w:val="subscript"/>
          <w:lang w:val="en-US"/>
        </w:rPr>
        <w:t>i+3</w:t>
      </w:r>
      <w:r w:rsidRPr="003E0C24">
        <w:rPr>
          <w:rFonts w:cstheme="minorHAnsi"/>
          <w:lang w:val="en-US"/>
        </w:rPr>
        <w:t xml:space="preserve"> cross-peaks are highlighted in red, and green, respectively.</w:t>
      </w:r>
    </w:p>
    <w:p w14:paraId="43CB1550" w14:textId="77777777" w:rsidR="002E51C5" w:rsidRPr="003E0C24" w:rsidRDefault="002E51C5" w:rsidP="002E51C5">
      <w:pPr>
        <w:jc w:val="center"/>
      </w:pPr>
      <w:r w:rsidRPr="003E0C24">
        <w:rPr>
          <w:noProof/>
          <w:lang w:val="en-GB" w:eastAsia="en-GB"/>
        </w:rPr>
        <w:drawing>
          <wp:inline distT="0" distB="0" distL="0" distR="0" wp14:anchorId="1D6109AA" wp14:editId="2EBC6E0A">
            <wp:extent cx="3724719" cy="2747744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319" cy="2756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D99DC" w14:textId="77777777" w:rsidR="000D1609" w:rsidRPr="003E0C24" w:rsidRDefault="000D1609" w:rsidP="000D1609">
      <w:pPr>
        <w:spacing w:after="0"/>
        <w:jc w:val="both"/>
        <w:rPr>
          <w:rFonts w:ascii="Times New Roman" w:hAnsi="Times New Roman" w:cs="Times New Roman"/>
          <w:lang w:val="en-GB"/>
        </w:rPr>
      </w:pPr>
    </w:p>
    <w:p w14:paraId="3C786C4A" w14:textId="77777777" w:rsidR="00D90C92" w:rsidRPr="003E0C24" w:rsidRDefault="00D90C92" w:rsidP="000D1609">
      <w:pPr>
        <w:spacing w:after="0"/>
        <w:jc w:val="both"/>
        <w:rPr>
          <w:rFonts w:ascii="Times New Roman" w:hAnsi="Times New Roman" w:cs="Times New Roman"/>
          <w:lang w:val="en-GB"/>
        </w:rPr>
      </w:pPr>
    </w:p>
    <w:p w14:paraId="6D37A0B9" w14:textId="637C8EA0" w:rsidR="000D1609" w:rsidRPr="003E0C24" w:rsidRDefault="000D1609" w:rsidP="000D1609">
      <w:pPr>
        <w:spacing w:after="0"/>
        <w:jc w:val="both"/>
        <w:rPr>
          <w:rFonts w:cstheme="minorHAnsi"/>
          <w:lang w:val="en-GB"/>
        </w:rPr>
      </w:pPr>
      <w:r w:rsidRPr="003E0C24">
        <w:rPr>
          <w:rFonts w:cstheme="minorHAnsi"/>
          <w:lang w:val="en-GB"/>
        </w:rPr>
        <w:t xml:space="preserve">Figure S5. Region of the NOESY spectrum (600 MHz) of peptide </w:t>
      </w:r>
      <w:r w:rsidRPr="003E0C24">
        <w:rPr>
          <w:rFonts w:cstheme="minorHAnsi"/>
          <w:b/>
          <w:bCs/>
          <w:lang w:val="en-GB"/>
        </w:rPr>
        <w:t>h</w:t>
      </w:r>
      <w:r w:rsidRPr="003E0C24">
        <w:rPr>
          <w:rFonts w:cstheme="minorHAnsi"/>
          <w:lang w:val="en-GB"/>
        </w:rPr>
        <w:t xml:space="preserve"> in TFE solution (c= 1.2 mM, T=308 K). C</w:t>
      </w:r>
      <w:r w:rsidRPr="003E0C24">
        <w:rPr>
          <w:rFonts w:cstheme="minorHAnsi"/>
          <w:vertAlign w:val="superscript"/>
        </w:rPr>
        <w:t>β</w:t>
      </w:r>
      <w:r w:rsidRPr="003E0C24">
        <w:rPr>
          <w:rFonts w:cstheme="minorHAnsi"/>
          <w:lang w:val="en-GB"/>
        </w:rPr>
        <w:t>H</w:t>
      </w:r>
      <w:r w:rsidRPr="003E0C24">
        <w:rPr>
          <w:rFonts w:cstheme="minorHAnsi"/>
          <w:vertAlign w:val="subscript"/>
          <w:lang w:val="en-GB"/>
        </w:rPr>
        <w:t>i</w:t>
      </w:r>
      <w:r w:rsidRPr="003E0C24">
        <w:rPr>
          <w:rFonts w:cstheme="minorHAnsi"/>
          <w:lang w:val="en-GB"/>
        </w:rPr>
        <w:t>→NH</w:t>
      </w:r>
      <w:r w:rsidRPr="003E0C24">
        <w:rPr>
          <w:rFonts w:cstheme="minorHAnsi"/>
          <w:vertAlign w:val="subscript"/>
          <w:lang w:val="en-GB"/>
        </w:rPr>
        <w:t>i+2</w:t>
      </w:r>
      <w:r w:rsidRPr="003E0C24">
        <w:rPr>
          <w:rFonts w:cstheme="minorHAnsi"/>
          <w:lang w:val="en-GB"/>
        </w:rPr>
        <w:t>, C</w:t>
      </w:r>
      <w:r w:rsidRPr="003E0C24">
        <w:rPr>
          <w:rFonts w:cstheme="minorHAnsi"/>
          <w:vertAlign w:val="superscript"/>
        </w:rPr>
        <w:t>β</w:t>
      </w:r>
      <w:r w:rsidRPr="003E0C24">
        <w:rPr>
          <w:rFonts w:cstheme="minorHAnsi"/>
          <w:lang w:val="en-GB"/>
        </w:rPr>
        <w:t>H</w:t>
      </w:r>
      <w:r w:rsidRPr="003E0C24">
        <w:rPr>
          <w:rFonts w:cstheme="minorHAnsi"/>
          <w:vertAlign w:val="subscript"/>
          <w:lang w:val="en-GB"/>
        </w:rPr>
        <w:t>i</w:t>
      </w:r>
      <w:r w:rsidRPr="003E0C24">
        <w:rPr>
          <w:rFonts w:cstheme="minorHAnsi"/>
          <w:lang w:val="en-GB"/>
        </w:rPr>
        <w:t>→NH</w:t>
      </w:r>
      <w:r w:rsidRPr="003E0C24">
        <w:rPr>
          <w:rFonts w:cstheme="minorHAnsi"/>
          <w:vertAlign w:val="subscript"/>
          <w:lang w:val="en-GB"/>
        </w:rPr>
        <w:t xml:space="preserve">i+3 </w:t>
      </w:r>
      <w:r w:rsidRPr="003E0C24">
        <w:rPr>
          <w:rFonts w:cstheme="minorHAnsi"/>
          <w:lang w:val="en-GB"/>
        </w:rPr>
        <w:t>are highlighted in red and green respectively.</w:t>
      </w:r>
    </w:p>
    <w:p w14:paraId="22954B91" w14:textId="77777777" w:rsidR="002E51C5" w:rsidRPr="003E0C24" w:rsidRDefault="002E51C5" w:rsidP="002E51C5">
      <w:pPr>
        <w:jc w:val="center"/>
      </w:pPr>
      <w:r w:rsidRPr="003E0C24">
        <w:rPr>
          <w:noProof/>
          <w:lang w:val="en-GB" w:eastAsia="en-GB"/>
        </w:rPr>
        <w:drawing>
          <wp:inline distT="0" distB="0" distL="0" distR="0" wp14:anchorId="0DD640B7" wp14:editId="6F7D601A">
            <wp:extent cx="4079316" cy="31113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603" cy="3116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45EA0" w14:textId="77777777" w:rsidR="002E51C5" w:rsidRPr="003E0C24" w:rsidRDefault="002E51C5" w:rsidP="002E51C5">
      <w:pPr>
        <w:jc w:val="both"/>
        <w:rPr>
          <w:rFonts w:ascii="Times New Roman" w:hAnsi="Times New Roman" w:cs="Times New Roman"/>
          <w:lang w:val="en-GB"/>
        </w:rPr>
      </w:pPr>
    </w:p>
    <w:p w14:paraId="69928D12" w14:textId="383279C5" w:rsidR="002E51C5" w:rsidRPr="003E0C24" w:rsidRDefault="002E51C5" w:rsidP="002E51C5">
      <w:pPr>
        <w:jc w:val="both"/>
        <w:rPr>
          <w:rFonts w:ascii="Times New Roman" w:hAnsi="Times New Roman" w:cs="Times New Roman"/>
          <w:lang w:val="en-GB"/>
        </w:rPr>
      </w:pPr>
    </w:p>
    <w:p w14:paraId="03763DC8" w14:textId="6A2CD282" w:rsidR="007443F8" w:rsidRPr="003E0C24" w:rsidRDefault="007443F8" w:rsidP="002E51C5">
      <w:pPr>
        <w:jc w:val="both"/>
        <w:rPr>
          <w:rFonts w:ascii="Times New Roman" w:hAnsi="Times New Roman" w:cs="Times New Roman"/>
          <w:lang w:val="en-GB"/>
        </w:rPr>
      </w:pPr>
    </w:p>
    <w:p w14:paraId="5494AF8D" w14:textId="671F8465" w:rsidR="007443F8" w:rsidRPr="003E0C24" w:rsidRDefault="007443F8" w:rsidP="002E51C5">
      <w:pPr>
        <w:jc w:val="both"/>
        <w:rPr>
          <w:rFonts w:ascii="Times New Roman" w:hAnsi="Times New Roman" w:cs="Times New Roman"/>
          <w:lang w:val="en-GB"/>
        </w:rPr>
      </w:pPr>
    </w:p>
    <w:p w14:paraId="0D16ADD6" w14:textId="77777777" w:rsidR="002E51C5" w:rsidRPr="003E0C24" w:rsidRDefault="002E51C5" w:rsidP="002E51C5">
      <w:pPr>
        <w:jc w:val="both"/>
        <w:rPr>
          <w:rFonts w:ascii="Times New Roman" w:hAnsi="Times New Roman" w:cs="Times New Roman"/>
          <w:lang w:val="en-GB"/>
        </w:rPr>
      </w:pPr>
    </w:p>
    <w:p w14:paraId="47A0A3A9" w14:textId="77777777" w:rsidR="00B27952" w:rsidRPr="003E0C24" w:rsidRDefault="00B27952" w:rsidP="00B27952">
      <w:pPr>
        <w:pStyle w:val="Paragrafoelenco"/>
        <w:numPr>
          <w:ilvl w:val="0"/>
          <w:numId w:val="2"/>
        </w:numPr>
        <w:adjustRightInd w:val="0"/>
        <w:snapToGrid w:val="0"/>
        <w:spacing w:after="240" w:line="240" w:lineRule="atLeast"/>
        <w:rPr>
          <w:rFonts w:eastAsia="Times New Roman" w:cstheme="minorHAnsi"/>
          <w:b/>
          <w:color w:val="000000"/>
          <w:lang w:val="en-GB" w:eastAsia="de-DE" w:bidi="en-US"/>
        </w:rPr>
      </w:pPr>
      <w:r w:rsidRPr="003E0C24">
        <w:rPr>
          <w:rFonts w:eastAsia="Times New Roman" w:cstheme="minorHAnsi"/>
          <w:b/>
          <w:color w:val="000000"/>
          <w:lang w:val="en-GB" w:eastAsia="de-DE" w:bidi="en-US"/>
        </w:rPr>
        <w:lastRenderedPageBreak/>
        <w:t>Evaluation of solubility and aggregation</w:t>
      </w:r>
    </w:p>
    <w:p w14:paraId="28165407" w14:textId="77777777" w:rsidR="00BF1688" w:rsidRPr="003E0C24" w:rsidRDefault="00BF1688" w:rsidP="00D90C92">
      <w:pPr>
        <w:spacing w:after="0"/>
        <w:rPr>
          <w:noProof/>
          <w:lang w:val="en-GB" w:eastAsia="it-IT"/>
        </w:rPr>
      </w:pPr>
    </w:p>
    <w:p w14:paraId="21F72935" w14:textId="0796325A" w:rsidR="002E51C5" w:rsidRPr="003E0C24" w:rsidRDefault="00C75D1F" w:rsidP="00D90C92">
      <w:pPr>
        <w:spacing w:after="0"/>
        <w:rPr>
          <w:noProof/>
          <w:lang w:val="en-GB" w:eastAsia="it-IT"/>
        </w:rPr>
      </w:pPr>
      <w:r w:rsidRPr="003E0C24">
        <w:rPr>
          <w:noProof/>
          <w:lang w:val="en-GB" w:eastAsia="it-IT"/>
        </w:rPr>
        <w:t xml:space="preserve">Figure </w:t>
      </w:r>
      <w:r w:rsidR="00C62303" w:rsidRPr="003E0C24">
        <w:rPr>
          <w:noProof/>
          <w:lang w:val="en-GB" w:eastAsia="it-IT"/>
        </w:rPr>
        <w:t xml:space="preserve">S6 </w:t>
      </w:r>
      <w:r w:rsidRPr="003E0C24">
        <w:rPr>
          <w:noProof/>
          <w:lang w:val="en-GB" w:eastAsia="it-IT"/>
        </w:rPr>
        <w:t xml:space="preserve">Solubility of PMAP-36 derivatives at different concentrations  in PBS after  4h and 24 h incubation </w:t>
      </w:r>
    </w:p>
    <w:p w14:paraId="5E76308F" w14:textId="1D2E8640" w:rsidR="00C75D1F" w:rsidRPr="003E0C24" w:rsidRDefault="000E7503" w:rsidP="00BF1688">
      <w:pPr>
        <w:jc w:val="center"/>
        <w:rPr>
          <w:noProof/>
          <w:lang w:val="en-GB" w:eastAsia="it-IT"/>
        </w:rPr>
      </w:pPr>
      <w:r w:rsidRPr="003E0C24">
        <w:rPr>
          <w:noProof/>
          <w:lang w:val="en-GB" w:eastAsia="en-GB"/>
        </w:rPr>
        <w:drawing>
          <wp:inline distT="0" distB="0" distL="0" distR="0" wp14:anchorId="45C510DF" wp14:editId="3056FED1">
            <wp:extent cx="5511600" cy="3477600"/>
            <wp:effectExtent l="0" t="0" r="0" b="889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600" cy="347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1790BD" w14:textId="77777777" w:rsidR="00C75D1F" w:rsidRPr="003E0C24" w:rsidRDefault="00C75D1F">
      <w:pPr>
        <w:rPr>
          <w:noProof/>
          <w:lang w:val="en-GB" w:eastAsia="it-IT"/>
        </w:rPr>
      </w:pPr>
    </w:p>
    <w:p w14:paraId="0F188472" w14:textId="7477175D" w:rsidR="00C75D1F" w:rsidRPr="003E0C24" w:rsidRDefault="00C75D1F" w:rsidP="00D90C92">
      <w:pPr>
        <w:spacing w:after="0"/>
        <w:rPr>
          <w:noProof/>
          <w:lang w:val="en-GB" w:eastAsia="it-IT"/>
        </w:rPr>
      </w:pPr>
      <w:r w:rsidRPr="003E0C24">
        <w:rPr>
          <w:noProof/>
          <w:lang w:val="en-GB" w:eastAsia="it-IT"/>
        </w:rPr>
        <w:t xml:space="preserve">Figure S7 Solubility of PMAP-36 derivatives at different concentrations  in completed Mueller-Hinton broth  after  4h and 24 h incubation </w:t>
      </w:r>
    </w:p>
    <w:p w14:paraId="46B2AB50" w14:textId="5E523937" w:rsidR="00C62303" w:rsidRDefault="00C62303" w:rsidP="00BF1688">
      <w:pPr>
        <w:jc w:val="center"/>
        <w:rPr>
          <w:noProof/>
          <w:lang w:val="en-GB" w:eastAsia="it-IT"/>
        </w:rPr>
      </w:pPr>
      <w:r w:rsidRPr="00C62303">
        <w:rPr>
          <w:noProof/>
        </w:rPr>
        <w:drawing>
          <wp:inline distT="0" distB="0" distL="0" distR="0" wp14:anchorId="28161FB1" wp14:editId="3E5725EE">
            <wp:extent cx="5511600" cy="3477600"/>
            <wp:effectExtent l="0" t="0" r="0" b="889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1600" cy="34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A9327" w14:textId="25696BB4" w:rsidR="00B31DBD" w:rsidRPr="00BF1688" w:rsidRDefault="00D17707">
      <w:pPr>
        <w:rPr>
          <w:noProof/>
          <w:lang w:val="en-GB" w:eastAsia="it-IT"/>
        </w:rPr>
      </w:pPr>
      <w:r w:rsidRPr="00D17707">
        <w:rPr>
          <w:noProof/>
          <w:lang w:eastAsia="it-IT"/>
        </w:rPr>
        <w:t xml:space="preserve"> </w:t>
      </w:r>
    </w:p>
    <w:sectPr w:rsidR="00B31DBD" w:rsidRPr="00BF1688"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FD8F8" w14:textId="77777777" w:rsidR="005A2B5D" w:rsidRDefault="005A2B5D" w:rsidP="001E5A33">
      <w:pPr>
        <w:spacing w:after="0" w:line="240" w:lineRule="auto"/>
      </w:pPr>
      <w:r>
        <w:separator/>
      </w:r>
    </w:p>
  </w:endnote>
  <w:endnote w:type="continuationSeparator" w:id="0">
    <w:p w14:paraId="5300F32D" w14:textId="77777777" w:rsidR="005A2B5D" w:rsidRDefault="005A2B5D" w:rsidP="001E5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0004861"/>
      <w:docPartObj>
        <w:docPartGallery w:val="Page Numbers (Bottom of Page)"/>
        <w:docPartUnique/>
      </w:docPartObj>
    </w:sdtPr>
    <w:sdtContent>
      <w:p w14:paraId="163F840E" w14:textId="05AF3575" w:rsidR="001E5A33" w:rsidRDefault="001E5A33" w:rsidP="00F647A7">
        <w:pPr>
          <w:pStyle w:val="Pidipagina"/>
          <w:pBdr>
            <w:top w:val="single" w:sz="4" w:space="1" w:color="auto"/>
          </w:pBdr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E7503">
          <w:rPr>
            <w:noProof/>
          </w:rPr>
          <w:t>6</w:t>
        </w:r>
        <w:r>
          <w:fldChar w:fldCharType="end"/>
        </w:r>
      </w:p>
    </w:sdtContent>
  </w:sdt>
  <w:p w14:paraId="7FD48836" w14:textId="77777777" w:rsidR="001E5A33" w:rsidRDefault="001E5A3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D4899" w14:textId="77777777" w:rsidR="005A2B5D" w:rsidRDefault="005A2B5D" w:rsidP="001E5A33">
      <w:pPr>
        <w:spacing w:after="0" w:line="240" w:lineRule="auto"/>
      </w:pPr>
      <w:r>
        <w:separator/>
      </w:r>
    </w:p>
  </w:footnote>
  <w:footnote w:type="continuationSeparator" w:id="0">
    <w:p w14:paraId="7F1B9DFD" w14:textId="77777777" w:rsidR="005A2B5D" w:rsidRDefault="005A2B5D" w:rsidP="001E5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A7AE3"/>
    <w:multiLevelType w:val="hybridMultilevel"/>
    <w:tmpl w:val="C0C4BF5C"/>
    <w:lvl w:ilvl="0" w:tplc="FFFFFFFF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41DEE"/>
    <w:multiLevelType w:val="hybridMultilevel"/>
    <w:tmpl w:val="EBD03B0E"/>
    <w:lvl w:ilvl="0" w:tplc="1B8C4B8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A67A52"/>
    <w:multiLevelType w:val="hybridMultilevel"/>
    <w:tmpl w:val="CEB47C1A"/>
    <w:lvl w:ilvl="0" w:tplc="742AE540">
      <w:start w:val="2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AB50B0"/>
    <w:multiLevelType w:val="hybridMultilevel"/>
    <w:tmpl w:val="F7D40586"/>
    <w:lvl w:ilvl="0" w:tplc="F17A88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2B36F7"/>
    <w:multiLevelType w:val="hybridMultilevel"/>
    <w:tmpl w:val="559A88DE"/>
    <w:lvl w:ilvl="0" w:tplc="AA2CE3B2">
      <w:start w:val="3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EA72DE6"/>
    <w:multiLevelType w:val="hybridMultilevel"/>
    <w:tmpl w:val="88968A66"/>
    <w:lvl w:ilvl="0" w:tplc="13447910">
      <w:start w:val="1"/>
      <w:numFmt w:val="decimal"/>
      <w:lvlText w:val="%1- 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74133065">
    <w:abstractNumId w:val="3"/>
  </w:num>
  <w:num w:numId="2" w16cid:durableId="688408005">
    <w:abstractNumId w:val="5"/>
  </w:num>
  <w:num w:numId="3" w16cid:durableId="1481649895">
    <w:abstractNumId w:val="1"/>
  </w:num>
  <w:num w:numId="4" w16cid:durableId="741946818">
    <w:abstractNumId w:val="2"/>
  </w:num>
  <w:num w:numId="5" w16cid:durableId="1804426278">
    <w:abstractNumId w:val="4"/>
  </w:num>
  <w:num w:numId="6" w16cid:durableId="976104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67"/>
    <w:rsid w:val="000204A4"/>
    <w:rsid w:val="000D1609"/>
    <w:rsid w:val="000E7503"/>
    <w:rsid w:val="0013522F"/>
    <w:rsid w:val="00185656"/>
    <w:rsid w:val="001A791A"/>
    <w:rsid w:val="001E5A33"/>
    <w:rsid w:val="001F0742"/>
    <w:rsid w:val="002762AB"/>
    <w:rsid w:val="00295A92"/>
    <w:rsid w:val="002E51C5"/>
    <w:rsid w:val="00363760"/>
    <w:rsid w:val="00392F79"/>
    <w:rsid w:val="003B7263"/>
    <w:rsid w:val="003E0C24"/>
    <w:rsid w:val="003E5586"/>
    <w:rsid w:val="003E7B49"/>
    <w:rsid w:val="00492D90"/>
    <w:rsid w:val="00494AA7"/>
    <w:rsid w:val="005607D4"/>
    <w:rsid w:val="005A2B5D"/>
    <w:rsid w:val="005C2350"/>
    <w:rsid w:val="007443F8"/>
    <w:rsid w:val="0076426B"/>
    <w:rsid w:val="007B1067"/>
    <w:rsid w:val="007E6A89"/>
    <w:rsid w:val="00876464"/>
    <w:rsid w:val="008958DD"/>
    <w:rsid w:val="009436C1"/>
    <w:rsid w:val="00956808"/>
    <w:rsid w:val="009D0090"/>
    <w:rsid w:val="00AE3794"/>
    <w:rsid w:val="00B27952"/>
    <w:rsid w:val="00B30414"/>
    <w:rsid w:val="00BE5056"/>
    <w:rsid w:val="00BF1688"/>
    <w:rsid w:val="00C60667"/>
    <w:rsid w:val="00C62303"/>
    <w:rsid w:val="00C75721"/>
    <w:rsid w:val="00C75D1F"/>
    <w:rsid w:val="00C85F44"/>
    <w:rsid w:val="00CA6380"/>
    <w:rsid w:val="00D17707"/>
    <w:rsid w:val="00D90C92"/>
    <w:rsid w:val="00DB715B"/>
    <w:rsid w:val="00E43967"/>
    <w:rsid w:val="00F103A7"/>
    <w:rsid w:val="00F647A7"/>
    <w:rsid w:val="00F97A94"/>
    <w:rsid w:val="00FF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EC68A"/>
  <w15:docId w15:val="{0F52EBA6-EA59-466F-B42A-963BCE3B8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5A92"/>
  </w:style>
  <w:style w:type="paragraph" w:styleId="Titolo3">
    <w:name w:val="heading 3"/>
    <w:basedOn w:val="Normale"/>
    <w:link w:val="Titolo3Carattere"/>
    <w:uiPriority w:val="9"/>
    <w:qFormat/>
    <w:rsid w:val="001E5A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E5A33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E5A3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E5A33"/>
    <w:pPr>
      <w:spacing w:after="160"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E5A33"/>
    <w:rPr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1E5A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5A33"/>
  </w:style>
  <w:style w:type="paragraph" w:styleId="Pidipagina">
    <w:name w:val="footer"/>
    <w:basedOn w:val="Normale"/>
    <w:link w:val="PidipaginaCarattere"/>
    <w:uiPriority w:val="99"/>
    <w:unhideWhenUsed/>
    <w:rsid w:val="001E5A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5A33"/>
  </w:style>
  <w:style w:type="table" w:styleId="Grigliatabella">
    <w:name w:val="Table Grid"/>
    <w:basedOn w:val="Tabellanormale"/>
    <w:uiPriority w:val="39"/>
    <w:rsid w:val="002E51C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2E51C5"/>
    <w:pPr>
      <w:spacing w:after="160" w:line="259" w:lineRule="auto"/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2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2303"/>
    <w:rPr>
      <w:rFonts w:ascii="Tahoma" w:hAnsi="Tahoma" w:cs="Tahoma"/>
      <w:sz w:val="16"/>
      <w:szCs w:val="16"/>
    </w:rPr>
  </w:style>
  <w:style w:type="paragraph" w:customStyle="1" w:styleId="Adress">
    <w:name w:val="Adress"/>
    <w:basedOn w:val="Normale"/>
    <w:qFormat/>
    <w:rsid w:val="00B30414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Peggion Cristina</cp:lastModifiedBy>
  <cp:revision>26</cp:revision>
  <dcterms:created xsi:type="dcterms:W3CDTF">2023-05-23T16:22:00Z</dcterms:created>
  <dcterms:modified xsi:type="dcterms:W3CDTF">2023-05-25T10:46:00Z</dcterms:modified>
</cp:coreProperties>
</file>