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587F" w:rsidRPr="007B587F" w:rsidRDefault="00D47F62" w:rsidP="00D47F62">
      <w:pPr>
        <w:spacing w:after="0" w:line="240" w:lineRule="auto"/>
        <w:jc w:val="center"/>
        <w:rPr>
          <w:rFonts w:ascii="Times New Roman" w:eastAsiaTheme="minorEastAsia" w:hAnsi="Times New Roman" w:cs="Times New Roman"/>
          <w:sz w:val="20"/>
          <w:szCs w:val="20"/>
          <w:lang w:eastAsia="ja-JP"/>
        </w:rPr>
      </w:pPr>
      <w:r w:rsidRPr="00D47F62">
        <w:rPr>
          <w:rFonts w:ascii="Times New Roman" w:eastAsiaTheme="minorEastAsia" w:hAnsi="Times New Roman" w:cs="Times New Roman"/>
          <w:b/>
          <w:sz w:val="20"/>
          <w:szCs w:val="20"/>
          <w:lang w:eastAsia="ja-JP"/>
        </w:rPr>
        <w:t>Supplementary Online Content</w:t>
      </w:r>
    </w:p>
    <w:p w:rsidR="00D47F62" w:rsidRDefault="00D47F62" w:rsidP="007B587F">
      <w:pPr>
        <w:spacing w:after="0" w:line="240" w:lineRule="auto"/>
        <w:rPr>
          <w:rFonts w:ascii="Times New Roman" w:eastAsiaTheme="minorEastAsia" w:hAnsi="Times New Roman" w:cs="Times New Roman"/>
          <w:sz w:val="20"/>
          <w:szCs w:val="20"/>
          <w:lang w:eastAsia="ja-JP"/>
        </w:rPr>
      </w:pPr>
    </w:p>
    <w:p w:rsidR="007B587F" w:rsidRDefault="007B587F" w:rsidP="007B587F">
      <w:pPr>
        <w:spacing w:after="0" w:line="240" w:lineRule="auto"/>
        <w:rPr>
          <w:rFonts w:ascii="Times New Roman" w:eastAsiaTheme="minorEastAsia" w:hAnsi="Times New Roman" w:cs="Times New Roman"/>
          <w:sz w:val="20"/>
          <w:szCs w:val="20"/>
          <w:lang w:eastAsia="ja-JP"/>
        </w:rPr>
      </w:pPr>
      <w:proofErr w:type="spellStart"/>
      <w:r>
        <w:rPr>
          <w:rFonts w:ascii="Times New Roman" w:eastAsiaTheme="minorEastAsia" w:hAnsi="Times New Roman" w:cs="Times New Roman"/>
          <w:sz w:val="20"/>
          <w:szCs w:val="20"/>
          <w:lang w:eastAsia="ja-JP"/>
        </w:rPr>
        <w:t>e</w:t>
      </w:r>
      <w:r w:rsidRPr="007B587F">
        <w:rPr>
          <w:rFonts w:ascii="Times New Roman" w:eastAsiaTheme="minorEastAsia" w:hAnsi="Times New Roman" w:cs="Times New Roman"/>
          <w:sz w:val="20"/>
          <w:szCs w:val="20"/>
          <w:lang w:eastAsia="ja-JP"/>
        </w:rPr>
        <w:t>Table</w:t>
      </w:r>
      <w:proofErr w:type="spellEnd"/>
      <w:r w:rsidRPr="007B587F">
        <w:rPr>
          <w:rFonts w:ascii="Times New Roman" w:eastAsiaTheme="minorEastAsia" w:hAnsi="Times New Roman" w:cs="Times New Roman"/>
          <w:sz w:val="20"/>
          <w:szCs w:val="20"/>
          <w:lang w:eastAsia="ja-JP"/>
        </w:rPr>
        <w:t xml:space="preserve"> 1. </w:t>
      </w:r>
      <w:r w:rsidR="00D47F62">
        <w:rPr>
          <w:rFonts w:ascii="Times New Roman" w:eastAsiaTheme="minorEastAsia" w:hAnsi="Times New Roman" w:cs="Times New Roman"/>
          <w:sz w:val="20"/>
          <w:szCs w:val="20"/>
          <w:lang w:eastAsia="ja-JP"/>
        </w:rPr>
        <w:t xml:space="preserve">Search </w:t>
      </w:r>
      <w:r w:rsidR="000851D1">
        <w:rPr>
          <w:rFonts w:ascii="Times New Roman" w:eastAsiaTheme="minorEastAsia" w:hAnsi="Times New Roman" w:cs="Times New Roman"/>
          <w:sz w:val="20"/>
          <w:szCs w:val="20"/>
          <w:lang w:eastAsia="ja-JP"/>
        </w:rPr>
        <w:t>strategy</w:t>
      </w:r>
      <w:r w:rsidR="00D47F62">
        <w:rPr>
          <w:rFonts w:ascii="Times New Roman" w:eastAsiaTheme="minorEastAsia" w:hAnsi="Times New Roman" w:cs="Times New Roman"/>
          <w:sz w:val="20"/>
          <w:szCs w:val="20"/>
          <w:lang w:eastAsia="ja-JP"/>
        </w:rPr>
        <w:t xml:space="preserve">  </w:t>
      </w:r>
    </w:p>
    <w:p w:rsidR="00D47F62" w:rsidRDefault="00D47F62" w:rsidP="007B587F">
      <w:pPr>
        <w:spacing w:after="0" w:line="240" w:lineRule="auto"/>
        <w:rPr>
          <w:rFonts w:ascii="Times New Roman" w:eastAsiaTheme="minorEastAsia" w:hAnsi="Times New Roman" w:cs="Times New Roman"/>
          <w:sz w:val="20"/>
          <w:szCs w:val="20"/>
          <w:lang w:eastAsia="ja-JP"/>
        </w:rPr>
      </w:pPr>
    </w:p>
    <w:p w:rsidR="00D47F62" w:rsidRDefault="008A657B" w:rsidP="007B587F">
      <w:pPr>
        <w:spacing w:after="0" w:line="240" w:lineRule="auto"/>
        <w:rPr>
          <w:rFonts w:ascii="Times New Roman" w:eastAsiaTheme="minorEastAsia" w:hAnsi="Times New Roman" w:cs="Times New Roman"/>
          <w:sz w:val="20"/>
          <w:szCs w:val="20"/>
          <w:lang w:eastAsia="ja-JP"/>
        </w:rPr>
      </w:pPr>
      <w:proofErr w:type="spellStart"/>
      <w:r w:rsidRPr="008A657B">
        <w:rPr>
          <w:rFonts w:ascii="Times New Roman" w:eastAsiaTheme="minorEastAsia" w:hAnsi="Times New Roman" w:cs="Times New Roman"/>
          <w:sz w:val="20"/>
          <w:szCs w:val="20"/>
          <w:lang w:eastAsia="ja-JP"/>
        </w:rPr>
        <w:t>eTable</w:t>
      </w:r>
      <w:proofErr w:type="spellEnd"/>
      <w:r w:rsidRPr="008A657B">
        <w:rPr>
          <w:rFonts w:ascii="Times New Roman" w:eastAsiaTheme="minorEastAsia" w:hAnsi="Times New Roman" w:cs="Times New Roman"/>
          <w:sz w:val="20"/>
          <w:szCs w:val="20"/>
          <w:lang w:eastAsia="ja-JP"/>
        </w:rPr>
        <w:t xml:space="preserve"> 2. Definitions of established cardiovascular disease and heart failure and categorization of the other effect modifiers across the trials.</w:t>
      </w:r>
    </w:p>
    <w:p w:rsidR="008A657B" w:rsidRDefault="008A657B" w:rsidP="007B587F">
      <w:pPr>
        <w:spacing w:after="0" w:line="240" w:lineRule="auto"/>
        <w:rPr>
          <w:rFonts w:ascii="Times New Roman" w:eastAsiaTheme="minorEastAsia" w:hAnsi="Times New Roman" w:cs="Times New Roman"/>
          <w:sz w:val="20"/>
          <w:szCs w:val="20"/>
          <w:lang w:eastAsia="ja-JP"/>
        </w:rPr>
      </w:pPr>
    </w:p>
    <w:p w:rsidR="00D47F62" w:rsidRDefault="00D47F62" w:rsidP="007B587F">
      <w:pPr>
        <w:spacing w:after="0" w:line="240" w:lineRule="auto"/>
        <w:rPr>
          <w:rFonts w:ascii="Times New Roman" w:eastAsiaTheme="minorEastAsia" w:hAnsi="Times New Roman" w:cs="Times New Roman"/>
          <w:sz w:val="20"/>
          <w:szCs w:val="20"/>
          <w:lang w:eastAsia="ja-JP"/>
        </w:rPr>
      </w:pPr>
      <w:proofErr w:type="spellStart"/>
      <w:r>
        <w:rPr>
          <w:rFonts w:ascii="Times New Roman" w:eastAsiaTheme="minorEastAsia" w:hAnsi="Times New Roman" w:cs="Times New Roman"/>
          <w:sz w:val="20"/>
          <w:szCs w:val="20"/>
          <w:lang w:eastAsia="ja-JP"/>
        </w:rPr>
        <w:t>eFigure</w:t>
      </w:r>
      <w:proofErr w:type="spellEnd"/>
      <w:r>
        <w:rPr>
          <w:rFonts w:ascii="Times New Roman" w:eastAsiaTheme="minorEastAsia" w:hAnsi="Times New Roman" w:cs="Times New Roman"/>
          <w:sz w:val="20"/>
          <w:szCs w:val="20"/>
          <w:lang w:eastAsia="ja-JP"/>
        </w:rPr>
        <w:t xml:space="preserve"> 1. Flow-chart of the search results and screening process</w:t>
      </w:r>
    </w:p>
    <w:p w:rsidR="007B587F" w:rsidRPr="007B587F" w:rsidRDefault="007B587F" w:rsidP="007B587F">
      <w:pPr>
        <w:spacing w:after="0" w:line="240" w:lineRule="auto"/>
        <w:rPr>
          <w:rFonts w:ascii="Times New Roman" w:eastAsiaTheme="minorEastAsia" w:hAnsi="Times New Roman" w:cs="Times New Roman"/>
          <w:sz w:val="20"/>
          <w:szCs w:val="20"/>
          <w:lang w:eastAsia="ja-JP"/>
        </w:rPr>
      </w:pPr>
    </w:p>
    <w:p w:rsidR="000851D1" w:rsidRDefault="000851D1" w:rsidP="007B587F">
      <w:pPr>
        <w:spacing w:after="0" w:line="240" w:lineRule="auto"/>
        <w:rPr>
          <w:rFonts w:ascii="Times New Roman" w:eastAsiaTheme="minorEastAsia" w:hAnsi="Times New Roman" w:cs="Times New Roman"/>
          <w:sz w:val="20"/>
          <w:szCs w:val="20"/>
          <w:lang w:eastAsia="ja-JP"/>
        </w:rPr>
      </w:pPr>
      <w:proofErr w:type="spellStart"/>
      <w:r>
        <w:rPr>
          <w:rFonts w:ascii="Times New Roman" w:eastAsiaTheme="minorEastAsia" w:hAnsi="Times New Roman" w:cs="Times New Roman"/>
          <w:sz w:val="20"/>
          <w:szCs w:val="20"/>
          <w:lang w:eastAsia="ja-JP"/>
        </w:rPr>
        <w:t>eTable</w:t>
      </w:r>
      <w:proofErr w:type="spellEnd"/>
      <w:r>
        <w:rPr>
          <w:rFonts w:ascii="Times New Roman" w:eastAsiaTheme="minorEastAsia" w:hAnsi="Times New Roman" w:cs="Times New Roman"/>
          <w:sz w:val="20"/>
          <w:szCs w:val="20"/>
          <w:lang w:eastAsia="ja-JP"/>
        </w:rPr>
        <w:t xml:space="preserve"> 3.</w:t>
      </w:r>
      <w:r w:rsidR="007F703D" w:rsidRPr="007F703D">
        <w:t xml:space="preserve"> </w:t>
      </w:r>
      <w:r w:rsidR="007F703D" w:rsidRPr="007F703D">
        <w:rPr>
          <w:rFonts w:ascii="Times New Roman" w:eastAsiaTheme="minorEastAsia" w:hAnsi="Times New Roman" w:cs="Times New Roman"/>
          <w:sz w:val="20"/>
          <w:szCs w:val="20"/>
          <w:lang w:eastAsia="ja-JP"/>
        </w:rPr>
        <w:t>Quality assessment and risk of bias of the trials included in the meta-analyses.</w:t>
      </w:r>
    </w:p>
    <w:p w:rsidR="000851D1" w:rsidRDefault="000851D1" w:rsidP="007B587F">
      <w:pPr>
        <w:spacing w:after="0" w:line="240" w:lineRule="auto"/>
        <w:rPr>
          <w:rFonts w:ascii="Times New Roman" w:eastAsiaTheme="minorEastAsia" w:hAnsi="Times New Roman" w:cs="Times New Roman"/>
          <w:sz w:val="20"/>
          <w:szCs w:val="20"/>
          <w:lang w:eastAsia="ja-JP"/>
        </w:rPr>
      </w:pPr>
    </w:p>
    <w:p w:rsidR="007B587F" w:rsidRPr="007B587F" w:rsidRDefault="007B587F" w:rsidP="007B587F">
      <w:pPr>
        <w:spacing w:after="0" w:line="240" w:lineRule="auto"/>
        <w:rPr>
          <w:rFonts w:ascii="Times New Roman" w:eastAsiaTheme="minorEastAsia" w:hAnsi="Times New Roman" w:cs="Times New Roman"/>
          <w:sz w:val="20"/>
          <w:szCs w:val="20"/>
          <w:lang w:eastAsia="ja-JP"/>
        </w:rPr>
      </w:pPr>
      <w:r w:rsidRPr="007B587F">
        <w:rPr>
          <w:rFonts w:ascii="Times New Roman" w:eastAsiaTheme="minorEastAsia" w:hAnsi="Times New Roman" w:cs="Times New Roman"/>
          <w:sz w:val="20"/>
          <w:szCs w:val="20"/>
          <w:lang w:eastAsia="ja-JP"/>
        </w:rPr>
        <w:t>eFigure</w:t>
      </w:r>
      <w:r w:rsidR="00D47F62">
        <w:rPr>
          <w:rFonts w:ascii="Times New Roman" w:eastAsiaTheme="minorEastAsia" w:hAnsi="Times New Roman" w:cs="Times New Roman"/>
          <w:sz w:val="20"/>
          <w:szCs w:val="20"/>
          <w:lang w:eastAsia="ja-JP"/>
        </w:rPr>
        <w:t>2</w:t>
      </w:r>
      <w:r w:rsidRPr="007B587F">
        <w:rPr>
          <w:rFonts w:ascii="Times New Roman" w:eastAsiaTheme="minorEastAsia" w:hAnsi="Times New Roman" w:cs="Times New Roman"/>
          <w:sz w:val="20"/>
          <w:szCs w:val="20"/>
          <w:lang w:eastAsia="ja-JP"/>
        </w:rPr>
        <w:t>. Subgroup meta-analysis of the association between antidiabetic treatments and MACE stratified by drug classes in patients with and without history of heart failure.</w:t>
      </w:r>
    </w:p>
    <w:p w:rsidR="007B587F" w:rsidRPr="007B587F" w:rsidRDefault="007B587F" w:rsidP="007B587F">
      <w:pPr>
        <w:spacing w:after="0" w:line="240" w:lineRule="auto"/>
        <w:rPr>
          <w:rFonts w:ascii="Times New Roman" w:eastAsiaTheme="minorEastAsia" w:hAnsi="Times New Roman" w:cs="Times New Roman"/>
          <w:sz w:val="20"/>
          <w:szCs w:val="20"/>
          <w:lang w:eastAsia="ja-JP"/>
        </w:rPr>
      </w:pPr>
      <w:bookmarkStart w:id="0" w:name="_GoBack"/>
      <w:bookmarkEnd w:id="0"/>
    </w:p>
    <w:p w:rsidR="007B587F" w:rsidRPr="007B587F" w:rsidRDefault="007B587F" w:rsidP="007B587F">
      <w:pPr>
        <w:spacing w:after="0" w:line="240" w:lineRule="auto"/>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D47F62">
        <w:rPr>
          <w:rFonts w:ascii="Times New Roman" w:eastAsiaTheme="minorEastAsia" w:hAnsi="Times New Roman" w:cs="Times New Roman"/>
          <w:sz w:val="20"/>
          <w:szCs w:val="20"/>
          <w:lang w:eastAsia="ja-JP"/>
        </w:rPr>
        <w:t>3</w:t>
      </w:r>
      <w:r w:rsidRPr="007B587F">
        <w:rPr>
          <w:rFonts w:ascii="Times New Roman" w:eastAsiaTheme="minorEastAsia" w:hAnsi="Times New Roman" w:cs="Times New Roman"/>
          <w:sz w:val="20"/>
          <w:szCs w:val="20"/>
          <w:lang w:eastAsia="ja-JP"/>
        </w:rPr>
        <w:t>. Subgroup meta-analysis of the association between antidiabetic treatments and MACE stratified by drug classes in patients with different diabetes duration.</w:t>
      </w:r>
    </w:p>
    <w:p w:rsidR="007B587F" w:rsidRPr="007B587F" w:rsidRDefault="007B587F" w:rsidP="007B587F">
      <w:pPr>
        <w:spacing w:after="0" w:line="240" w:lineRule="auto"/>
        <w:rPr>
          <w:rFonts w:ascii="Times New Roman" w:eastAsiaTheme="minorEastAsia" w:hAnsi="Times New Roman" w:cs="Times New Roman"/>
          <w:sz w:val="20"/>
          <w:szCs w:val="20"/>
          <w:lang w:eastAsia="ja-JP"/>
        </w:rPr>
      </w:pPr>
    </w:p>
    <w:p w:rsidR="007B587F" w:rsidRPr="007B587F" w:rsidRDefault="007B587F" w:rsidP="00A90D0B">
      <w:pPr>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D47F62">
        <w:rPr>
          <w:rFonts w:ascii="Times New Roman" w:eastAsiaTheme="minorEastAsia" w:hAnsi="Times New Roman" w:cs="Times New Roman"/>
          <w:sz w:val="20"/>
          <w:szCs w:val="20"/>
          <w:lang w:eastAsia="ja-JP"/>
        </w:rPr>
        <w:t>4</w:t>
      </w:r>
      <w:r w:rsidRPr="007B587F">
        <w:rPr>
          <w:rFonts w:ascii="Times New Roman" w:eastAsiaTheme="minorEastAsia" w:hAnsi="Times New Roman" w:cs="Times New Roman"/>
          <w:sz w:val="20"/>
          <w:szCs w:val="20"/>
          <w:lang w:eastAsia="ja-JP"/>
        </w:rPr>
        <w:t xml:space="preserve">. </w:t>
      </w:r>
      <w:r w:rsidR="00A90D0B" w:rsidRPr="00A90D0B">
        <w:rPr>
          <w:rFonts w:ascii="Times New Roman" w:eastAsiaTheme="minorEastAsia" w:hAnsi="Times New Roman" w:cs="Times New Roman"/>
          <w:sz w:val="20"/>
          <w:szCs w:val="20"/>
          <w:lang w:eastAsia="ja-JP"/>
        </w:rPr>
        <w:t xml:space="preserve">Subgroup meta-analysis of the association between antidiabetic treatments and MACE stratified by drug classes in patients with and without obesity. </w:t>
      </w:r>
    </w:p>
    <w:p w:rsidR="00A90D0B" w:rsidRDefault="007B587F" w:rsidP="007B587F">
      <w:pPr>
        <w:spacing w:after="0" w:line="240" w:lineRule="auto"/>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D47F62">
        <w:rPr>
          <w:rFonts w:ascii="Times New Roman" w:eastAsiaTheme="minorEastAsia" w:hAnsi="Times New Roman" w:cs="Times New Roman"/>
          <w:sz w:val="20"/>
          <w:szCs w:val="20"/>
          <w:lang w:eastAsia="ja-JP"/>
        </w:rPr>
        <w:t>5</w:t>
      </w:r>
      <w:r w:rsidRPr="007B587F">
        <w:rPr>
          <w:rFonts w:ascii="Times New Roman" w:eastAsiaTheme="minorEastAsia" w:hAnsi="Times New Roman" w:cs="Times New Roman"/>
          <w:sz w:val="20"/>
          <w:szCs w:val="20"/>
          <w:lang w:eastAsia="ja-JP"/>
        </w:rPr>
        <w:t xml:space="preserve">. </w:t>
      </w:r>
      <w:r w:rsidR="00A90D0B" w:rsidRPr="00A90D0B">
        <w:rPr>
          <w:rFonts w:ascii="Times New Roman" w:eastAsiaTheme="minorEastAsia" w:hAnsi="Times New Roman" w:cs="Times New Roman"/>
          <w:sz w:val="20"/>
          <w:szCs w:val="20"/>
          <w:lang w:eastAsia="ja-JP"/>
        </w:rPr>
        <w:t>Subgroup meta-analysis of the association between antidiabetic treatments and MACE stratified by drug classes in patients with and without hypertension.</w:t>
      </w:r>
    </w:p>
    <w:p w:rsidR="00A90D0B" w:rsidRDefault="00A90D0B" w:rsidP="007B587F">
      <w:pPr>
        <w:spacing w:after="0" w:line="240" w:lineRule="auto"/>
        <w:rPr>
          <w:rFonts w:ascii="Times New Roman" w:eastAsiaTheme="minorEastAsia" w:hAnsi="Times New Roman" w:cs="Times New Roman"/>
          <w:sz w:val="20"/>
          <w:szCs w:val="20"/>
          <w:lang w:eastAsia="ja-JP"/>
        </w:rPr>
      </w:pPr>
    </w:p>
    <w:p w:rsidR="007B587F" w:rsidRPr="007B587F" w:rsidRDefault="007B587F" w:rsidP="007B587F">
      <w:pPr>
        <w:spacing w:after="0" w:line="240" w:lineRule="auto"/>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D47F62">
        <w:rPr>
          <w:rFonts w:ascii="Times New Roman" w:eastAsiaTheme="minorEastAsia" w:hAnsi="Times New Roman" w:cs="Times New Roman"/>
          <w:sz w:val="20"/>
          <w:szCs w:val="20"/>
          <w:lang w:eastAsia="ja-JP"/>
        </w:rPr>
        <w:t>6</w:t>
      </w:r>
      <w:r w:rsidRPr="007B587F">
        <w:rPr>
          <w:rFonts w:ascii="Times New Roman" w:eastAsiaTheme="minorEastAsia" w:hAnsi="Times New Roman" w:cs="Times New Roman"/>
          <w:sz w:val="20"/>
          <w:szCs w:val="20"/>
          <w:lang w:eastAsia="ja-JP"/>
        </w:rPr>
        <w:t xml:space="preserve">. Subgroup meta-analysis of the association between antidiabetic treatments and MACE stratified by drug classes across gender. </w:t>
      </w:r>
    </w:p>
    <w:p w:rsidR="007B587F" w:rsidRPr="007B587F" w:rsidRDefault="007B587F" w:rsidP="007B587F">
      <w:pPr>
        <w:spacing w:after="0" w:line="240" w:lineRule="auto"/>
        <w:rPr>
          <w:rFonts w:ascii="Times New Roman" w:eastAsiaTheme="minorEastAsia" w:hAnsi="Times New Roman" w:cs="Times New Roman"/>
          <w:sz w:val="20"/>
          <w:szCs w:val="20"/>
          <w:lang w:eastAsia="ja-JP"/>
        </w:rPr>
      </w:pPr>
    </w:p>
    <w:p w:rsidR="007B587F" w:rsidRPr="007B587F" w:rsidRDefault="007B587F" w:rsidP="007B587F">
      <w:pPr>
        <w:spacing w:after="0" w:line="240" w:lineRule="auto"/>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D47F62">
        <w:rPr>
          <w:rFonts w:ascii="Times New Roman" w:eastAsiaTheme="minorEastAsia" w:hAnsi="Times New Roman" w:cs="Times New Roman"/>
          <w:sz w:val="20"/>
          <w:szCs w:val="20"/>
          <w:lang w:eastAsia="ja-JP"/>
        </w:rPr>
        <w:t>7</w:t>
      </w:r>
      <w:r w:rsidRPr="007B587F">
        <w:rPr>
          <w:rFonts w:ascii="Times New Roman" w:eastAsiaTheme="minorEastAsia" w:hAnsi="Times New Roman" w:cs="Times New Roman"/>
          <w:sz w:val="20"/>
          <w:szCs w:val="20"/>
          <w:lang w:eastAsia="ja-JP"/>
        </w:rPr>
        <w:t xml:space="preserve">. Subgroup meta-analysis of the association between antidiabetic treatments and MACE stratified by drug classes across races. </w:t>
      </w:r>
    </w:p>
    <w:p w:rsidR="007B587F" w:rsidRPr="007B587F" w:rsidRDefault="007B587F" w:rsidP="007B587F">
      <w:pPr>
        <w:spacing w:after="0" w:line="240" w:lineRule="auto"/>
        <w:rPr>
          <w:rFonts w:ascii="Times New Roman" w:eastAsiaTheme="minorEastAsia" w:hAnsi="Times New Roman" w:cs="Times New Roman"/>
          <w:sz w:val="20"/>
          <w:szCs w:val="20"/>
          <w:lang w:eastAsia="ja-JP"/>
        </w:rPr>
      </w:pPr>
    </w:p>
    <w:p w:rsidR="007B587F" w:rsidRDefault="007B587F" w:rsidP="007B587F">
      <w:pPr>
        <w:spacing w:after="0" w:line="240" w:lineRule="auto"/>
        <w:rPr>
          <w:rFonts w:ascii="Times New Roman" w:eastAsiaTheme="minorEastAsia" w:hAnsi="Times New Roman" w:cs="Times New Roman"/>
          <w:sz w:val="20"/>
          <w:szCs w:val="20"/>
          <w:lang w:eastAsia="ja-JP"/>
        </w:rPr>
      </w:pPr>
      <w:proofErr w:type="spellStart"/>
      <w:r w:rsidRPr="007B587F">
        <w:rPr>
          <w:rFonts w:ascii="Times New Roman" w:eastAsiaTheme="minorEastAsia" w:hAnsi="Times New Roman" w:cs="Times New Roman"/>
          <w:sz w:val="20"/>
          <w:szCs w:val="20"/>
          <w:lang w:eastAsia="ja-JP"/>
        </w:rPr>
        <w:t>eFigure</w:t>
      </w:r>
      <w:proofErr w:type="spellEnd"/>
      <w:r w:rsidRPr="007B587F">
        <w:rPr>
          <w:rFonts w:ascii="Times New Roman" w:eastAsiaTheme="minorEastAsia" w:hAnsi="Times New Roman" w:cs="Times New Roman"/>
          <w:sz w:val="20"/>
          <w:szCs w:val="20"/>
          <w:lang w:eastAsia="ja-JP"/>
        </w:rPr>
        <w:t xml:space="preserve"> </w:t>
      </w:r>
      <w:r w:rsidR="008A657B">
        <w:rPr>
          <w:rFonts w:ascii="Times New Roman" w:eastAsiaTheme="minorEastAsia" w:hAnsi="Times New Roman" w:cs="Times New Roman"/>
          <w:sz w:val="20"/>
          <w:szCs w:val="20"/>
          <w:lang w:eastAsia="ja-JP"/>
        </w:rPr>
        <w:t>8</w:t>
      </w:r>
      <w:r w:rsidRPr="007B587F">
        <w:rPr>
          <w:rFonts w:ascii="Times New Roman" w:eastAsiaTheme="minorEastAsia" w:hAnsi="Times New Roman" w:cs="Times New Roman"/>
          <w:sz w:val="20"/>
          <w:szCs w:val="20"/>
          <w:lang w:eastAsia="ja-JP"/>
        </w:rPr>
        <w:t>. Subgroup meta-analysis of the association between antidiabetic treatments and MACE stratified by drug classes in older and younger than 65 years old.</w:t>
      </w:r>
    </w:p>
    <w:p w:rsidR="007B587F" w:rsidRDefault="007B587F">
      <w:pPr>
        <w:rPr>
          <w:rFonts w:ascii="Times New Roman" w:eastAsiaTheme="minorEastAsia" w:hAnsi="Times New Roman" w:cs="Times New Roman"/>
          <w:sz w:val="20"/>
          <w:szCs w:val="20"/>
          <w:lang w:eastAsia="ja-JP"/>
        </w:rPr>
      </w:pPr>
      <w:r>
        <w:rPr>
          <w:rFonts w:ascii="Times New Roman" w:eastAsiaTheme="minorEastAsia" w:hAnsi="Times New Roman" w:cs="Times New Roman"/>
          <w:sz w:val="20"/>
          <w:szCs w:val="20"/>
          <w:lang w:eastAsia="ja-JP"/>
        </w:rPr>
        <w:br w:type="page"/>
      </w:r>
    </w:p>
    <w:p w:rsidR="008C097E" w:rsidRDefault="00D47F62" w:rsidP="00D47F62">
      <w:pPr>
        <w:spacing w:after="0" w:line="240" w:lineRule="auto"/>
        <w:rPr>
          <w:rFonts w:ascii="Times New Roman" w:eastAsiaTheme="minorEastAsia" w:hAnsi="Times New Roman" w:cs="Times New Roman"/>
          <w:sz w:val="20"/>
          <w:szCs w:val="20"/>
          <w:lang w:eastAsia="ja-JP"/>
        </w:rPr>
      </w:pPr>
      <w:proofErr w:type="spellStart"/>
      <w:r w:rsidRPr="00D47F62">
        <w:rPr>
          <w:rFonts w:ascii="Times New Roman" w:eastAsiaTheme="minorEastAsia" w:hAnsi="Times New Roman" w:cs="Times New Roman"/>
          <w:sz w:val="20"/>
          <w:szCs w:val="20"/>
          <w:lang w:eastAsia="ja-JP"/>
        </w:rPr>
        <w:lastRenderedPageBreak/>
        <w:t>eTable</w:t>
      </w:r>
      <w:proofErr w:type="spellEnd"/>
      <w:r w:rsidRPr="00D47F62">
        <w:rPr>
          <w:rFonts w:ascii="Times New Roman" w:eastAsiaTheme="minorEastAsia" w:hAnsi="Times New Roman" w:cs="Times New Roman"/>
          <w:sz w:val="20"/>
          <w:szCs w:val="20"/>
          <w:lang w:eastAsia="ja-JP"/>
        </w:rPr>
        <w:t xml:space="preserve"> 1</w:t>
      </w:r>
      <w:r w:rsidR="008C097E">
        <w:rPr>
          <w:rFonts w:ascii="Times New Roman" w:eastAsiaTheme="minorEastAsia" w:hAnsi="Times New Roman" w:cs="Times New Roman"/>
          <w:sz w:val="20"/>
          <w:szCs w:val="20"/>
          <w:lang w:eastAsia="ja-JP"/>
        </w:rPr>
        <w:t>. Search strategy</w:t>
      </w:r>
    </w:p>
    <w:p w:rsidR="008C097E" w:rsidRDefault="008C097E" w:rsidP="00D47F62">
      <w:pPr>
        <w:spacing w:after="0" w:line="240" w:lineRule="auto"/>
        <w:rPr>
          <w:rFonts w:ascii="Times New Roman" w:eastAsiaTheme="minorEastAsia" w:hAnsi="Times New Roman" w:cs="Times New Roman"/>
          <w:sz w:val="20"/>
          <w:szCs w:val="20"/>
          <w:lang w:eastAsia="ja-JP"/>
        </w:rPr>
      </w:pPr>
    </w:p>
    <w:tbl>
      <w:tblPr>
        <w:tblStyle w:val="TableGrid"/>
        <w:tblW w:w="10255" w:type="dxa"/>
        <w:tblLook w:val="04A0" w:firstRow="1" w:lastRow="0" w:firstColumn="1" w:lastColumn="0" w:noHBand="0" w:noVBand="1"/>
      </w:tblPr>
      <w:tblGrid>
        <w:gridCol w:w="1790"/>
        <w:gridCol w:w="486"/>
        <w:gridCol w:w="7979"/>
      </w:tblGrid>
      <w:tr w:rsidR="00D2516E" w:rsidRPr="00C42232" w:rsidTr="003738E6">
        <w:trPr>
          <w:trHeight w:val="341"/>
        </w:trPr>
        <w:tc>
          <w:tcPr>
            <w:tcW w:w="1790" w:type="dxa"/>
          </w:tcPr>
          <w:p w:rsidR="00D2516E" w:rsidRPr="00C42232" w:rsidRDefault="00C42232" w:rsidP="00D2516E">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Items</w:t>
            </w:r>
          </w:p>
        </w:tc>
        <w:tc>
          <w:tcPr>
            <w:tcW w:w="486" w:type="dxa"/>
          </w:tcPr>
          <w:p w:rsidR="00D2516E" w:rsidRPr="00C42232" w:rsidRDefault="00D2516E" w:rsidP="00D2516E">
            <w:pPr>
              <w:rPr>
                <w:rFonts w:ascii="Times New Roman" w:eastAsiaTheme="minorEastAsia" w:hAnsi="Times New Roman" w:cs="Times New Roman"/>
                <w:b/>
                <w:sz w:val="18"/>
                <w:szCs w:val="20"/>
                <w:lang w:eastAsia="ja-JP"/>
              </w:rPr>
            </w:pPr>
            <w:r w:rsidRPr="00C42232">
              <w:rPr>
                <w:rFonts w:ascii="Times New Roman" w:eastAsiaTheme="minorEastAsia" w:hAnsi="Times New Roman" w:cs="Times New Roman"/>
                <w:b/>
                <w:sz w:val="18"/>
                <w:szCs w:val="20"/>
                <w:lang w:eastAsia="ja-JP"/>
              </w:rPr>
              <w:t>N.</w:t>
            </w:r>
          </w:p>
        </w:tc>
        <w:tc>
          <w:tcPr>
            <w:tcW w:w="7979" w:type="dxa"/>
          </w:tcPr>
          <w:p w:rsidR="00D2516E" w:rsidRPr="00C42232" w:rsidRDefault="00D2516E" w:rsidP="00D2516E">
            <w:pPr>
              <w:rPr>
                <w:rFonts w:ascii="Times New Roman" w:eastAsiaTheme="minorEastAsia" w:hAnsi="Times New Roman" w:cs="Times New Roman"/>
                <w:b/>
                <w:sz w:val="18"/>
                <w:szCs w:val="20"/>
                <w:lang w:eastAsia="ja-JP"/>
              </w:rPr>
            </w:pPr>
            <w:r w:rsidRPr="00C42232">
              <w:rPr>
                <w:rFonts w:ascii="Times New Roman" w:eastAsiaTheme="minorEastAsia" w:hAnsi="Times New Roman" w:cs="Times New Roman"/>
                <w:b/>
                <w:sz w:val="18"/>
                <w:szCs w:val="20"/>
                <w:lang w:eastAsia="ja-JP"/>
              </w:rPr>
              <w:t>Terms</w:t>
            </w:r>
          </w:p>
        </w:tc>
      </w:tr>
      <w:tr w:rsidR="00D2516E" w:rsidRPr="00C42232" w:rsidTr="003738E6">
        <w:tc>
          <w:tcPr>
            <w:tcW w:w="1790" w:type="dxa"/>
            <w:vMerge w:val="restart"/>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Disease</w:t>
            </w: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"diabetes mellitus"[</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("diabetes"[All Fields] AND "mellitus"[All Fields]) OR "diabetes mellitus"[All Fields] OR ("</w:t>
            </w:r>
            <w:proofErr w:type="spellStart"/>
            <w:r w:rsidRPr="00C42232">
              <w:rPr>
                <w:rFonts w:ascii="Times New Roman" w:eastAsiaTheme="minorEastAsia" w:hAnsi="Times New Roman" w:cs="Times New Roman"/>
                <w:sz w:val="18"/>
                <w:szCs w:val="20"/>
                <w:lang w:eastAsia="ja-JP"/>
              </w:rPr>
              <w:t>diabete</w:t>
            </w:r>
            <w:proofErr w:type="spellEnd"/>
            <w:r w:rsidRPr="00C42232">
              <w:rPr>
                <w:rFonts w:ascii="Times New Roman" w:eastAsiaTheme="minorEastAsia" w:hAnsi="Times New Roman" w:cs="Times New Roman"/>
                <w:sz w:val="18"/>
                <w:szCs w:val="20"/>
                <w:lang w:eastAsia="ja-JP"/>
              </w:rPr>
              <w:t>"[All Fields] AND "mellitus"[All Fields]) OR "</w:t>
            </w:r>
            <w:proofErr w:type="spellStart"/>
            <w:r w:rsidRPr="00C42232">
              <w:rPr>
                <w:rFonts w:ascii="Times New Roman" w:eastAsiaTheme="minorEastAsia" w:hAnsi="Times New Roman" w:cs="Times New Roman"/>
                <w:sz w:val="18"/>
                <w:szCs w:val="20"/>
                <w:lang w:eastAsia="ja-JP"/>
              </w:rPr>
              <w:t>diabete</w:t>
            </w:r>
            <w:proofErr w:type="spellEnd"/>
            <w:r w:rsidRPr="00C42232">
              <w:rPr>
                <w:rFonts w:ascii="Times New Roman" w:eastAsiaTheme="minorEastAsia" w:hAnsi="Times New Roman" w:cs="Times New Roman"/>
                <w:sz w:val="18"/>
                <w:szCs w:val="20"/>
                <w:lang w:eastAsia="ja-JP"/>
              </w:rPr>
              <w:t xml:space="preserve"> mellitus"[All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#2</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"diabetes mellitus, type 2"[</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"type 2 diabetes mellitus"[All Fields] OR "type 2 diabetes"[All Fields]</w:t>
            </w:r>
          </w:p>
        </w:tc>
      </w:tr>
      <w:tr w:rsidR="00D2516E" w:rsidRPr="00C42232" w:rsidTr="003738E6">
        <w:tc>
          <w:tcPr>
            <w:tcW w:w="1790" w:type="dxa"/>
            <w:vMerge w:val="restart"/>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SGLT-2 inhibitors</w:t>
            </w: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#3</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"sodium-glucose transporter 2 inhibitors"[Pharmacological Action] OR "sodium-glucose transporter 2 inhibitors"[</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"sodium-glucose transporter 2 inhibitors"[All Fields] OR ("sglt2"[All Fields] AND "inhibitor"[All Fields]) OR "sglt2 inhibitor"[All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#4</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"canagliflozin"[</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"canagliflozin"[All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#5</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"empagliflozin"[</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"empagliflozin"[All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#6</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 xml:space="preserve">"dapagliflozin"[All Fields] OR "dapagliflozin"[ </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“2-(3-(4-ethoxybenzyl)-4-chlorophenyl)-6-hydroxymethyltetrahydro-2H-pyran-3,4,5-triol"[Supplementary Concept] OR "2-(3-(4-ethoxybenzyl)-4-chlorophenyl)-6-hydroxymethyltetrahydro-2H-pyran-3,4,5-triol"[All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#7</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"ertugliflozin"[All Fields] OR "ertugliflozin"[</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"5-(4-chloro-3-(4-ethoxybenzyl)phenyl)-1-hydroxymethyl-6,8-dioxabicyclo(3.2.1)octane-2,3,4-triol"[Supplementary Concept] OR "5-(4-chloro-3-(4-ethoxybenzyl)phenyl)-1-hydroxymethyl-6,8-dioxabicyclo(3.2.1)octane-2,3,4-triol"[All Fields] </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#8</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"tofogliflozin"[All Fields] OR "tofogliflozin"[</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"6-((4-ethylphenyl)methyl)-3',4',5',6'-tetrahydro-6'-(hydroxymethyl)spiro(isobenzofuran-1(3H),2'-(2H)pyran)-3',4',5'-triol"[Supplementary Concept] OR "6-((4-ethylphenyl)methyl)-3',4',5',6'-tetrahydro-6'-(hydroxymethyl)spiro(isobenzofuran-1(3H),2'-(2H)pyran)-3',4',5'-triol"[All Fields] </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#9</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"ipragliflozin"[</w:t>
            </w:r>
            <w:r w:rsidRPr="00C42232">
              <w:rPr>
                <w:sz w:val="18"/>
              </w:rPr>
              <w:t xml:space="preserve"> </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"ipragliflozin"[All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#10</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"remogliflozin"[All Fields]</w:t>
            </w:r>
          </w:p>
        </w:tc>
      </w:tr>
      <w:tr w:rsidR="00D2516E" w:rsidRPr="00C42232" w:rsidTr="003738E6">
        <w:tc>
          <w:tcPr>
            <w:tcW w:w="1790" w:type="dxa"/>
            <w:vMerge w:val="restart"/>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GLP-1 Receptor Agonists</w:t>
            </w: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#11</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("glucagon-like peptide-1 receptor*"[</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("glucagon-like"[All Fields] AND "peptide-1"[All Fields] AND "receptor"[All Fields]) OR "glucagon-like peptide-1 receptor"[All Fields] OR "glucagon like peptide 1 receptor"[All Fields]) AND agonist*[All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#12</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("glucagon-like peptide 1"[</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"glucagon-like peptide 1"[All Fields] OR "</w:t>
            </w:r>
            <w:proofErr w:type="spellStart"/>
            <w:r w:rsidRPr="00C42232">
              <w:rPr>
                <w:rFonts w:ascii="Times New Roman" w:eastAsiaTheme="minorEastAsia" w:hAnsi="Times New Roman" w:cs="Times New Roman"/>
                <w:sz w:val="18"/>
                <w:szCs w:val="20"/>
                <w:lang w:eastAsia="ja-JP"/>
              </w:rPr>
              <w:t>glp</w:t>
            </w:r>
            <w:proofErr w:type="spellEnd"/>
            <w:r w:rsidRPr="00C42232">
              <w:rPr>
                <w:rFonts w:ascii="Times New Roman" w:eastAsiaTheme="minorEastAsia" w:hAnsi="Times New Roman" w:cs="Times New Roman"/>
                <w:sz w:val="18"/>
                <w:szCs w:val="20"/>
                <w:lang w:eastAsia="ja-JP"/>
              </w:rPr>
              <w:t xml:space="preserve"> 1"[All Fields]) AND </w:t>
            </w:r>
            <w:proofErr w:type="gramStart"/>
            <w:r w:rsidRPr="00C42232">
              <w:rPr>
                <w:rFonts w:ascii="Times New Roman" w:eastAsiaTheme="minorEastAsia" w:hAnsi="Times New Roman" w:cs="Times New Roman"/>
                <w:sz w:val="18"/>
                <w:szCs w:val="20"/>
                <w:lang w:eastAsia="ja-JP"/>
              </w:rPr>
              <w:t>agonist[</w:t>
            </w:r>
            <w:proofErr w:type="gramEnd"/>
            <w:r w:rsidRPr="00C42232">
              <w:rPr>
                <w:rFonts w:ascii="Times New Roman" w:eastAsiaTheme="minorEastAsia" w:hAnsi="Times New Roman" w:cs="Times New Roman"/>
                <w:sz w:val="18"/>
                <w:szCs w:val="20"/>
                <w:lang w:eastAsia="ja-JP"/>
              </w:rPr>
              <w:t>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#13</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w:t>
            </w:r>
            <w:proofErr w:type="spellStart"/>
            <w:r w:rsidRPr="00C42232">
              <w:rPr>
                <w:rFonts w:ascii="Times New Roman" w:eastAsiaTheme="minorEastAsia" w:hAnsi="Times New Roman" w:cs="Times New Roman"/>
                <w:sz w:val="18"/>
                <w:szCs w:val="20"/>
                <w:lang w:eastAsia="ja-JP"/>
              </w:rPr>
              <w:t>lixisenatide</w:t>
            </w:r>
            <w:proofErr w:type="spellEnd"/>
            <w:r w:rsidRPr="00C42232">
              <w:rPr>
                <w:rFonts w:ascii="Times New Roman" w:eastAsiaTheme="minorEastAsia" w:hAnsi="Times New Roman" w:cs="Times New Roman"/>
                <w:sz w:val="18"/>
                <w:szCs w:val="20"/>
                <w:lang w:eastAsia="ja-JP"/>
              </w:rPr>
              <w:t>"[</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w:t>
            </w:r>
            <w:proofErr w:type="spellStart"/>
            <w:r w:rsidRPr="00C42232">
              <w:rPr>
                <w:rFonts w:ascii="Times New Roman" w:eastAsiaTheme="minorEastAsia" w:hAnsi="Times New Roman" w:cs="Times New Roman"/>
                <w:sz w:val="18"/>
                <w:szCs w:val="20"/>
                <w:lang w:eastAsia="ja-JP"/>
              </w:rPr>
              <w:t>lixisenatide</w:t>
            </w:r>
            <w:proofErr w:type="spellEnd"/>
            <w:r w:rsidRPr="00C42232">
              <w:rPr>
                <w:rFonts w:ascii="Times New Roman" w:eastAsiaTheme="minorEastAsia" w:hAnsi="Times New Roman" w:cs="Times New Roman"/>
                <w:sz w:val="18"/>
                <w:szCs w:val="20"/>
                <w:lang w:eastAsia="ja-JP"/>
              </w:rPr>
              <w:t>"[All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#14</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"liraglutide"[</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"liraglutide"[All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#15</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w:t>
            </w:r>
            <w:proofErr w:type="spellStart"/>
            <w:r w:rsidRPr="00C42232">
              <w:rPr>
                <w:rFonts w:ascii="Times New Roman" w:eastAsiaTheme="minorEastAsia" w:hAnsi="Times New Roman" w:cs="Times New Roman"/>
                <w:sz w:val="18"/>
                <w:szCs w:val="20"/>
                <w:lang w:eastAsia="ja-JP"/>
              </w:rPr>
              <w:t>semaglutide</w:t>
            </w:r>
            <w:proofErr w:type="spellEnd"/>
            <w:r w:rsidRPr="00C42232">
              <w:rPr>
                <w:rFonts w:ascii="Times New Roman" w:eastAsiaTheme="minorEastAsia" w:hAnsi="Times New Roman" w:cs="Times New Roman"/>
                <w:sz w:val="18"/>
                <w:szCs w:val="20"/>
                <w:lang w:eastAsia="ja-JP"/>
              </w:rPr>
              <w:t>"[</w:t>
            </w:r>
            <w:r w:rsidRPr="00C42232">
              <w:rPr>
                <w:sz w:val="18"/>
              </w:rPr>
              <w:t xml:space="preserve"> </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w:t>
            </w:r>
            <w:proofErr w:type="spellStart"/>
            <w:r w:rsidRPr="00C42232">
              <w:rPr>
                <w:rFonts w:ascii="Times New Roman" w:eastAsiaTheme="minorEastAsia" w:hAnsi="Times New Roman" w:cs="Times New Roman"/>
                <w:sz w:val="18"/>
                <w:szCs w:val="20"/>
                <w:lang w:eastAsia="ja-JP"/>
              </w:rPr>
              <w:t>semaglutide</w:t>
            </w:r>
            <w:proofErr w:type="spellEnd"/>
            <w:r w:rsidRPr="00C42232">
              <w:rPr>
                <w:rFonts w:ascii="Times New Roman" w:eastAsiaTheme="minorEastAsia" w:hAnsi="Times New Roman" w:cs="Times New Roman"/>
                <w:sz w:val="18"/>
                <w:szCs w:val="20"/>
                <w:lang w:eastAsia="ja-JP"/>
              </w:rPr>
              <w:t>"[All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#16</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 xml:space="preserve">"albiglutide"[All Fields] OR "rGLP-1 protein"[Supplementary Concept] OR "rGLP-1 protein"[All Fields] </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#17</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"exenatide"[</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"exenatide"[All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#18</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"dulaglutide"[Supplementary Concept] OR "dulaglutide"[All Fields]</w:t>
            </w:r>
          </w:p>
        </w:tc>
      </w:tr>
      <w:tr w:rsidR="00D2516E" w:rsidRPr="00C42232" w:rsidTr="003738E6">
        <w:tc>
          <w:tcPr>
            <w:tcW w:w="1790" w:type="dxa"/>
            <w:vMerge/>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#19</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w:t>
            </w:r>
            <w:proofErr w:type="spellStart"/>
            <w:r w:rsidRPr="00C42232">
              <w:rPr>
                <w:rFonts w:ascii="Times New Roman" w:eastAsiaTheme="minorEastAsia" w:hAnsi="Times New Roman" w:cs="Times New Roman"/>
                <w:sz w:val="18"/>
                <w:szCs w:val="20"/>
                <w:lang w:eastAsia="ja-JP"/>
              </w:rPr>
              <w:t>taspoglutide</w:t>
            </w:r>
            <w:proofErr w:type="spellEnd"/>
            <w:r w:rsidRPr="00C42232">
              <w:rPr>
                <w:rFonts w:ascii="Times New Roman" w:eastAsiaTheme="minorEastAsia" w:hAnsi="Times New Roman" w:cs="Times New Roman"/>
                <w:sz w:val="18"/>
                <w:szCs w:val="20"/>
                <w:lang w:eastAsia="ja-JP"/>
              </w:rPr>
              <w:t>"[Supplementary Concept] OR "</w:t>
            </w:r>
            <w:proofErr w:type="spellStart"/>
            <w:r w:rsidRPr="00C42232">
              <w:rPr>
                <w:rFonts w:ascii="Times New Roman" w:eastAsiaTheme="minorEastAsia" w:hAnsi="Times New Roman" w:cs="Times New Roman"/>
                <w:sz w:val="18"/>
                <w:szCs w:val="20"/>
                <w:lang w:eastAsia="ja-JP"/>
              </w:rPr>
              <w:t>taspoglutide</w:t>
            </w:r>
            <w:proofErr w:type="spellEnd"/>
            <w:r w:rsidRPr="00C42232">
              <w:rPr>
                <w:rFonts w:ascii="Times New Roman" w:eastAsiaTheme="minorEastAsia" w:hAnsi="Times New Roman" w:cs="Times New Roman"/>
                <w:sz w:val="18"/>
                <w:szCs w:val="20"/>
                <w:lang w:eastAsia="ja-JP"/>
              </w:rPr>
              <w:t>"[All Fields]</w:t>
            </w:r>
          </w:p>
        </w:tc>
      </w:tr>
      <w:tr w:rsidR="00D2516E" w:rsidRPr="00C42232" w:rsidTr="003738E6">
        <w:tc>
          <w:tcPr>
            <w:tcW w:w="1790"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Study design</w:t>
            </w:r>
          </w:p>
        </w:tc>
        <w:tc>
          <w:tcPr>
            <w:tcW w:w="486"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#20</w:t>
            </w:r>
          </w:p>
        </w:tc>
        <w:tc>
          <w:tcPr>
            <w:tcW w:w="7979" w:type="dxa"/>
          </w:tcPr>
          <w:p w:rsidR="00C42232" w:rsidRPr="00C42232" w:rsidRDefault="00C42232" w:rsidP="00C42232">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"randomized controlled trial"[Publication Type] OR "randomized controlled trials as topic"[</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 OR "randomized controlled trial"[All Fields] OR "</w:t>
            </w:r>
            <w:proofErr w:type="spellStart"/>
            <w:r w:rsidRPr="00C42232">
              <w:rPr>
                <w:rFonts w:ascii="Times New Roman" w:eastAsiaTheme="minorEastAsia" w:hAnsi="Times New Roman" w:cs="Times New Roman"/>
                <w:sz w:val="18"/>
                <w:szCs w:val="20"/>
                <w:lang w:eastAsia="ja-JP"/>
              </w:rPr>
              <w:t>randomised</w:t>
            </w:r>
            <w:proofErr w:type="spellEnd"/>
            <w:r w:rsidRPr="00C42232">
              <w:rPr>
                <w:rFonts w:ascii="Times New Roman" w:eastAsiaTheme="minorEastAsia" w:hAnsi="Times New Roman" w:cs="Times New Roman"/>
                <w:sz w:val="18"/>
                <w:szCs w:val="20"/>
                <w:lang w:eastAsia="ja-JP"/>
              </w:rPr>
              <w:t xml:space="preserve"> controlled trial"[All Fields] OR controlled clinical</w:t>
            </w:r>
          </w:p>
          <w:p w:rsidR="00D2516E" w:rsidRPr="00C42232" w:rsidRDefault="00C42232" w:rsidP="00C42232">
            <w:pPr>
              <w:rPr>
                <w:rFonts w:ascii="Times New Roman" w:eastAsiaTheme="minorEastAsia" w:hAnsi="Times New Roman" w:cs="Times New Roman"/>
                <w:sz w:val="18"/>
                <w:szCs w:val="20"/>
                <w:lang w:eastAsia="ja-JP"/>
              </w:rPr>
            </w:pPr>
            <w:proofErr w:type="gramStart"/>
            <w:r w:rsidRPr="00C42232">
              <w:rPr>
                <w:rFonts w:ascii="Times New Roman" w:eastAsiaTheme="minorEastAsia" w:hAnsi="Times New Roman" w:cs="Times New Roman"/>
                <w:sz w:val="18"/>
                <w:szCs w:val="20"/>
                <w:lang w:eastAsia="ja-JP"/>
              </w:rPr>
              <w:t>trial[</w:t>
            </w:r>
            <w:proofErr w:type="gramEnd"/>
            <w:r w:rsidRPr="00C42232">
              <w:rPr>
                <w:rFonts w:ascii="Times New Roman" w:eastAsiaTheme="minorEastAsia" w:hAnsi="Times New Roman" w:cs="Times New Roman"/>
                <w:sz w:val="18"/>
                <w:szCs w:val="20"/>
                <w:lang w:eastAsia="ja-JP"/>
              </w:rPr>
              <w:t>Publication Type]) OR randomized[Title/Abstract])</w:t>
            </w:r>
          </w:p>
        </w:tc>
      </w:tr>
      <w:tr w:rsidR="00D2516E" w:rsidRPr="00C42232" w:rsidTr="003738E6">
        <w:trPr>
          <w:trHeight w:val="341"/>
        </w:trPr>
        <w:tc>
          <w:tcPr>
            <w:tcW w:w="1790" w:type="dxa"/>
          </w:tcPr>
          <w:p w:rsidR="00D2516E" w:rsidRPr="00C42232" w:rsidRDefault="00C42232"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Filters</w:t>
            </w:r>
          </w:p>
        </w:tc>
        <w:tc>
          <w:tcPr>
            <w:tcW w:w="486" w:type="dxa"/>
          </w:tcPr>
          <w:p w:rsidR="00D2516E" w:rsidRPr="00C42232" w:rsidRDefault="00C42232"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#21</w:t>
            </w:r>
          </w:p>
        </w:tc>
        <w:tc>
          <w:tcPr>
            <w:tcW w:w="7979" w:type="dxa"/>
          </w:tcPr>
          <w:p w:rsidR="00D2516E" w:rsidRPr="00C42232" w:rsidRDefault="00C42232"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"humans"[</w:t>
            </w:r>
            <w:proofErr w:type="spellStart"/>
            <w:r w:rsidRPr="00C42232">
              <w:rPr>
                <w:rFonts w:ascii="Times New Roman" w:eastAsiaTheme="minorEastAsia" w:hAnsi="Times New Roman" w:cs="Times New Roman"/>
                <w:sz w:val="18"/>
                <w:szCs w:val="20"/>
                <w:lang w:eastAsia="ja-JP"/>
              </w:rPr>
              <w:t>MeSH</w:t>
            </w:r>
            <w:proofErr w:type="spellEnd"/>
            <w:r w:rsidRPr="00C42232">
              <w:rPr>
                <w:rFonts w:ascii="Times New Roman" w:eastAsiaTheme="minorEastAsia" w:hAnsi="Times New Roman" w:cs="Times New Roman"/>
                <w:sz w:val="18"/>
                <w:szCs w:val="20"/>
                <w:lang w:eastAsia="ja-JP"/>
              </w:rPr>
              <w:t xml:space="preserve"> Terms]</w:t>
            </w:r>
          </w:p>
        </w:tc>
      </w:tr>
      <w:tr w:rsidR="00C42232" w:rsidRPr="00C42232" w:rsidTr="00C42232">
        <w:trPr>
          <w:trHeight w:val="359"/>
        </w:trPr>
        <w:tc>
          <w:tcPr>
            <w:tcW w:w="10255" w:type="dxa"/>
            <w:gridSpan w:val="3"/>
          </w:tcPr>
          <w:p w:rsidR="00C42232" w:rsidRDefault="00C42232" w:rsidP="00D2516E">
            <w:pPr>
              <w:rPr>
                <w:rFonts w:ascii="Times New Roman" w:eastAsiaTheme="minorEastAsia" w:hAnsi="Times New Roman" w:cs="Times New Roman"/>
                <w:b/>
                <w:sz w:val="18"/>
                <w:szCs w:val="20"/>
                <w:lang w:eastAsia="ja-JP"/>
              </w:rPr>
            </w:pPr>
            <w:r w:rsidRPr="00C42232">
              <w:rPr>
                <w:rFonts w:ascii="Times New Roman" w:eastAsiaTheme="minorEastAsia" w:hAnsi="Times New Roman" w:cs="Times New Roman"/>
                <w:b/>
                <w:sz w:val="18"/>
                <w:szCs w:val="20"/>
                <w:lang w:eastAsia="ja-JP"/>
              </w:rPr>
              <w:t>Strings</w:t>
            </w:r>
          </w:p>
          <w:p w:rsidR="00C42232" w:rsidRPr="00C42232" w:rsidRDefault="00C42232" w:rsidP="00D2516E">
            <w:pPr>
              <w:rPr>
                <w:rFonts w:ascii="Times New Roman" w:eastAsiaTheme="minorEastAsia" w:hAnsi="Times New Roman" w:cs="Times New Roman"/>
                <w:b/>
                <w:sz w:val="18"/>
                <w:szCs w:val="20"/>
                <w:lang w:eastAsia="ja-JP"/>
              </w:rPr>
            </w:pPr>
          </w:p>
        </w:tc>
      </w:tr>
      <w:tr w:rsidR="00D2516E" w:rsidRPr="00C42232" w:rsidTr="003738E6">
        <w:tc>
          <w:tcPr>
            <w:tcW w:w="1790" w:type="dxa"/>
          </w:tcPr>
          <w:p w:rsidR="00D2516E" w:rsidRPr="00C42232" w:rsidRDefault="00C42232"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1</w:t>
            </w:r>
            <w:r w:rsidRPr="00C42232">
              <w:rPr>
                <w:rFonts w:ascii="Times New Roman" w:eastAsiaTheme="minorEastAsia" w:hAnsi="Times New Roman" w:cs="Times New Roman"/>
                <w:sz w:val="18"/>
                <w:szCs w:val="20"/>
                <w:vertAlign w:val="superscript"/>
                <w:lang w:eastAsia="ja-JP"/>
              </w:rPr>
              <w:t>st</w:t>
            </w:r>
            <w:r>
              <w:rPr>
                <w:rFonts w:ascii="Times New Roman" w:eastAsiaTheme="minorEastAsia" w:hAnsi="Times New Roman" w:cs="Times New Roman"/>
                <w:sz w:val="18"/>
                <w:szCs w:val="20"/>
                <w:lang w:eastAsia="ja-JP"/>
              </w:rPr>
              <w:t xml:space="preserve"> search - SGLT-2i</w:t>
            </w:r>
          </w:p>
        </w:tc>
        <w:tc>
          <w:tcPr>
            <w:tcW w:w="486" w:type="dxa"/>
          </w:tcPr>
          <w:p w:rsidR="00D2516E" w:rsidRPr="00C42232" w:rsidRDefault="00C42232"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#22</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(#1 OR #2) AND #3</w:t>
            </w:r>
            <w:r w:rsidR="00C42232">
              <w:rPr>
                <w:rFonts w:ascii="Times New Roman" w:eastAsiaTheme="minorEastAsia" w:hAnsi="Times New Roman" w:cs="Times New Roman"/>
                <w:sz w:val="18"/>
                <w:szCs w:val="20"/>
                <w:lang w:eastAsia="ja-JP"/>
              </w:rPr>
              <w:t xml:space="preserve"> AND #20 AND #21</w:t>
            </w:r>
          </w:p>
        </w:tc>
      </w:tr>
      <w:tr w:rsidR="00D2516E" w:rsidRPr="00C42232" w:rsidTr="003738E6">
        <w:tc>
          <w:tcPr>
            <w:tcW w:w="1790" w:type="dxa"/>
          </w:tcPr>
          <w:p w:rsidR="00D2516E" w:rsidRPr="00C42232" w:rsidRDefault="00D2516E" w:rsidP="00D2516E">
            <w:pPr>
              <w:rPr>
                <w:rFonts w:ascii="Times New Roman" w:eastAsiaTheme="minorEastAsia" w:hAnsi="Times New Roman" w:cs="Times New Roman"/>
                <w:sz w:val="18"/>
                <w:szCs w:val="20"/>
                <w:lang w:eastAsia="ja-JP"/>
              </w:rPr>
            </w:pPr>
          </w:p>
        </w:tc>
        <w:tc>
          <w:tcPr>
            <w:tcW w:w="486" w:type="dxa"/>
          </w:tcPr>
          <w:p w:rsidR="00D2516E" w:rsidRPr="00C42232" w:rsidRDefault="00C42232"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#23</w:t>
            </w:r>
          </w:p>
        </w:tc>
        <w:tc>
          <w:tcPr>
            <w:tcW w:w="7979" w:type="dxa"/>
          </w:tcPr>
          <w:p w:rsidR="00D2516E" w:rsidRPr="00C42232" w:rsidRDefault="00D2516E" w:rsidP="00D2516E">
            <w:pPr>
              <w:rPr>
                <w:rFonts w:ascii="Times New Roman" w:eastAsiaTheme="minorEastAsia" w:hAnsi="Times New Roman" w:cs="Times New Roman"/>
                <w:sz w:val="18"/>
                <w:szCs w:val="20"/>
                <w:lang w:eastAsia="ja-JP"/>
              </w:rPr>
            </w:pPr>
            <w:r w:rsidRPr="00C42232">
              <w:rPr>
                <w:rFonts w:ascii="Times New Roman" w:eastAsiaTheme="minorEastAsia" w:hAnsi="Times New Roman" w:cs="Times New Roman"/>
                <w:sz w:val="18"/>
                <w:szCs w:val="20"/>
                <w:lang w:eastAsia="ja-JP"/>
              </w:rPr>
              <w:t xml:space="preserve">(#1 OR #2) AND </w:t>
            </w:r>
            <w:r w:rsidR="003738E6">
              <w:rPr>
                <w:rFonts w:ascii="Times New Roman" w:eastAsiaTheme="minorEastAsia" w:hAnsi="Times New Roman" w:cs="Times New Roman"/>
                <w:sz w:val="18"/>
                <w:szCs w:val="20"/>
                <w:lang w:eastAsia="ja-JP"/>
              </w:rPr>
              <w:t>(</w:t>
            </w:r>
            <w:r w:rsidRPr="00C42232">
              <w:rPr>
                <w:rFonts w:ascii="Times New Roman" w:eastAsiaTheme="minorEastAsia" w:hAnsi="Times New Roman" w:cs="Times New Roman"/>
                <w:sz w:val="18"/>
                <w:szCs w:val="20"/>
                <w:lang w:eastAsia="ja-JP"/>
              </w:rPr>
              <w:t>#4</w:t>
            </w:r>
            <w:r w:rsidR="00C42232">
              <w:rPr>
                <w:rFonts w:ascii="Times New Roman" w:eastAsiaTheme="minorEastAsia" w:hAnsi="Times New Roman" w:cs="Times New Roman"/>
                <w:sz w:val="18"/>
                <w:szCs w:val="20"/>
                <w:lang w:eastAsia="ja-JP"/>
              </w:rPr>
              <w:t xml:space="preserve"> </w:t>
            </w:r>
            <w:r w:rsidR="00C42232" w:rsidRPr="00C42232">
              <w:rPr>
                <w:rFonts w:ascii="Times New Roman" w:eastAsiaTheme="minorEastAsia" w:hAnsi="Times New Roman" w:cs="Times New Roman"/>
                <w:sz w:val="18"/>
                <w:szCs w:val="20"/>
                <w:lang w:eastAsia="ja-JP"/>
              </w:rPr>
              <w:t>OR #</w:t>
            </w:r>
            <w:r w:rsidR="00C42232">
              <w:rPr>
                <w:rFonts w:ascii="Times New Roman" w:eastAsiaTheme="minorEastAsia" w:hAnsi="Times New Roman" w:cs="Times New Roman"/>
                <w:sz w:val="18"/>
                <w:szCs w:val="20"/>
                <w:lang w:eastAsia="ja-JP"/>
              </w:rPr>
              <w:t xml:space="preserve">5 </w:t>
            </w:r>
            <w:r w:rsidR="00C42232" w:rsidRPr="00C42232">
              <w:rPr>
                <w:rFonts w:ascii="Times New Roman" w:eastAsiaTheme="minorEastAsia" w:hAnsi="Times New Roman" w:cs="Times New Roman"/>
                <w:sz w:val="18"/>
                <w:szCs w:val="20"/>
                <w:lang w:eastAsia="ja-JP"/>
              </w:rPr>
              <w:t>OR #</w:t>
            </w:r>
            <w:r w:rsidR="00C42232">
              <w:rPr>
                <w:rFonts w:ascii="Times New Roman" w:eastAsiaTheme="minorEastAsia" w:hAnsi="Times New Roman" w:cs="Times New Roman"/>
                <w:sz w:val="18"/>
                <w:szCs w:val="20"/>
                <w:lang w:eastAsia="ja-JP"/>
              </w:rPr>
              <w:t xml:space="preserve">6 </w:t>
            </w:r>
            <w:r w:rsidR="00C42232" w:rsidRPr="00C42232">
              <w:rPr>
                <w:rFonts w:ascii="Times New Roman" w:eastAsiaTheme="minorEastAsia" w:hAnsi="Times New Roman" w:cs="Times New Roman"/>
                <w:sz w:val="18"/>
                <w:szCs w:val="20"/>
                <w:lang w:eastAsia="ja-JP"/>
              </w:rPr>
              <w:t>OR #</w:t>
            </w:r>
            <w:r w:rsidR="00C42232">
              <w:rPr>
                <w:rFonts w:ascii="Times New Roman" w:eastAsiaTheme="minorEastAsia" w:hAnsi="Times New Roman" w:cs="Times New Roman"/>
                <w:sz w:val="18"/>
                <w:szCs w:val="20"/>
                <w:lang w:eastAsia="ja-JP"/>
              </w:rPr>
              <w:t xml:space="preserve">7 </w:t>
            </w:r>
            <w:r w:rsidR="00C42232" w:rsidRPr="00C42232">
              <w:rPr>
                <w:rFonts w:ascii="Times New Roman" w:eastAsiaTheme="minorEastAsia" w:hAnsi="Times New Roman" w:cs="Times New Roman"/>
                <w:sz w:val="18"/>
                <w:szCs w:val="20"/>
                <w:lang w:eastAsia="ja-JP"/>
              </w:rPr>
              <w:t>OR #</w:t>
            </w:r>
            <w:r w:rsidR="00C42232">
              <w:rPr>
                <w:rFonts w:ascii="Times New Roman" w:eastAsiaTheme="minorEastAsia" w:hAnsi="Times New Roman" w:cs="Times New Roman"/>
                <w:sz w:val="18"/>
                <w:szCs w:val="20"/>
                <w:lang w:eastAsia="ja-JP"/>
              </w:rPr>
              <w:t xml:space="preserve">8 </w:t>
            </w:r>
            <w:r w:rsidR="003738E6" w:rsidRPr="00C42232">
              <w:rPr>
                <w:rFonts w:ascii="Times New Roman" w:eastAsiaTheme="minorEastAsia" w:hAnsi="Times New Roman" w:cs="Times New Roman"/>
                <w:sz w:val="18"/>
                <w:szCs w:val="20"/>
                <w:lang w:eastAsia="ja-JP"/>
              </w:rPr>
              <w:t>OR #</w:t>
            </w:r>
            <w:r w:rsidR="003738E6">
              <w:rPr>
                <w:rFonts w:ascii="Times New Roman" w:eastAsiaTheme="minorEastAsia" w:hAnsi="Times New Roman" w:cs="Times New Roman"/>
                <w:sz w:val="18"/>
                <w:szCs w:val="20"/>
                <w:lang w:eastAsia="ja-JP"/>
              </w:rPr>
              <w:t xml:space="preserve">9 </w:t>
            </w:r>
            <w:r w:rsidR="003738E6" w:rsidRPr="00C42232">
              <w:rPr>
                <w:rFonts w:ascii="Times New Roman" w:eastAsiaTheme="minorEastAsia" w:hAnsi="Times New Roman" w:cs="Times New Roman"/>
                <w:sz w:val="18"/>
                <w:szCs w:val="20"/>
                <w:lang w:eastAsia="ja-JP"/>
              </w:rPr>
              <w:t>OR #</w:t>
            </w:r>
            <w:r w:rsidR="003738E6">
              <w:rPr>
                <w:rFonts w:ascii="Times New Roman" w:eastAsiaTheme="minorEastAsia" w:hAnsi="Times New Roman" w:cs="Times New Roman"/>
                <w:sz w:val="18"/>
                <w:szCs w:val="20"/>
                <w:lang w:eastAsia="ja-JP"/>
              </w:rPr>
              <w:t>10</w:t>
            </w:r>
            <w:r w:rsidRPr="00C42232">
              <w:rPr>
                <w:rFonts w:ascii="Times New Roman" w:eastAsiaTheme="minorEastAsia" w:hAnsi="Times New Roman" w:cs="Times New Roman"/>
                <w:sz w:val="18"/>
                <w:szCs w:val="20"/>
                <w:lang w:eastAsia="ja-JP"/>
              </w:rPr>
              <w:t>)</w:t>
            </w:r>
            <w:r w:rsidR="00C42232">
              <w:rPr>
                <w:rFonts w:ascii="Times New Roman" w:eastAsiaTheme="minorEastAsia" w:hAnsi="Times New Roman" w:cs="Times New Roman"/>
                <w:sz w:val="18"/>
                <w:szCs w:val="20"/>
                <w:lang w:eastAsia="ja-JP"/>
              </w:rPr>
              <w:t xml:space="preserve"> </w:t>
            </w:r>
            <w:r w:rsidR="00C42232" w:rsidRPr="00C42232">
              <w:rPr>
                <w:rFonts w:ascii="Times New Roman" w:eastAsiaTheme="minorEastAsia" w:hAnsi="Times New Roman" w:cs="Times New Roman"/>
                <w:sz w:val="18"/>
                <w:szCs w:val="20"/>
                <w:lang w:eastAsia="ja-JP"/>
              </w:rPr>
              <w:t>AND #20 AND #21</w:t>
            </w:r>
          </w:p>
        </w:tc>
      </w:tr>
      <w:tr w:rsidR="003738E6" w:rsidRPr="00C42232" w:rsidTr="003738E6">
        <w:tc>
          <w:tcPr>
            <w:tcW w:w="1790" w:type="dxa"/>
          </w:tcPr>
          <w:p w:rsidR="003738E6" w:rsidRPr="00C42232" w:rsidRDefault="003738E6" w:rsidP="003738E6">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w:t>
            </w:r>
            <w:r w:rsidRPr="00C42232">
              <w:rPr>
                <w:rFonts w:ascii="Times New Roman" w:eastAsiaTheme="minorEastAsia" w:hAnsi="Times New Roman" w:cs="Times New Roman"/>
                <w:sz w:val="18"/>
                <w:szCs w:val="20"/>
                <w:vertAlign w:val="superscript"/>
                <w:lang w:eastAsia="ja-JP"/>
              </w:rPr>
              <w:t>nd</w:t>
            </w:r>
            <w:r w:rsidRPr="00C42232">
              <w:rPr>
                <w:rFonts w:ascii="Times New Roman" w:eastAsiaTheme="minorEastAsia" w:hAnsi="Times New Roman" w:cs="Times New Roman"/>
                <w:sz w:val="18"/>
                <w:szCs w:val="20"/>
                <w:lang w:eastAsia="ja-JP"/>
              </w:rPr>
              <w:t xml:space="preserve"> search </w:t>
            </w:r>
            <w:r>
              <w:rPr>
                <w:rFonts w:ascii="Times New Roman" w:eastAsiaTheme="minorEastAsia" w:hAnsi="Times New Roman" w:cs="Times New Roman"/>
                <w:sz w:val="18"/>
                <w:szCs w:val="20"/>
                <w:lang w:eastAsia="ja-JP"/>
              </w:rPr>
              <w:t>- GLP-1</w:t>
            </w:r>
            <w:r w:rsidRPr="00C42232">
              <w:rPr>
                <w:rFonts w:ascii="Times New Roman" w:eastAsiaTheme="minorEastAsia" w:hAnsi="Times New Roman" w:cs="Times New Roman"/>
                <w:sz w:val="18"/>
                <w:szCs w:val="20"/>
                <w:lang w:eastAsia="ja-JP"/>
              </w:rPr>
              <w:t xml:space="preserve"> </w:t>
            </w:r>
            <w:r>
              <w:rPr>
                <w:rFonts w:ascii="Times New Roman" w:eastAsiaTheme="minorEastAsia" w:hAnsi="Times New Roman" w:cs="Times New Roman"/>
                <w:sz w:val="18"/>
                <w:szCs w:val="20"/>
                <w:lang w:eastAsia="ja-JP"/>
              </w:rPr>
              <w:t>ra</w:t>
            </w:r>
          </w:p>
        </w:tc>
        <w:tc>
          <w:tcPr>
            <w:tcW w:w="486" w:type="dxa"/>
          </w:tcPr>
          <w:p w:rsidR="003738E6" w:rsidRPr="00C42232" w:rsidRDefault="003738E6" w:rsidP="003738E6">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#25</w:t>
            </w:r>
          </w:p>
        </w:tc>
        <w:tc>
          <w:tcPr>
            <w:tcW w:w="7979" w:type="dxa"/>
          </w:tcPr>
          <w:p w:rsidR="003738E6" w:rsidRPr="003738E6" w:rsidRDefault="003738E6" w:rsidP="003738E6">
            <w:pPr>
              <w:rPr>
                <w:rFonts w:ascii="Times New Roman" w:eastAsiaTheme="minorEastAsia" w:hAnsi="Times New Roman" w:cs="Times New Roman"/>
                <w:sz w:val="18"/>
                <w:szCs w:val="20"/>
                <w:lang w:eastAsia="ja-JP"/>
              </w:rPr>
            </w:pPr>
            <w:r w:rsidRPr="003738E6">
              <w:rPr>
                <w:rFonts w:ascii="Times New Roman" w:eastAsiaTheme="minorEastAsia" w:hAnsi="Times New Roman" w:cs="Times New Roman"/>
                <w:sz w:val="18"/>
                <w:szCs w:val="20"/>
                <w:lang w:eastAsia="ja-JP"/>
              </w:rPr>
              <w:t xml:space="preserve">(#1 OR #2) AND </w:t>
            </w:r>
            <w:r>
              <w:rPr>
                <w:rFonts w:ascii="Times New Roman" w:eastAsiaTheme="minorEastAsia" w:hAnsi="Times New Roman" w:cs="Times New Roman"/>
                <w:sz w:val="18"/>
                <w:szCs w:val="20"/>
                <w:lang w:eastAsia="ja-JP"/>
              </w:rPr>
              <w:t>(</w:t>
            </w:r>
            <w:r w:rsidRPr="003738E6">
              <w:rPr>
                <w:rFonts w:ascii="Times New Roman" w:eastAsiaTheme="minorEastAsia" w:hAnsi="Times New Roman" w:cs="Times New Roman"/>
                <w:sz w:val="18"/>
                <w:szCs w:val="20"/>
                <w:lang w:eastAsia="ja-JP"/>
              </w:rPr>
              <w:t>#</w:t>
            </w:r>
            <w:r>
              <w:rPr>
                <w:rFonts w:ascii="Times New Roman" w:eastAsiaTheme="minorEastAsia" w:hAnsi="Times New Roman" w:cs="Times New Roman"/>
                <w:sz w:val="18"/>
                <w:szCs w:val="20"/>
                <w:lang w:eastAsia="ja-JP"/>
              </w:rPr>
              <w:t>11</w:t>
            </w:r>
            <w:r w:rsidRPr="003738E6">
              <w:rPr>
                <w:rFonts w:ascii="Times New Roman" w:eastAsiaTheme="minorEastAsia" w:hAnsi="Times New Roman" w:cs="Times New Roman"/>
                <w:sz w:val="18"/>
                <w:szCs w:val="20"/>
                <w:lang w:eastAsia="ja-JP"/>
              </w:rPr>
              <w:t xml:space="preserve"> </w:t>
            </w:r>
            <w:r>
              <w:rPr>
                <w:rFonts w:ascii="Times New Roman" w:eastAsiaTheme="minorEastAsia" w:hAnsi="Times New Roman" w:cs="Times New Roman"/>
                <w:sz w:val="18"/>
                <w:szCs w:val="20"/>
                <w:lang w:eastAsia="ja-JP"/>
              </w:rPr>
              <w:t xml:space="preserve">OR #12) </w:t>
            </w:r>
            <w:r w:rsidRPr="003738E6">
              <w:rPr>
                <w:rFonts w:ascii="Times New Roman" w:eastAsiaTheme="minorEastAsia" w:hAnsi="Times New Roman" w:cs="Times New Roman"/>
                <w:sz w:val="18"/>
                <w:szCs w:val="20"/>
                <w:lang w:eastAsia="ja-JP"/>
              </w:rPr>
              <w:t>AND #20 AND #21</w:t>
            </w:r>
          </w:p>
        </w:tc>
      </w:tr>
      <w:tr w:rsidR="003738E6" w:rsidRPr="00C42232" w:rsidTr="00380CE7">
        <w:tc>
          <w:tcPr>
            <w:tcW w:w="1790" w:type="dxa"/>
            <w:tcBorders>
              <w:bottom w:val="single" w:sz="4" w:space="0" w:color="auto"/>
            </w:tcBorders>
          </w:tcPr>
          <w:p w:rsidR="003738E6" w:rsidRPr="00C42232" w:rsidRDefault="003738E6" w:rsidP="003738E6">
            <w:pPr>
              <w:rPr>
                <w:rFonts w:ascii="Times New Roman" w:eastAsiaTheme="minorEastAsia" w:hAnsi="Times New Roman" w:cs="Times New Roman"/>
                <w:sz w:val="18"/>
                <w:szCs w:val="20"/>
                <w:lang w:eastAsia="ja-JP"/>
              </w:rPr>
            </w:pPr>
          </w:p>
        </w:tc>
        <w:tc>
          <w:tcPr>
            <w:tcW w:w="486" w:type="dxa"/>
            <w:tcBorders>
              <w:bottom w:val="single" w:sz="4" w:space="0" w:color="auto"/>
            </w:tcBorders>
          </w:tcPr>
          <w:p w:rsidR="003738E6" w:rsidRPr="00C42232" w:rsidRDefault="003738E6" w:rsidP="003738E6">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#26</w:t>
            </w:r>
          </w:p>
        </w:tc>
        <w:tc>
          <w:tcPr>
            <w:tcW w:w="7979" w:type="dxa"/>
            <w:tcBorders>
              <w:bottom w:val="single" w:sz="4" w:space="0" w:color="auto"/>
            </w:tcBorders>
          </w:tcPr>
          <w:p w:rsidR="003738E6" w:rsidRPr="003738E6" w:rsidRDefault="003738E6" w:rsidP="003738E6">
            <w:pPr>
              <w:rPr>
                <w:rFonts w:ascii="Times New Roman" w:eastAsiaTheme="minorEastAsia" w:hAnsi="Times New Roman" w:cs="Times New Roman"/>
                <w:sz w:val="18"/>
                <w:szCs w:val="20"/>
                <w:lang w:eastAsia="ja-JP"/>
              </w:rPr>
            </w:pPr>
            <w:r w:rsidRPr="003738E6">
              <w:rPr>
                <w:rFonts w:ascii="Times New Roman" w:eastAsiaTheme="minorEastAsia" w:hAnsi="Times New Roman" w:cs="Times New Roman"/>
                <w:sz w:val="18"/>
                <w:szCs w:val="20"/>
                <w:lang w:eastAsia="ja-JP"/>
              </w:rPr>
              <w:t>(#1 OR #2) AND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3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4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5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6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7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8 OR #</w:t>
            </w:r>
            <w:r>
              <w:rPr>
                <w:rFonts w:ascii="Times New Roman" w:eastAsiaTheme="minorEastAsia" w:hAnsi="Times New Roman" w:cs="Times New Roman"/>
                <w:sz w:val="18"/>
                <w:szCs w:val="20"/>
                <w:lang w:eastAsia="ja-JP"/>
              </w:rPr>
              <w:t>1</w:t>
            </w:r>
            <w:r w:rsidRPr="003738E6">
              <w:rPr>
                <w:rFonts w:ascii="Times New Roman" w:eastAsiaTheme="minorEastAsia" w:hAnsi="Times New Roman" w:cs="Times New Roman"/>
                <w:sz w:val="18"/>
                <w:szCs w:val="20"/>
                <w:lang w:eastAsia="ja-JP"/>
              </w:rPr>
              <w:t>9) AND #20 AND #21</w:t>
            </w:r>
          </w:p>
        </w:tc>
      </w:tr>
      <w:tr w:rsidR="003738E6" w:rsidRPr="00C42232" w:rsidTr="00380CE7">
        <w:tc>
          <w:tcPr>
            <w:tcW w:w="10255" w:type="dxa"/>
            <w:gridSpan w:val="3"/>
            <w:tcBorders>
              <w:left w:val="nil"/>
              <w:bottom w:val="nil"/>
              <w:right w:val="nil"/>
            </w:tcBorders>
          </w:tcPr>
          <w:p w:rsidR="003738E6" w:rsidRDefault="003738E6" w:rsidP="00D2516E">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t xml:space="preserve">The strings were built in Medline and then adapted to </w:t>
            </w:r>
            <w:proofErr w:type="spellStart"/>
            <w:r w:rsidR="00380CE7">
              <w:rPr>
                <w:rFonts w:ascii="Times New Roman" w:eastAsiaTheme="minorEastAsia" w:hAnsi="Times New Roman" w:cs="Times New Roman"/>
                <w:sz w:val="18"/>
                <w:szCs w:val="20"/>
                <w:lang w:eastAsia="ja-JP"/>
              </w:rPr>
              <w:t>Embase</w:t>
            </w:r>
            <w:proofErr w:type="spellEnd"/>
            <w:r w:rsidR="00380CE7">
              <w:rPr>
                <w:rFonts w:ascii="Times New Roman" w:eastAsiaTheme="minorEastAsia" w:hAnsi="Times New Roman" w:cs="Times New Roman"/>
                <w:sz w:val="18"/>
                <w:szCs w:val="20"/>
                <w:lang w:eastAsia="ja-JP"/>
              </w:rPr>
              <w:t xml:space="preserve"> (through Elsevier)</w:t>
            </w:r>
          </w:p>
          <w:p w:rsidR="003738E6" w:rsidRPr="00C42232" w:rsidRDefault="003738E6" w:rsidP="00D2516E">
            <w:pPr>
              <w:rPr>
                <w:rFonts w:ascii="Times New Roman" w:eastAsiaTheme="minorEastAsia" w:hAnsi="Times New Roman" w:cs="Times New Roman"/>
                <w:sz w:val="18"/>
                <w:szCs w:val="20"/>
                <w:lang w:eastAsia="ja-JP"/>
              </w:rPr>
            </w:pPr>
          </w:p>
        </w:tc>
      </w:tr>
    </w:tbl>
    <w:p w:rsidR="00D47F62" w:rsidRPr="00D47F62" w:rsidRDefault="00D47F62" w:rsidP="00D47F62">
      <w:pPr>
        <w:spacing w:after="0" w:line="240" w:lineRule="auto"/>
        <w:rPr>
          <w:rFonts w:ascii="Times New Roman" w:eastAsiaTheme="minorEastAsia" w:hAnsi="Times New Roman" w:cs="Times New Roman"/>
          <w:sz w:val="20"/>
          <w:szCs w:val="20"/>
          <w:lang w:eastAsia="ja-JP"/>
        </w:rPr>
      </w:pPr>
      <w:r w:rsidRPr="00D47F62">
        <w:rPr>
          <w:rFonts w:ascii="Times New Roman" w:eastAsiaTheme="minorEastAsia" w:hAnsi="Times New Roman" w:cs="Times New Roman"/>
          <w:sz w:val="20"/>
          <w:szCs w:val="20"/>
          <w:lang w:eastAsia="ja-JP"/>
        </w:rPr>
        <w:br w:type="page"/>
      </w:r>
    </w:p>
    <w:p w:rsidR="007B587F" w:rsidRPr="00380CE7" w:rsidRDefault="00380CE7" w:rsidP="007B587F">
      <w:pPr>
        <w:rPr>
          <w:rFonts w:ascii="Times New Roman" w:eastAsiaTheme="minorEastAsia" w:hAnsi="Times New Roman" w:cs="Times New Roman"/>
          <w:sz w:val="18"/>
          <w:szCs w:val="20"/>
          <w:lang w:eastAsia="ja-JP"/>
        </w:rPr>
      </w:pPr>
      <w:proofErr w:type="spellStart"/>
      <w:r>
        <w:rPr>
          <w:rFonts w:ascii="Times New Roman" w:eastAsiaTheme="minorEastAsia" w:hAnsi="Times New Roman" w:cs="Times New Roman"/>
          <w:sz w:val="18"/>
          <w:szCs w:val="20"/>
          <w:lang w:eastAsia="ja-JP"/>
        </w:rPr>
        <w:lastRenderedPageBreak/>
        <w:t>eTable</w:t>
      </w:r>
      <w:proofErr w:type="spellEnd"/>
      <w:r>
        <w:rPr>
          <w:rFonts w:ascii="Times New Roman" w:eastAsiaTheme="minorEastAsia" w:hAnsi="Times New Roman" w:cs="Times New Roman"/>
          <w:sz w:val="18"/>
          <w:szCs w:val="20"/>
          <w:lang w:eastAsia="ja-JP"/>
        </w:rPr>
        <w:t xml:space="preserve"> 2. </w:t>
      </w:r>
      <w:r w:rsidRPr="00380CE7">
        <w:rPr>
          <w:rFonts w:ascii="Times New Roman" w:eastAsiaTheme="minorEastAsia" w:hAnsi="Times New Roman" w:cs="Times New Roman"/>
          <w:sz w:val="18"/>
          <w:szCs w:val="20"/>
          <w:lang w:eastAsia="ja-JP"/>
        </w:rPr>
        <w:t xml:space="preserve">Definitions </w:t>
      </w:r>
      <w:r w:rsidR="008A657B">
        <w:rPr>
          <w:rFonts w:ascii="Times New Roman" w:eastAsiaTheme="minorEastAsia" w:hAnsi="Times New Roman" w:cs="Times New Roman"/>
          <w:sz w:val="18"/>
          <w:szCs w:val="20"/>
          <w:lang w:eastAsia="ja-JP"/>
        </w:rPr>
        <w:t xml:space="preserve">of established cardiovascular disease and heart failure </w:t>
      </w:r>
      <w:r>
        <w:rPr>
          <w:rFonts w:ascii="Times New Roman" w:eastAsiaTheme="minorEastAsia" w:hAnsi="Times New Roman" w:cs="Times New Roman"/>
          <w:sz w:val="18"/>
          <w:szCs w:val="20"/>
          <w:lang w:eastAsia="ja-JP"/>
        </w:rPr>
        <w:t xml:space="preserve">and categorization </w:t>
      </w:r>
      <w:r w:rsidRPr="00380CE7">
        <w:rPr>
          <w:rFonts w:ascii="Times New Roman" w:eastAsiaTheme="minorEastAsia" w:hAnsi="Times New Roman" w:cs="Times New Roman"/>
          <w:sz w:val="18"/>
          <w:szCs w:val="20"/>
          <w:lang w:eastAsia="ja-JP"/>
        </w:rPr>
        <w:t xml:space="preserve">of the </w:t>
      </w:r>
      <w:r w:rsidR="008A657B">
        <w:rPr>
          <w:rFonts w:ascii="Times New Roman" w:eastAsiaTheme="minorEastAsia" w:hAnsi="Times New Roman" w:cs="Times New Roman"/>
          <w:sz w:val="18"/>
          <w:szCs w:val="20"/>
          <w:lang w:eastAsia="ja-JP"/>
        </w:rPr>
        <w:t xml:space="preserve">other effect </w:t>
      </w:r>
      <w:r w:rsidRPr="00380CE7">
        <w:rPr>
          <w:rFonts w:ascii="Times New Roman" w:eastAsiaTheme="minorEastAsia" w:hAnsi="Times New Roman" w:cs="Times New Roman"/>
          <w:sz w:val="18"/>
          <w:szCs w:val="20"/>
          <w:lang w:eastAsia="ja-JP"/>
        </w:rPr>
        <w:t>modifiers across the trials</w:t>
      </w:r>
      <w:r w:rsidR="008A657B">
        <w:rPr>
          <w:rFonts w:ascii="Times New Roman" w:eastAsiaTheme="minorEastAsia" w:hAnsi="Times New Roman" w:cs="Times New Roman"/>
          <w:sz w:val="18"/>
          <w:szCs w:val="20"/>
          <w:lang w:eastAsia="ja-JP"/>
        </w:rPr>
        <w:t>.</w:t>
      </w:r>
    </w:p>
    <w:tbl>
      <w:tblPr>
        <w:tblStyle w:val="TableGrid"/>
        <w:tblW w:w="9895" w:type="dxa"/>
        <w:tblLook w:val="04A0" w:firstRow="1" w:lastRow="0" w:firstColumn="1" w:lastColumn="0" w:noHBand="0" w:noVBand="1"/>
      </w:tblPr>
      <w:tblGrid>
        <w:gridCol w:w="1615"/>
        <w:gridCol w:w="8280"/>
      </w:tblGrid>
      <w:tr w:rsidR="00380CE7" w:rsidRPr="00380CE7" w:rsidTr="00C519CB">
        <w:trPr>
          <w:trHeight w:val="638"/>
        </w:trPr>
        <w:tc>
          <w:tcPr>
            <w:tcW w:w="9895" w:type="dxa"/>
            <w:gridSpan w:val="2"/>
          </w:tcPr>
          <w:p w:rsidR="00A12E09" w:rsidRDefault="00A12E09" w:rsidP="007B587F">
            <w:pPr>
              <w:rPr>
                <w:rFonts w:ascii="Times New Roman" w:eastAsiaTheme="minorEastAsia" w:hAnsi="Times New Roman" w:cs="Times New Roman"/>
                <w:b/>
                <w:sz w:val="18"/>
                <w:szCs w:val="20"/>
                <w:lang w:eastAsia="ja-JP"/>
              </w:rPr>
            </w:pPr>
          </w:p>
          <w:p w:rsidR="00380CE7" w:rsidRPr="00380CE7" w:rsidRDefault="00C519CB" w:rsidP="007B587F">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 xml:space="preserve">Established </w:t>
            </w:r>
            <w:r w:rsidR="00380CE7" w:rsidRPr="00380CE7">
              <w:rPr>
                <w:rFonts w:ascii="Times New Roman" w:eastAsiaTheme="minorEastAsia" w:hAnsi="Times New Roman" w:cs="Times New Roman"/>
                <w:b/>
                <w:sz w:val="18"/>
                <w:szCs w:val="20"/>
                <w:lang w:eastAsia="ja-JP"/>
              </w:rPr>
              <w:t>Cardiovascular Disease</w:t>
            </w:r>
          </w:p>
        </w:tc>
      </w:tr>
      <w:tr w:rsidR="00380CE7" w:rsidRPr="00380CE7" w:rsidTr="00C519CB">
        <w:tc>
          <w:tcPr>
            <w:tcW w:w="1615" w:type="dxa"/>
          </w:tcPr>
          <w:p w:rsidR="00380CE7" w:rsidRPr="00380CE7" w:rsidRDefault="00380CE7" w:rsidP="00380CE7">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Trial</w:t>
            </w:r>
          </w:p>
        </w:tc>
        <w:tc>
          <w:tcPr>
            <w:tcW w:w="8280" w:type="dxa"/>
          </w:tcPr>
          <w:p w:rsidR="00380CE7" w:rsidRPr="00380CE7" w:rsidRDefault="00380CE7" w:rsidP="00380CE7">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Definition</w:t>
            </w:r>
          </w:p>
        </w:tc>
      </w:tr>
      <w:tr w:rsidR="00380CE7" w:rsidRPr="00380CE7" w:rsidTr="00C519CB">
        <w:trPr>
          <w:trHeight w:val="350"/>
        </w:trPr>
        <w:tc>
          <w:tcPr>
            <w:tcW w:w="1615" w:type="dxa"/>
          </w:tcPr>
          <w:p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 xml:space="preserve">Myocardial infarction or unstable angina within 180 days before enrollment </w:t>
            </w:r>
          </w:p>
        </w:tc>
      </w:tr>
      <w:tr w:rsidR="00380CE7" w:rsidRPr="00380CE7" w:rsidTr="00C519CB">
        <w:tc>
          <w:tcPr>
            <w:tcW w:w="1615" w:type="dxa"/>
          </w:tcPr>
          <w:p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rsidR="00380CE7" w:rsidRDefault="00380CE7" w:rsidP="00380CE7">
            <w:pPr>
              <w:pStyle w:val="NormalWeb"/>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Age ≥50 and ≥1 of the following criteria: </w:t>
            </w:r>
          </w:p>
          <w:p w:rsidR="00246495" w:rsidRPr="00380CE7" w:rsidRDefault="00246495" w:rsidP="00380CE7">
            <w:pPr>
              <w:pStyle w:val="NormalWeb"/>
              <w:spacing w:before="0" w:beforeAutospacing="0" w:after="0" w:afterAutospacing="0"/>
              <w:rPr>
                <w:rFonts w:eastAsiaTheme="minorEastAsia"/>
                <w:sz w:val="18"/>
                <w:szCs w:val="20"/>
                <w:lang w:eastAsia="ja-JP"/>
              </w:rPr>
            </w:pPr>
          </w:p>
          <w:p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Prior MI </w:t>
            </w:r>
          </w:p>
          <w:p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Prior stroke or TIA </w:t>
            </w:r>
          </w:p>
          <w:p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Prior coronary, carotid or peripheral arterial revascularization </w:t>
            </w:r>
          </w:p>
          <w:p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&gt;50% stenosis of coronary, carotid, or lower extremity arteries </w:t>
            </w:r>
          </w:p>
          <w:p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History of symptomatic CHD documented by positive exercise stress test or any cardiac imaging or unstable angina with ECG changes </w:t>
            </w:r>
          </w:p>
          <w:p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Asymptomatic cardiac ischemia documented by positive nuclear imaging test, exercise test or dobutamine stress echo </w:t>
            </w:r>
          </w:p>
          <w:p w:rsidR="00380CE7" w:rsidRP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Chronic heart failure NYHA class II-III </w:t>
            </w:r>
          </w:p>
          <w:p w:rsidR="00380CE7" w:rsidRDefault="00380CE7" w:rsidP="00380CE7">
            <w:pPr>
              <w:pStyle w:val="NormalWeb"/>
              <w:numPr>
                <w:ilvl w:val="0"/>
                <w:numId w:val="1"/>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Chronic kidney failure (eGFR &lt;60 ml/min/1.73m2)</w:t>
            </w:r>
          </w:p>
          <w:p w:rsidR="00246495" w:rsidRPr="00380CE7" w:rsidRDefault="00246495" w:rsidP="00246495">
            <w:pPr>
              <w:pStyle w:val="NormalWeb"/>
              <w:spacing w:before="0" w:beforeAutospacing="0" w:after="0" w:afterAutospacing="0"/>
              <w:ind w:left="360"/>
              <w:rPr>
                <w:rFonts w:eastAsiaTheme="minorEastAsia"/>
                <w:sz w:val="18"/>
                <w:szCs w:val="20"/>
                <w:lang w:eastAsia="ja-JP"/>
              </w:rPr>
            </w:pPr>
          </w:p>
        </w:tc>
      </w:tr>
      <w:tr w:rsidR="00380CE7" w:rsidRPr="00380CE7" w:rsidTr="00C519CB">
        <w:tc>
          <w:tcPr>
            <w:tcW w:w="1615" w:type="dxa"/>
          </w:tcPr>
          <w:p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 xml:space="preserve">Age ≥50 and ≥1 of the following criteria: </w:t>
            </w:r>
          </w:p>
          <w:p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Prior MI </w:t>
            </w:r>
          </w:p>
          <w:p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Prior stroke or TIA </w:t>
            </w:r>
          </w:p>
          <w:p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Prior coronary, carotid or peripheral arterial revascularization </w:t>
            </w:r>
          </w:p>
          <w:p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&gt;50% stenosis on angiography or imaging of coronary, carotid or lower extremities arteries </w:t>
            </w:r>
          </w:p>
          <w:p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History of symptomatic coronary heart disease documented by e.g. positive exercise stress test or any cardiac imaging or unstable angina with ECG changes </w:t>
            </w:r>
          </w:p>
          <w:p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Asymptomatic cardiac ischemia documented by positive nuclear imaging test or exercise test or stress echo or any cardiac imaging </w:t>
            </w:r>
          </w:p>
          <w:p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Chronic heart failure New York Heart Association (NYHA) class II-III </w:t>
            </w:r>
          </w:p>
          <w:p w:rsidR="00380CE7" w:rsidRPr="00380CE7" w:rsidRDefault="00380CE7" w:rsidP="00380CE7">
            <w:pPr>
              <w:pStyle w:val="NormalWeb"/>
              <w:numPr>
                <w:ilvl w:val="0"/>
                <w:numId w:val="2"/>
              </w:numPr>
              <w:rPr>
                <w:rFonts w:eastAsiaTheme="minorEastAsia"/>
                <w:sz w:val="18"/>
                <w:szCs w:val="20"/>
                <w:lang w:eastAsia="ja-JP"/>
              </w:rPr>
            </w:pPr>
            <w:r w:rsidRPr="00380CE7">
              <w:rPr>
                <w:rFonts w:eastAsiaTheme="minorEastAsia"/>
                <w:sz w:val="18"/>
                <w:szCs w:val="20"/>
                <w:lang w:eastAsia="ja-JP"/>
              </w:rPr>
              <w:t xml:space="preserve">Chronic kidney impairment (eGFR &lt;60 ml/min/1.73 m2 per MDRD) </w:t>
            </w:r>
          </w:p>
        </w:tc>
      </w:tr>
      <w:tr w:rsidR="00380CE7" w:rsidRPr="00380CE7" w:rsidTr="00C519CB">
        <w:tc>
          <w:tcPr>
            <w:tcW w:w="1615" w:type="dxa"/>
          </w:tcPr>
          <w:p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 xml:space="preserve">Prior Cardiovascular event defined as: </w:t>
            </w:r>
          </w:p>
          <w:p w:rsidR="00380CE7" w:rsidRPr="00380CE7" w:rsidRDefault="00380CE7" w:rsidP="00380CE7">
            <w:pPr>
              <w:pStyle w:val="NormalWeb"/>
              <w:numPr>
                <w:ilvl w:val="0"/>
                <w:numId w:val="3"/>
              </w:numPr>
              <w:rPr>
                <w:rFonts w:eastAsiaTheme="minorEastAsia"/>
                <w:sz w:val="18"/>
                <w:szCs w:val="20"/>
                <w:lang w:eastAsia="ja-JP"/>
              </w:rPr>
            </w:pPr>
            <w:r w:rsidRPr="00380CE7">
              <w:rPr>
                <w:rFonts w:eastAsiaTheme="minorEastAsia"/>
                <w:sz w:val="18"/>
                <w:szCs w:val="20"/>
                <w:lang w:eastAsia="ja-JP"/>
              </w:rPr>
              <w:t xml:space="preserve">History of a major clinical manifestation of coronary artery disease i.e. myocardial infarction, surgical or percutaneous (balloon and/or stent) coronary revascularization procedure, or coronary angiography showing at least one stenosis ≥50% in a major epicardial artery or branch vessel </w:t>
            </w:r>
          </w:p>
          <w:p w:rsidR="00380CE7" w:rsidRPr="00380CE7" w:rsidRDefault="00380CE7" w:rsidP="00380CE7">
            <w:pPr>
              <w:pStyle w:val="NormalWeb"/>
              <w:numPr>
                <w:ilvl w:val="0"/>
                <w:numId w:val="3"/>
              </w:numPr>
              <w:rPr>
                <w:rFonts w:eastAsiaTheme="minorEastAsia"/>
                <w:sz w:val="18"/>
                <w:szCs w:val="20"/>
                <w:lang w:eastAsia="ja-JP"/>
              </w:rPr>
            </w:pPr>
            <w:r w:rsidRPr="00380CE7">
              <w:rPr>
                <w:rFonts w:eastAsiaTheme="minorEastAsia"/>
                <w:sz w:val="18"/>
                <w:szCs w:val="20"/>
                <w:lang w:eastAsia="ja-JP"/>
              </w:rPr>
              <w:t xml:space="preserve">Ischemic cerebrovascular disease, including: History of ischemic stroke; strokes not known to be hemorrhagic will be allowed as part of this criterion; transient ischemic attacks (TIAs) are not included </w:t>
            </w:r>
          </w:p>
          <w:p w:rsidR="00380CE7" w:rsidRPr="00380CE7" w:rsidRDefault="00380CE7" w:rsidP="00380CE7">
            <w:pPr>
              <w:pStyle w:val="NormalWeb"/>
              <w:numPr>
                <w:ilvl w:val="0"/>
                <w:numId w:val="3"/>
              </w:numPr>
              <w:rPr>
                <w:rFonts w:eastAsiaTheme="minorEastAsia"/>
                <w:sz w:val="18"/>
                <w:szCs w:val="20"/>
                <w:lang w:eastAsia="ja-JP"/>
              </w:rPr>
            </w:pPr>
            <w:r w:rsidRPr="00380CE7">
              <w:rPr>
                <w:rFonts w:eastAsiaTheme="minorEastAsia"/>
                <w:sz w:val="18"/>
                <w:szCs w:val="20"/>
                <w:lang w:eastAsia="ja-JP"/>
              </w:rPr>
              <w:t>History of carotid arterial disease as documented by ≥50% stenosis documented by carotid ultrasound, magnetic resonance imaging (MRI), or angiography, with or without symptoms of neurologic deficit</w:t>
            </w:r>
          </w:p>
          <w:p w:rsidR="00380CE7" w:rsidRPr="00380CE7" w:rsidRDefault="00380CE7" w:rsidP="00380CE7">
            <w:pPr>
              <w:pStyle w:val="NormalWeb"/>
              <w:numPr>
                <w:ilvl w:val="0"/>
                <w:numId w:val="3"/>
              </w:numPr>
              <w:rPr>
                <w:rFonts w:eastAsiaTheme="minorEastAsia"/>
                <w:sz w:val="18"/>
                <w:szCs w:val="20"/>
                <w:lang w:eastAsia="ja-JP"/>
              </w:rPr>
            </w:pPr>
            <w:r w:rsidRPr="00380CE7">
              <w:rPr>
                <w:rFonts w:eastAsiaTheme="minorEastAsia"/>
                <w:sz w:val="18"/>
                <w:szCs w:val="20"/>
                <w:lang w:eastAsia="ja-JP"/>
              </w:rPr>
              <w:t xml:space="preserve">Atherosclerotic peripheral arterial disease, as documented by objective evidence such as amputation due to vascular disease, current symptoms of intermittent claudication confirmed by an ankle-brachial pressure index or toe-brachial pressure index less than 0.9, or history of surgical or percutaneous revascularization procedure </w:t>
            </w:r>
          </w:p>
        </w:tc>
      </w:tr>
      <w:tr w:rsidR="00380CE7" w:rsidRPr="00380CE7" w:rsidTr="00C519CB">
        <w:tc>
          <w:tcPr>
            <w:tcW w:w="1615" w:type="dxa"/>
          </w:tcPr>
          <w:p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Ischemic Heart Disease: MI (&gt;2 months prior to informed consent), or</w:t>
            </w:r>
            <w:r w:rsidRPr="00380CE7">
              <w:rPr>
                <w:rFonts w:eastAsiaTheme="minorEastAsia"/>
                <w:sz w:val="18"/>
                <w:szCs w:val="20"/>
                <w:lang w:eastAsia="ja-JP"/>
              </w:rPr>
              <w:br/>
              <w:t xml:space="preserve">Multivessel CAD (50% stenosis in ≥2 major coronary arteries or the left main artery (i.e., previous revascularization ≥2 major coronary arteries or left main artery; or combination of revascularization in at least 1 main artery and 50% stenosis in 1 main coronary artery), OR Single vessel CAD (50% stenosis in ≥1 main coronary artery and a positive stress test OR hospital discharge for unstable angina ≤12 months prior to consent), or </w:t>
            </w:r>
            <w:r>
              <w:rPr>
                <w:rFonts w:eastAsiaTheme="minorEastAsia"/>
                <w:sz w:val="18"/>
                <w:szCs w:val="20"/>
                <w:lang w:eastAsia="ja-JP"/>
              </w:rPr>
              <w:t>u</w:t>
            </w:r>
            <w:r w:rsidRPr="00380CE7">
              <w:rPr>
                <w:rFonts w:eastAsiaTheme="minorEastAsia"/>
                <w:sz w:val="18"/>
                <w:szCs w:val="20"/>
                <w:lang w:eastAsia="ja-JP"/>
              </w:rPr>
              <w:t>nstable angina with evidence of single or multivessel CAD (&gt;2 months prior to consent), OR</w:t>
            </w:r>
            <w:r w:rsidRPr="00380CE7">
              <w:rPr>
                <w:rFonts w:eastAsiaTheme="minorEastAsia"/>
                <w:sz w:val="18"/>
                <w:szCs w:val="20"/>
                <w:lang w:eastAsia="ja-JP"/>
              </w:rPr>
              <w:br/>
              <w:t>History of stroke (ischemic or hemorrhagic), OR</w:t>
            </w:r>
            <w:r w:rsidRPr="00380CE7">
              <w:rPr>
                <w:rFonts w:eastAsiaTheme="minorEastAsia"/>
                <w:sz w:val="18"/>
                <w:szCs w:val="20"/>
                <w:lang w:eastAsia="ja-JP"/>
              </w:rPr>
              <w:br/>
              <w:t xml:space="preserve">Peripheral artery disease prior revascularization, OR previous limb or foot amputation due to circulatory insufficiency; or angiographic evidence of significant (&gt;50%) peripheral artery stenosis in at least one limb; or </w:t>
            </w:r>
            <w:r w:rsidRPr="00380CE7">
              <w:rPr>
                <w:rFonts w:eastAsiaTheme="minorEastAsia"/>
                <w:sz w:val="18"/>
                <w:szCs w:val="20"/>
                <w:lang w:eastAsia="ja-JP"/>
              </w:rPr>
              <w:lastRenderedPageBreak/>
              <w:t xml:space="preserve">evidence from a non-invasive measurement of significant (&gt;50% or as reported as hemodynamically significant) peripheral artery stenosis in at least one limb; or ankle brachial index of &lt; 0.9 in at least one limb. </w:t>
            </w:r>
          </w:p>
        </w:tc>
      </w:tr>
      <w:tr w:rsidR="00380CE7" w:rsidRPr="00380CE7" w:rsidTr="00C519CB">
        <w:tc>
          <w:tcPr>
            <w:tcW w:w="1615" w:type="dxa"/>
          </w:tcPr>
          <w:p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CANVAS</w:t>
            </w:r>
          </w:p>
        </w:tc>
        <w:tc>
          <w:tcPr>
            <w:tcW w:w="8280" w:type="dxa"/>
          </w:tcPr>
          <w:p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Age ≥30 years with either:</w:t>
            </w:r>
          </w:p>
          <w:p w:rsidR="00380CE7" w:rsidRPr="00380CE7" w:rsidRDefault="00380CE7" w:rsidP="00380CE7">
            <w:pPr>
              <w:pStyle w:val="NormalWeb"/>
              <w:numPr>
                <w:ilvl w:val="0"/>
                <w:numId w:val="12"/>
              </w:numPr>
              <w:rPr>
                <w:rFonts w:eastAsiaTheme="minorEastAsia"/>
                <w:sz w:val="18"/>
                <w:szCs w:val="20"/>
                <w:lang w:eastAsia="ja-JP"/>
              </w:rPr>
            </w:pPr>
            <w:r w:rsidRPr="00380CE7">
              <w:rPr>
                <w:rFonts w:eastAsiaTheme="minorEastAsia"/>
                <w:sz w:val="18"/>
                <w:szCs w:val="20"/>
                <w:lang w:eastAsia="ja-JP"/>
              </w:rPr>
              <w:t xml:space="preserve">stroke; </w:t>
            </w:r>
          </w:p>
          <w:p w:rsidR="00380CE7" w:rsidRPr="00380CE7" w:rsidRDefault="00380CE7" w:rsidP="00380CE7">
            <w:pPr>
              <w:pStyle w:val="NormalWeb"/>
              <w:numPr>
                <w:ilvl w:val="0"/>
                <w:numId w:val="12"/>
              </w:numPr>
              <w:rPr>
                <w:rFonts w:eastAsiaTheme="minorEastAsia"/>
                <w:sz w:val="18"/>
                <w:szCs w:val="20"/>
                <w:lang w:eastAsia="ja-JP"/>
              </w:rPr>
            </w:pPr>
            <w:r w:rsidRPr="00380CE7">
              <w:rPr>
                <w:rFonts w:eastAsiaTheme="minorEastAsia"/>
                <w:sz w:val="18"/>
                <w:szCs w:val="20"/>
                <w:lang w:eastAsia="ja-JP"/>
              </w:rPr>
              <w:t xml:space="preserve">MI; </w:t>
            </w:r>
          </w:p>
          <w:p w:rsidR="00380CE7" w:rsidRPr="00380CE7" w:rsidRDefault="00380CE7" w:rsidP="00380CE7">
            <w:pPr>
              <w:pStyle w:val="NormalWeb"/>
              <w:numPr>
                <w:ilvl w:val="0"/>
                <w:numId w:val="12"/>
              </w:numPr>
              <w:rPr>
                <w:rFonts w:eastAsiaTheme="minorEastAsia"/>
                <w:sz w:val="18"/>
                <w:szCs w:val="20"/>
                <w:lang w:eastAsia="ja-JP"/>
              </w:rPr>
            </w:pPr>
            <w:r w:rsidRPr="00380CE7">
              <w:rPr>
                <w:rFonts w:eastAsiaTheme="minorEastAsia"/>
                <w:sz w:val="18"/>
                <w:szCs w:val="20"/>
                <w:lang w:eastAsia="ja-JP"/>
              </w:rPr>
              <w:t xml:space="preserve">hospital admission for unstable angina; </w:t>
            </w:r>
          </w:p>
          <w:p w:rsidR="00380CE7" w:rsidRPr="00380CE7" w:rsidRDefault="00380CE7" w:rsidP="00380CE7">
            <w:pPr>
              <w:pStyle w:val="NormalWeb"/>
              <w:numPr>
                <w:ilvl w:val="0"/>
                <w:numId w:val="12"/>
              </w:numPr>
              <w:rPr>
                <w:rFonts w:eastAsiaTheme="minorEastAsia"/>
                <w:sz w:val="18"/>
                <w:szCs w:val="20"/>
                <w:lang w:eastAsia="ja-JP"/>
              </w:rPr>
            </w:pPr>
            <w:r w:rsidRPr="00380CE7">
              <w:rPr>
                <w:rFonts w:eastAsiaTheme="minorEastAsia"/>
                <w:sz w:val="18"/>
                <w:szCs w:val="20"/>
                <w:lang w:eastAsia="ja-JP"/>
              </w:rPr>
              <w:t xml:space="preserve">coronary revascularization (CABG, PCI); </w:t>
            </w:r>
          </w:p>
          <w:p w:rsidR="00380CE7" w:rsidRPr="00380CE7" w:rsidRDefault="00380CE7" w:rsidP="00380CE7">
            <w:pPr>
              <w:pStyle w:val="NormalWeb"/>
              <w:numPr>
                <w:ilvl w:val="0"/>
                <w:numId w:val="12"/>
              </w:numPr>
              <w:rPr>
                <w:rFonts w:eastAsiaTheme="minorEastAsia"/>
                <w:sz w:val="18"/>
                <w:szCs w:val="20"/>
                <w:lang w:eastAsia="ja-JP"/>
              </w:rPr>
            </w:pPr>
            <w:r w:rsidRPr="00380CE7">
              <w:rPr>
                <w:rFonts w:eastAsiaTheme="minorEastAsia"/>
                <w:sz w:val="18"/>
                <w:szCs w:val="20"/>
                <w:lang w:eastAsia="ja-JP"/>
              </w:rPr>
              <w:t>peripheral revascularization (angioplasty or surgery);</w:t>
            </w:r>
          </w:p>
          <w:p w:rsidR="00380CE7" w:rsidRPr="00380CE7" w:rsidRDefault="00380CE7" w:rsidP="00380CE7">
            <w:pPr>
              <w:pStyle w:val="NormalWeb"/>
              <w:numPr>
                <w:ilvl w:val="0"/>
                <w:numId w:val="12"/>
              </w:numPr>
              <w:rPr>
                <w:rFonts w:eastAsiaTheme="minorEastAsia"/>
                <w:sz w:val="18"/>
                <w:szCs w:val="20"/>
                <w:lang w:eastAsia="ja-JP"/>
              </w:rPr>
            </w:pPr>
            <w:r w:rsidRPr="00380CE7">
              <w:rPr>
                <w:rFonts w:eastAsiaTheme="minorEastAsia"/>
                <w:sz w:val="18"/>
                <w:szCs w:val="20"/>
                <w:lang w:eastAsia="ja-JP"/>
              </w:rPr>
              <w:t>symptomatic with documented hemodynamically-significant carotid or peripheral vascular disease; or</w:t>
            </w:r>
          </w:p>
          <w:p w:rsidR="00380CE7" w:rsidRPr="00380CE7" w:rsidRDefault="00380CE7" w:rsidP="00380CE7">
            <w:pPr>
              <w:pStyle w:val="NormalWeb"/>
              <w:numPr>
                <w:ilvl w:val="0"/>
                <w:numId w:val="12"/>
              </w:numPr>
              <w:rPr>
                <w:rFonts w:eastAsiaTheme="minorEastAsia"/>
                <w:sz w:val="18"/>
                <w:szCs w:val="20"/>
                <w:lang w:eastAsia="ja-JP"/>
              </w:rPr>
            </w:pPr>
            <w:r w:rsidRPr="00380CE7">
              <w:rPr>
                <w:rFonts w:eastAsiaTheme="minorEastAsia"/>
                <w:sz w:val="18"/>
                <w:szCs w:val="20"/>
                <w:lang w:eastAsia="ja-JP"/>
              </w:rPr>
              <w:t xml:space="preserve">amputation secondary to vascular disease. </w:t>
            </w:r>
          </w:p>
        </w:tc>
      </w:tr>
      <w:tr w:rsidR="00380CE7" w:rsidRPr="00380CE7" w:rsidTr="00C519CB">
        <w:tc>
          <w:tcPr>
            <w:tcW w:w="1615" w:type="dxa"/>
          </w:tcPr>
          <w:p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Established cardiovascular disease, including at least 1 of the following:</w:t>
            </w:r>
          </w:p>
          <w:p w:rsidR="00380CE7" w:rsidRPr="00380CE7" w:rsidRDefault="00380CE7" w:rsidP="00380CE7">
            <w:pPr>
              <w:pStyle w:val="NormalWeb"/>
              <w:numPr>
                <w:ilvl w:val="0"/>
                <w:numId w:val="24"/>
              </w:numPr>
              <w:rPr>
                <w:rFonts w:eastAsiaTheme="minorEastAsia"/>
                <w:sz w:val="18"/>
                <w:szCs w:val="20"/>
                <w:lang w:eastAsia="ja-JP"/>
              </w:rPr>
            </w:pPr>
            <w:r w:rsidRPr="00380CE7">
              <w:rPr>
                <w:rFonts w:eastAsiaTheme="minorEastAsia"/>
                <w:sz w:val="18"/>
                <w:szCs w:val="20"/>
                <w:lang w:eastAsia="ja-JP"/>
              </w:rPr>
              <w:t xml:space="preserve">Coronary artery disease with either of the following: </w:t>
            </w:r>
          </w:p>
          <w:p w:rsidR="00380CE7" w:rsidRPr="00380CE7" w:rsidRDefault="00380CE7" w:rsidP="00380CE7">
            <w:pPr>
              <w:pStyle w:val="NormalWeb"/>
              <w:numPr>
                <w:ilvl w:val="0"/>
                <w:numId w:val="25"/>
              </w:numPr>
              <w:rPr>
                <w:rFonts w:eastAsiaTheme="minorEastAsia"/>
                <w:sz w:val="18"/>
                <w:szCs w:val="20"/>
                <w:lang w:eastAsia="ja-JP"/>
              </w:rPr>
            </w:pPr>
            <w:r w:rsidRPr="00380CE7">
              <w:rPr>
                <w:rFonts w:eastAsiaTheme="minorEastAsia"/>
                <w:sz w:val="18"/>
                <w:szCs w:val="20"/>
                <w:lang w:eastAsia="ja-JP"/>
              </w:rPr>
              <w:t xml:space="preserve">Documented history of spontaneous myocardial infarction, at least 30 days prior to Screening. </w:t>
            </w:r>
          </w:p>
          <w:p w:rsidR="00380CE7" w:rsidRPr="00380CE7" w:rsidRDefault="00380CE7" w:rsidP="00380CE7">
            <w:pPr>
              <w:pStyle w:val="NormalWeb"/>
              <w:numPr>
                <w:ilvl w:val="0"/>
                <w:numId w:val="25"/>
              </w:numPr>
              <w:rPr>
                <w:rFonts w:eastAsiaTheme="minorEastAsia"/>
                <w:sz w:val="18"/>
                <w:szCs w:val="20"/>
                <w:lang w:eastAsia="ja-JP"/>
              </w:rPr>
            </w:pPr>
            <w:r w:rsidRPr="00380CE7">
              <w:rPr>
                <w:rFonts w:eastAsiaTheme="minorEastAsia"/>
                <w:sz w:val="18"/>
                <w:szCs w:val="20"/>
                <w:lang w:eastAsia="ja-JP"/>
              </w:rPr>
              <w:t xml:space="preserve">Documented coronary artery disease (CAD) ≥ 50% stenosis in 1 or more major epicardial coronary arteries, determined by invasive angiography, or history of surgical or percutaneous (balloon and/or stent) coronary revascularization procedure (at least 30 days prior to Screening for percutaneous procedures and at least 5 years prior to Screening for coronary artery bypass graft.  </w:t>
            </w:r>
          </w:p>
          <w:p w:rsidR="00380CE7" w:rsidRPr="00380CE7" w:rsidRDefault="00380CE7" w:rsidP="00380CE7">
            <w:pPr>
              <w:pStyle w:val="NormalWeb"/>
              <w:numPr>
                <w:ilvl w:val="0"/>
                <w:numId w:val="24"/>
              </w:numPr>
              <w:rPr>
                <w:rFonts w:eastAsiaTheme="minorEastAsia"/>
                <w:sz w:val="18"/>
                <w:szCs w:val="20"/>
                <w:lang w:eastAsia="ja-JP"/>
              </w:rPr>
            </w:pPr>
            <w:r w:rsidRPr="00380CE7">
              <w:rPr>
                <w:rFonts w:eastAsiaTheme="minorEastAsia"/>
                <w:sz w:val="18"/>
                <w:szCs w:val="20"/>
                <w:lang w:eastAsia="ja-JP"/>
              </w:rPr>
              <w:t xml:space="preserve">Cerebrovascular disease – ANY of the following: </w:t>
            </w:r>
          </w:p>
          <w:p w:rsidR="00380CE7" w:rsidRPr="00380CE7" w:rsidRDefault="00380CE7" w:rsidP="00246495">
            <w:pPr>
              <w:pStyle w:val="NormalWeb"/>
              <w:numPr>
                <w:ilvl w:val="0"/>
                <w:numId w:val="25"/>
              </w:numPr>
              <w:rPr>
                <w:rFonts w:eastAsiaTheme="minorEastAsia"/>
                <w:sz w:val="18"/>
                <w:szCs w:val="20"/>
                <w:lang w:eastAsia="ja-JP"/>
              </w:rPr>
            </w:pPr>
            <w:r w:rsidRPr="00380CE7">
              <w:rPr>
                <w:rFonts w:eastAsiaTheme="minorEastAsia"/>
                <w:sz w:val="18"/>
                <w:szCs w:val="20"/>
                <w:lang w:eastAsia="ja-JP"/>
              </w:rPr>
              <w:t xml:space="preserve">Documented history of </w:t>
            </w:r>
            <w:proofErr w:type="spellStart"/>
            <w:r w:rsidRPr="00380CE7">
              <w:rPr>
                <w:rFonts w:eastAsiaTheme="minorEastAsia"/>
                <w:sz w:val="18"/>
                <w:szCs w:val="20"/>
                <w:lang w:eastAsia="ja-JP"/>
              </w:rPr>
              <w:t>ischaemic</w:t>
            </w:r>
            <w:proofErr w:type="spellEnd"/>
            <w:r w:rsidRPr="00380CE7">
              <w:rPr>
                <w:rFonts w:eastAsiaTheme="minorEastAsia"/>
                <w:sz w:val="18"/>
                <w:szCs w:val="20"/>
                <w:lang w:eastAsia="ja-JP"/>
              </w:rPr>
              <w:t xml:space="preserve"> stroke, at least 90 days prior to study entry. </w:t>
            </w:r>
          </w:p>
          <w:p w:rsidR="00380CE7" w:rsidRPr="00380CE7" w:rsidRDefault="00380CE7" w:rsidP="00246495">
            <w:pPr>
              <w:pStyle w:val="NormalWeb"/>
              <w:numPr>
                <w:ilvl w:val="0"/>
                <w:numId w:val="25"/>
              </w:numPr>
              <w:rPr>
                <w:rFonts w:eastAsiaTheme="minorEastAsia"/>
                <w:sz w:val="18"/>
                <w:szCs w:val="20"/>
                <w:lang w:eastAsia="ja-JP"/>
              </w:rPr>
            </w:pPr>
            <w:r w:rsidRPr="00380CE7">
              <w:rPr>
                <w:rFonts w:eastAsiaTheme="minorEastAsia"/>
                <w:sz w:val="18"/>
                <w:szCs w:val="20"/>
                <w:lang w:eastAsia="ja-JP"/>
              </w:rPr>
              <w:t xml:space="preserve">Carotid arterial disease with </w:t>
            </w:r>
            <w:r w:rsidRPr="00380CE7">
              <w:rPr>
                <w:rFonts w:eastAsiaTheme="minorEastAsia"/>
                <w:sz w:val="18"/>
                <w:szCs w:val="20"/>
                <w:lang w:eastAsia="ja-JP"/>
              </w:rPr>
              <w:sym w:font="Symbol" w:char="F0B3"/>
            </w:r>
            <w:r w:rsidRPr="00380CE7">
              <w:rPr>
                <w:rFonts w:eastAsiaTheme="minorEastAsia"/>
                <w:sz w:val="18"/>
                <w:szCs w:val="20"/>
                <w:lang w:eastAsia="ja-JP"/>
              </w:rPr>
              <w:t xml:space="preserve">50% stenosis documented by carotid ultrasound, magnetic resonance imaging or angiography, with or without symptoms of neurologic deficit. </w:t>
            </w:r>
          </w:p>
          <w:p w:rsidR="00380CE7" w:rsidRPr="00380CE7" w:rsidRDefault="00380CE7" w:rsidP="00246495">
            <w:pPr>
              <w:pStyle w:val="NormalWeb"/>
              <w:numPr>
                <w:ilvl w:val="0"/>
                <w:numId w:val="25"/>
              </w:numPr>
              <w:rPr>
                <w:rFonts w:eastAsiaTheme="minorEastAsia"/>
                <w:sz w:val="18"/>
                <w:szCs w:val="20"/>
                <w:lang w:eastAsia="ja-JP"/>
              </w:rPr>
            </w:pPr>
            <w:r w:rsidRPr="00380CE7">
              <w:rPr>
                <w:rFonts w:eastAsiaTheme="minorEastAsia"/>
                <w:sz w:val="18"/>
                <w:szCs w:val="20"/>
                <w:lang w:eastAsia="ja-JP"/>
              </w:rPr>
              <w:t xml:space="preserve">Carotid vascular procedure (e.g. stenting or surgical </w:t>
            </w:r>
            <w:proofErr w:type="spellStart"/>
            <w:r w:rsidRPr="00380CE7">
              <w:rPr>
                <w:rFonts w:eastAsiaTheme="minorEastAsia"/>
                <w:sz w:val="18"/>
                <w:szCs w:val="20"/>
                <w:lang w:eastAsia="ja-JP"/>
              </w:rPr>
              <w:t>revascularisation</w:t>
            </w:r>
            <w:proofErr w:type="spellEnd"/>
            <w:r w:rsidRPr="00380CE7">
              <w:rPr>
                <w:rFonts w:eastAsiaTheme="minorEastAsia"/>
                <w:sz w:val="18"/>
                <w:szCs w:val="20"/>
                <w:lang w:eastAsia="ja-JP"/>
              </w:rPr>
              <w:t xml:space="preserve">), at least 30 days prior to Screening. </w:t>
            </w:r>
          </w:p>
          <w:p w:rsidR="00380CE7" w:rsidRPr="00380CE7" w:rsidRDefault="00380CE7" w:rsidP="00380CE7">
            <w:pPr>
              <w:pStyle w:val="NormalWeb"/>
              <w:numPr>
                <w:ilvl w:val="0"/>
                <w:numId w:val="24"/>
              </w:numPr>
              <w:rPr>
                <w:rFonts w:eastAsiaTheme="minorEastAsia"/>
                <w:sz w:val="18"/>
                <w:szCs w:val="20"/>
                <w:lang w:eastAsia="ja-JP"/>
              </w:rPr>
            </w:pPr>
            <w:r w:rsidRPr="00380CE7">
              <w:rPr>
                <w:rFonts w:eastAsiaTheme="minorEastAsia"/>
                <w:sz w:val="18"/>
                <w:szCs w:val="20"/>
                <w:lang w:eastAsia="ja-JP"/>
              </w:rPr>
              <w:t xml:space="preserve">Peripheral arterial disease (PAD) with EITHER of the following: </w:t>
            </w:r>
          </w:p>
          <w:p w:rsidR="00380CE7" w:rsidRPr="00380CE7" w:rsidRDefault="00380CE7" w:rsidP="00380CE7">
            <w:pPr>
              <w:pStyle w:val="NormalWeb"/>
              <w:numPr>
                <w:ilvl w:val="0"/>
                <w:numId w:val="26"/>
              </w:numPr>
              <w:ind w:left="1080"/>
              <w:rPr>
                <w:rFonts w:eastAsiaTheme="minorEastAsia"/>
                <w:sz w:val="18"/>
                <w:szCs w:val="20"/>
                <w:lang w:eastAsia="ja-JP"/>
              </w:rPr>
            </w:pPr>
            <w:r w:rsidRPr="00380CE7">
              <w:rPr>
                <w:rFonts w:eastAsiaTheme="minorEastAsia"/>
                <w:sz w:val="18"/>
                <w:szCs w:val="20"/>
                <w:lang w:eastAsia="ja-JP"/>
              </w:rPr>
              <w:t xml:space="preserve">intermittent claudication and </w:t>
            </w:r>
            <w:proofErr w:type="spellStart"/>
            <w:proofErr w:type="gramStart"/>
            <w:r w:rsidRPr="00380CE7">
              <w:rPr>
                <w:rFonts w:eastAsiaTheme="minorEastAsia"/>
                <w:sz w:val="18"/>
                <w:szCs w:val="20"/>
                <w:lang w:eastAsia="ja-JP"/>
              </w:rPr>
              <w:t>ankle:brachial</w:t>
            </w:r>
            <w:proofErr w:type="spellEnd"/>
            <w:proofErr w:type="gramEnd"/>
            <w:r w:rsidRPr="00380CE7">
              <w:rPr>
                <w:rFonts w:eastAsiaTheme="minorEastAsia"/>
                <w:sz w:val="18"/>
                <w:szCs w:val="20"/>
                <w:lang w:eastAsia="ja-JP"/>
              </w:rPr>
              <w:t xml:space="preserve"> index &lt; 0.9 in at least one ankle </w:t>
            </w:r>
          </w:p>
          <w:p w:rsidR="00380CE7" w:rsidRPr="00380CE7" w:rsidRDefault="00380CE7" w:rsidP="00380CE7">
            <w:pPr>
              <w:pStyle w:val="NormalWeb"/>
              <w:numPr>
                <w:ilvl w:val="0"/>
                <w:numId w:val="26"/>
              </w:numPr>
              <w:ind w:left="1080"/>
              <w:rPr>
                <w:rFonts w:eastAsiaTheme="minorEastAsia"/>
                <w:sz w:val="18"/>
                <w:szCs w:val="20"/>
                <w:lang w:eastAsia="ja-JP"/>
              </w:rPr>
            </w:pPr>
            <w:r w:rsidRPr="00380CE7">
              <w:rPr>
                <w:rFonts w:eastAsiaTheme="minorEastAsia"/>
                <w:sz w:val="18"/>
                <w:szCs w:val="20"/>
                <w:lang w:eastAsia="ja-JP"/>
              </w:rPr>
              <w:t xml:space="preserve">prior non-traumatic amputation, or peripheral vascular procedure (e.g. stenting or surgical </w:t>
            </w:r>
            <w:proofErr w:type="spellStart"/>
            <w:r w:rsidRPr="00380CE7">
              <w:rPr>
                <w:rFonts w:eastAsiaTheme="minorEastAsia"/>
                <w:sz w:val="18"/>
                <w:szCs w:val="20"/>
                <w:lang w:eastAsia="ja-JP"/>
              </w:rPr>
              <w:t>revascularisation</w:t>
            </w:r>
            <w:proofErr w:type="spellEnd"/>
            <w:r w:rsidRPr="00380CE7">
              <w:rPr>
                <w:rFonts w:eastAsiaTheme="minorEastAsia"/>
                <w:sz w:val="18"/>
                <w:szCs w:val="20"/>
                <w:lang w:eastAsia="ja-JP"/>
              </w:rPr>
              <w:t xml:space="preserve">), due to peripheral arterial </w:t>
            </w:r>
            <w:proofErr w:type="spellStart"/>
            <w:r w:rsidRPr="00380CE7">
              <w:rPr>
                <w:rFonts w:eastAsiaTheme="minorEastAsia"/>
                <w:sz w:val="18"/>
                <w:szCs w:val="20"/>
                <w:lang w:eastAsia="ja-JP"/>
              </w:rPr>
              <w:t>ischaemia</w:t>
            </w:r>
            <w:proofErr w:type="spellEnd"/>
            <w:r w:rsidRPr="00380CE7">
              <w:rPr>
                <w:rFonts w:eastAsiaTheme="minorEastAsia"/>
                <w:sz w:val="18"/>
                <w:szCs w:val="20"/>
                <w:lang w:eastAsia="ja-JP"/>
              </w:rPr>
              <w:t>.</w:t>
            </w:r>
          </w:p>
        </w:tc>
      </w:tr>
      <w:tr w:rsidR="00380CE7" w:rsidRPr="00380CE7" w:rsidTr="00C519CB">
        <w:tc>
          <w:tcPr>
            <w:tcW w:w="1615" w:type="dxa"/>
          </w:tcPr>
          <w:p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rsidR="00380CE7" w:rsidRPr="00380CE7" w:rsidRDefault="00380CE7" w:rsidP="00246495">
            <w:pPr>
              <w:pStyle w:val="NormalWeb"/>
              <w:rPr>
                <w:rFonts w:eastAsiaTheme="minorEastAsia"/>
                <w:sz w:val="18"/>
                <w:szCs w:val="20"/>
                <w:lang w:eastAsia="ja-JP"/>
              </w:rPr>
            </w:pPr>
            <w:r w:rsidRPr="00380CE7">
              <w:rPr>
                <w:rFonts w:eastAsiaTheme="minorEastAsia"/>
                <w:sz w:val="18"/>
                <w:szCs w:val="20"/>
                <w:lang w:eastAsia="ja-JP"/>
              </w:rPr>
              <w:t xml:space="preserve">Established CV Disease, defined as any of the following: </w:t>
            </w:r>
          </w:p>
          <w:p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Ischemic heart disease (any of the following): </w:t>
            </w:r>
          </w:p>
          <w:p w:rsidR="00380CE7" w:rsidRPr="00380CE7" w:rsidRDefault="00380CE7" w:rsidP="00246495">
            <w:pPr>
              <w:pStyle w:val="NormalWeb"/>
              <w:numPr>
                <w:ilvl w:val="1"/>
                <w:numId w:val="36"/>
              </w:numPr>
              <w:rPr>
                <w:rFonts w:eastAsiaTheme="minorEastAsia"/>
                <w:sz w:val="18"/>
                <w:szCs w:val="20"/>
                <w:lang w:eastAsia="ja-JP"/>
              </w:rPr>
            </w:pPr>
            <w:r w:rsidRPr="00380CE7">
              <w:rPr>
                <w:rFonts w:eastAsiaTheme="minorEastAsia"/>
                <w:sz w:val="18"/>
                <w:szCs w:val="20"/>
                <w:lang w:eastAsia="ja-JP"/>
              </w:rPr>
              <w:t xml:space="preserve">Documented Myocardial Infarction </w:t>
            </w:r>
          </w:p>
          <w:p w:rsidR="00380CE7" w:rsidRPr="00380CE7" w:rsidRDefault="00380CE7" w:rsidP="00246495">
            <w:pPr>
              <w:pStyle w:val="NormalWeb"/>
              <w:numPr>
                <w:ilvl w:val="1"/>
                <w:numId w:val="36"/>
              </w:numPr>
              <w:rPr>
                <w:rFonts w:eastAsiaTheme="minorEastAsia"/>
                <w:sz w:val="18"/>
                <w:szCs w:val="20"/>
                <w:lang w:eastAsia="ja-JP"/>
              </w:rPr>
            </w:pPr>
            <w:r w:rsidRPr="00380CE7">
              <w:rPr>
                <w:rFonts w:eastAsiaTheme="minorEastAsia"/>
                <w:sz w:val="18"/>
                <w:szCs w:val="20"/>
                <w:lang w:eastAsia="ja-JP"/>
              </w:rPr>
              <w:t xml:space="preserve">Percutaneous Coronary Intervention </w:t>
            </w:r>
          </w:p>
          <w:p w:rsidR="00380CE7" w:rsidRPr="00380CE7" w:rsidRDefault="00380CE7" w:rsidP="00246495">
            <w:pPr>
              <w:pStyle w:val="NormalWeb"/>
              <w:numPr>
                <w:ilvl w:val="1"/>
                <w:numId w:val="36"/>
              </w:numPr>
              <w:rPr>
                <w:rFonts w:eastAsiaTheme="minorEastAsia"/>
                <w:sz w:val="18"/>
                <w:szCs w:val="20"/>
                <w:lang w:eastAsia="ja-JP"/>
              </w:rPr>
            </w:pPr>
            <w:r w:rsidRPr="00380CE7">
              <w:rPr>
                <w:rFonts w:eastAsiaTheme="minorEastAsia"/>
                <w:sz w:val="18"/>
                <w:szCs w:val="20"/>
                <w:lang w:eastAsia="ja-JP"/>
              </w:rPr>
              <w:t xml:space="preserve">Coronary Artery Bypass Grafting </w:t>
            </w:r>
          </w:p>
          <w:p w:rsidR="00380CE7" w:rsidRPr="00380CE7" w:rsidRDefault="00380CE7" w:rsidP="00246495">
            <w:pPr>
              <w:pStyle w:val="NormalWeb"/>
              <w:numPr>
                <w:ilvl w:val="1"/>
                <w:numId w:val="36"/>
              </w:numPr>
              <w:rPr>
                <w:rFonts w:eastAsiaTheme="minorEastAsia"/>
                <w:sz w:val="18"/>
                <w:szCs w:val="20"/>
                <w:lang w:eastAsia="ja-JP"/>
              </w:rPr>
            </w:pPr>
            <w:r w:rsidRPr="00380CE7">
              <w:rPr>
                <w:rFonts w:eastAsiaTheme="minorEastAsia"/>
                <w:sz w:val="18"/>
                <w:szCs w:val="20"/>
                <w:lang w:eastAsia="ja-JP"/>
              </w:rPr>
              <w:t>Objective Findings of Coronary Stenosis (≥ 50%) in at least 2 coronary artery territories (</w:t>
            </w:r>
            <w:proofErr w:type="spellStart"/>
            <w:r w:rsidRPr="00380CE7">
              <w:rPr>
                <w:rFonts w:eastAsiaTheme="minorEastAsia"/>
                <w:sz w:val="18"/>
                <w:szCs w:val="20"/>
                <w:lang w:eastAsia="ja-JP"/>
              </w:rPr>
              <w:t>ie</w:t>
            </w:r>
            <w:proofErr w:type="spellEnd"/>
            <w:r w:rsidRPr="00380CE7">
              <w:rPr>
                <w:rFonts w:eastAsiaTheme="minorEastAsia"/>
                <w:sz w:val="18"/>
                <w:szCs w:val="20"/>
                <w:lang w:eastAsia="ja-JP"/>
              </w:rPr>
              <w:t xml:space="preserve">, left anterior descending, ramus intermedius, left circumflex, right coronary artery) involving the main vessel, a major branch, or a bypass graft </w:t>
            </w:r>
          </w:p>
          <w:p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Cerebrovascular disease (any of the following): </w:t>
            </w:r>
          </w:p>
          <w:p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 Documented ischemic Stroke (Known transient ischemic attack, primary intracerebral </w:t>
            </w:r>
            <w:proofErr w:type="spellStart"/>
            <w:r w:rsidRPr="00380CE7">
              <w:rPr>
                <w:rFonts w:eastAsiaTheme="minorEastAsia"/>
                <w:sz w:val="18"/>
                <w:szCs w:val="20"/>
                <w:lang w:eastAsia="ja-JP"/>
              </w:rPr>
              <w:t>haemorrhage</w:t>
            </w:r>
            <w:proofErr w:type="spellEnd"/>
            <w:r w:rsidRPr="00380CE7">
              <w:rPr>
                <w:rFonts w:eastAsiaTheme="minorEastAsia"/>
                <w:sz w:val="18"/>
                <w:szCs w:val="20"/>
                <w:lang w:eastAsia="ja-JP"/>
              </w:rPr>
              <w:t xml:space="preserve"> or sub-arachnoid hemorrhage do not qualify.) </w:t>
            </w:r>
          </w:p>
          <w:p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 Carotid stenting or endarterectomy </w:t>
            </w:r>
          </w:p>
          <w:p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Peripheral Arterial Disease (any of the following): </w:t>
            </w:r>
          </w:p>
          <w:p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 peripheral arterial intervention, stenting or surgical revascularization </w:t>
            </w:r>
          </w:p>
          <w:p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 lower extremity amputation </w:t>
            </w:r>
            <w:proofErr w:type="gramStart"/>
            <w:r w:rsidRPr="00380CE7">
              <w:rPr>
                <w:rFonts w:eastAsiaTheme="minorEastAsia"/>
                <w:sz w:val="18"/>
                <w:szCs w:val="20"/>
                <w:lang w:eastAsia="ja-JP"/>
              </w:rPr>
              <w:t>as a result of</w:t>
            </w:r>
            <w:proofErr w:type="gramEnd"/>
            <w:r w:rsidRPr="00380CE7">
              <w:rPr>
                <w:rFonts w:eastAsiaTheme="minorEastAsia"/>
                <w:sz w:val="18"/>
                <w:szCs w:val="20"/>
                <w:lang w:eastAsia="ja-JP"/>
              </w:rPr>
              <w:t xml:space="preserve"> peripheral arterial obstructive disease </w:t>
            </w:r>
          </w:p>
          <w:p w:rsidR="00380CE7" w:rsidRPr="00380CE7" w:rsidRDefault="00380CE7" w:rsidP="00246495">
            <w:pPr>
              <w:pStyle w:val="NormalWeb"/>
              <w:numPr>
                <w:ilvl w:val="0"/>
                <w:numId w:val="28"/>
              </w:numPr>
              <w:rPr>
                <w:rFonts w:eastAsiaTheme="minorEastAsia"/>
                <w:sz w:val="18"/>
                <w:szCs w:val="20"/>
                <w:lang w:eastAsia="ja-JP"/>
              </w:rPr>
            </w:pPr>
            <w:r w:rsidRPr="00380CE7">
              <w:rPr>
                <w:rFonts w:eastAsiaTheme="minorEastAsia"/>
                <w:sz w:val="18"/>
                <w:szCs w:val="20"/>
                <w:lang w:eastAsia="ja-JP"/>
              </w:rPr>
              <w:lastRenderedPageBreak/>
              <w:t xml:space="preserve">-  Current symptoms of intermittent claudication AND ankle/brachial index (ABI) &lt; 0.90 documented within last 12 months </w:t>
            </w:r>
          </w:p>
        </w:tc>
      </w:tr>
      <w:tr w:rsidR="00380CE7" w:rsidRPr="00380CE7" w:rsidTr="00C519CB">
        <w:trPr>
          <w:trHeight w:val="1898"/>
        </w:trPr>
        <w:tc>
          <w:tcPr>
            <w:tcW w:w="1615" w:type="dxa"/>
          </w:tcPr>
          <w:p w:rsidR="00380CE7" w:rsidRPr="00380CE7" w:rsidRDefault="00380CE7" w:rsidP="00380CE7">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REWIND</w:t>
            </w:r>
          </w:p>
        </w:tc>
        <w:tc>
          <w:tcPr>
            <w:tcW w:w="8280" w:type="dxa"/>
          </w:tcPr>
          <w:p w:rsidR="00380CE7" w:rsidRPr="00380CE7" w:rsidRDefault="00380CE7" w:rsidP="00380CE7">
            <w:pPr>
              <w:pStyle w:val="NormalWeb"/>
              <w:rPr>
                <w:rFonts w:eastAsiaTheme="minorEastAsia"/>
                <w:sz w:val="18"/>
                <w:szCs w:val="20"/>
                <w:lang w:eastAsia="ja-JP"/>
              </w:rPr>
            </w:pPr>
            <w:r w:rsidRPr="00380CE7">
              <w:rPr>
                <w:rFonts w:eastAsiaTheme="minorEastAsia"/>
                <w:sz w:val="18"/>
                <w:szCs w:val="20"/>
                <w:lang w:eastAsia="ja-JP"/>
              </w:rPr>
              <w:t xml:space="preserve">Established clinical vascular disease defined as 1 or more of the following: </w:t>
            </w:r>
          </w:p>
          <w:p w:rsidR="00380CE7" w:rsidRPr="00380CE7" w:rsidRDefault="00380CE7" w:rsidP="00380CE7">
            <w:pPr>
              <w:pStyle w:val="NormalWeb"/>
              <w:numPr>
                <w:ilvl w:val="0"/>
                <w:numId w:val="28"/>
              </w:numPr>
              <w:rPr>
                <w:rFonts w:eastAsiaTheme="minorEastAsia"/>
                <w:sz w:val="18"/>
                <w:szCs w:val="20"/>
                <w:lang w:eastAsia="ja-JP"/>
              </w:rPr>
            </w:pPr>
            <w:r w:rsidRPr="00380CE7">
              <w:rPr>
                <w:rFonts w:eastAsiaTheme="minorEastAsia"/>
                <w:sz w:val="18"/>
                <w:szCs w:val="20"/>
                <w:lang w:eastAsia="ja-JP"/>
              </w:rPr>
              <w:t>a history of MI</w:t>
            </w:r>
          </w:p>
          <w:p w:rsidR="00380CE7" w:rsidRPr="00380CE7" w:rsidRDefault="00380CE7" w:rsidP="00380CE7">
            <w:pPr>
              <w:pStyle w:val="NormalWeb"/>
              <w:numPr>
                <w:ilvl w:val="0"/>
                <w:numId w:val="28"/>
              </w:numPr>
              <w:rPr>
                <w:rFonts w:eastAsiaTheme="minorEastAsia"/>
                <w:sz w:val="18"/>
                <w:szCs w:val="20"/>
                <w:lang w:eastAsia="ja-JP"/>
              </w:rPr>
            </w:pPr>
            <w:r w:rsidRPr="00380CE7">
              <w:rPr>
                <w:rFonts w:eastAsiaTheme="minorEastAsia"/>
                <w:sz w:val="18"/>
                <w:szCs w:val="20"/>
                <w:lang w:eastAsia="ja-JP"/>
              </w:rPr>
              <w:t xml:space="preserve">a history of ischemic stroke </w:t>
            </w:r>
          </w:p>
          <w:p w:rsidR="00380CE7" w:rsidRPr="00380CE7" w:rsidRDefault="00380CE7" w:rsidP="00380CE7">
            <w:pPr>
              <w:pStyle w:val="NormalWeb"/>
              <w:numPr>
                <w:ilvl w:val="0"/>
                <w:numId w:val="28"/>
              </w:numPr>
              <w:rPr>
                <w:rFonts w:eastAsiaTheme="minorEastAsia"/>
                <w:sz w:val="18"/>
                <w:szCs w:val="20"/>
                <w:lang w:eastAsia="ja-JP"/>
              </w:rPr>
            </w:pPr>
            <w:r w:rsidRPr="00380CE7">
              <w:rPr>
                <w:rFonts w:eastAsiaTheme="minorEastAsia"/>
                <w:sz w:val="18"/>
                <w:szCs w:val="20"/>
                <w:lang w:eastAsia="ja-JP"/>
              </w:rPr>
              <w:t>a history of coronary, carotid, or peripheral artery revascularization. If prior coronary artery bypass grafting (CABG), the CABG should have been performed &gt;2 years prior to randomization.</w:t>
            </w:r>
          </w:p>
          <w:p w:rsidR="00380CE7" w:rsidRPr="00380CE7" w:rsidRDefault="00380CE7" w:rsidP="00380CE7">
            <w:pPr>
              <w:pStyle w:val="NormalWeb"/>
              <w:numPr>
                <w:ilvl w:val="0"/>
                <w:numId w:val="28"/>
              </w:numPr>
              <w:rPr>
                <w:rFonts w:eastAsiaTheme="minorEastAsia"/>
                <w:sz w:val="18"/>
                <w:szCs w:val="20"/>
                <w:lang w:eastAsia="ja-JP"/>
              </w:rPr>
            </w:pPr>
            <w:r w:rsidRPr="00380CE7">
              <w:rPr>
                <w:rFonts w:eastAsiaTheme="minorEastAsia"/>
                <w:sz w:val="18"/>
                <w:szCs w:val="20"/>
                <w:lang w:eastAsia="ja-JP"/>
              </w:rPr>
              <w:t>Hospitalization for unstable angina with ECG changes (new or worsening ST or T wave changes), or myocardial ischemia on imaging, or need for percutaneous coronary intervention (PCI)</w:t>
            </w:r>
          </w:p>
        </w:tc>
      </w:tr>
      <w:tr w:rsidR="00A12E09" w:rsidRPr="00380CE7" w:rsidTr="00C519CB">
        <w:trPr>
          <w:trHeight w:val="656"/>
        </w:trPr>
        <w:tc>
          <w:tcPr>
            <w:tcW w:w="9895" w:type="dxa"/>
            <w:gridSpan w:val="2"/>
          </w:tcPr>
          <w:p w:rsidR="00A12E09" w:rsidRDefault="00A12E09" w:rsidP="00A12E09">
            <w:pPr>
              <w:rPr>
                <w:rFonts w:ascii="Times New Roman" w:eastAsiaTheme="minorEastAsia" w:hAnsi="Times New Roman" w:cs="Times New Roman"/>
                <w:b/>
                <w:sz w:val="18"/>
                <w:szCs w:val="20"/>
                <w:lang w:eastAsia="ja-JP"/>
              </w:rPr>
            </w:pPr>
          </w:p>
          <w:p w:rsidR="00A12E09" w:rsidRPr="00380CE7" w:rsidRDefault="00A12E09" w:rsidP="00A12E09">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Heart Failure</w:t>
            </w:r>
          </w:p>
        </w:tc>
      </w:tr>
      <w:tr w:rsidR="00A12E09" w:rsidRPr="008A657B" w:rsidTr="00C519CB">
        <w:tc>
          <w:tcPr>
            <w:tcW w:w="1615" w:type="dxa"/>
          </w:tcPr>
          <w:p w:rsidR="00A12E09" w:rsidRPr="008A657B" w:rsidRDefault="00A12E09"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Trial</w:t>
            </w:r>
          </w:p>
        </w:tc>
        <w:tc>
          <w:tcPr>
            <w:tcW w:w="8280" w:type="dxa"/>
          </w:tcPr>
          <w:p w:rsidR="00A12E09" w:rsidRPr="008A657B" w:rsidRDefault="00A12E09"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Definition</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rsidR="00A12E09"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Hospitalization for heart failure</w:t>
            </w:r>
          </w:p>
          <w:p w:rsidR="00A12E09" w:rsidRPr="00380CE7" w:rsidRDefault="00A12E09" w:rsidP="00C56EDD">
            <w:pPr>
              <w:rPr>
                <w:rFonts w:ascii="Times New Roman" w:eastAsiaTheme="minorEastAsia" w:hAnsi="Times New Roman" w:cs="Times New Roman"/>
                <w:sz w:val="18"/>
                <w:szCs w:val="20"/>
                <w:lang w:eastAsia="ja-JP"/>
              </w:rPr>
            </w:pPr>
          </w:p>
        </w:tc>
      </w:tr>
      <w:tr w:rsidR="00A12E09" w:rsidRPr="00380CE7" w:rsidTr="00C519CB">
        <w:trPr>
          <w:trHeight w:val="4220"/>
        </w:trPr>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Heart failure (HF) requiring hospitalization is defined as an event that meets the following criteria: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1. Requires hospitalization defined as an admission to an inpatient unit or a visit to an emergency department that results in at least a 12 hour stay (or a date change if the time of admission/discharge is not available).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AND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2. Clinical manifestations of heart failure including at least one of the following: New or worsening dyspnea, orthopnea, paroxysmal nocturnal dyspnea, edema, pulmonary basilar crackles, jugular venous distension, new or worsening third heart sound or gallop rhythm, or radiological evidence of worsening heart failure.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AND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Additional/Increased therapy, initiation of intravenous diuretic, inotrope, or vasodilator therapy, </w:t>
            </w:r>
            <w:proofErr w:type="spellStart"/>
            <w:r w:rsidRPr="00380CE7">
              <w:rPr>
                <w:rFonts w:eastAsiaTheme="minorEastAsia"/>
                <w:sz w:val="18"/>
                <w:szCs w:val="20"/>
                <w:lang w:eastAsia="ja-JP"/>
              </w:rPr>
              <w:t>uptitration</w:t>
            </w:r>
            <w:proofErr w:type="spellEnd"/>
            <w:r w:rsidRPr="00380CE7">
              <w:rPr>
                <w:rFonts w:eastAsiaTheme="minorEastAsia"/>
                <w:sz w:val="18"/>
                <w:szCs w:val="20"/>
                <w:lang w:eastAsia="ja-JP"/>
              </w:rPr>
              <w:t xml:space="preserve"> of intravenous therapy, if already on therapy, initiation of mechanical or surgical intervention (mechanical circulatory support, heart transplantation or ventricular pacing to improve cardiac function), or the use of ultrafiltration, hemofiltration, or dialysis that is specifically directed at treatment of heart failure, or biomarker results (e.g., brain natriuretic peptide) consistent with congestive heart failure will be supportive of this diagnosis.</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rsidR="00A12E09" w:rsidRPr="00380CE7" w:rsidRDefault="00A12E09" w:rsidP="00C56EDD">
            <w:pPr>
              <w:pStyle w:val="NormalWeb"/>
              <w:shd w:val="clear" w:color="auto" w:fill="FFFFFF"/>
              <w:rPr>
                <w:rFonts w:eastAsiaTheme="minorEastAsia"/>
                <w:sz w:val="18"/>
                <w:szCs w:val="20"/>
                <w:lang w:eastAsia="ja-JP"/>
              </w:rPr>
            </w:pPr>
            <w:r w:rsidRPr="00380CE7">
              <w:rPr>
                <w:rFonts w:eastAsiaTheme="minorEastAsia"/>
                <w:sz w:val="18"/>
                <w:szCs w:val="20"/>
                <w:lang w:eastAsia="ja-JP"/>
              </w:rPr>
              <w:t>Chronic heart failure New York Heart Association (NYHA) class II–III</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Congestive heart failure requiring hospitalization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 criteria (1-5): </w:t>
            </w:r>
          </w:p>
          <w:p w:rsidR="00A12E09" w:rsidRPr="00380CE7" w:rsidRDefault="00A12E09" w:rsidP="00C56EDD">
            <w:pPr>
              <w:pStyle w:val="NormalWeb"/>
              <w:numPr>
                <w:ilvl w:val="1"/>
                <w:numId w:val="9"/>
              </w:numPr>
              <w:rPr>
                <w:rFonts w:eastAsiaTheme="minorEastAsia"/>
                <w:sz w:val="18"/>
                <w:szCs w:val="20"/>
                <w:lang w:eastAsia="ja-JP"/>
              </w:rPr>
            </w:pPr>
            <w:r w:rsidRPr="00380CE7">
              <w:rPr>
                <w:rFonts w:eastAsiaTheme="minorEastAsia"/>
                <w:sz w:val="18"/>
                <w:szCs w:val="20"/>
                <w:lang w:eastAsia="ja-JP"/>
              </w:rPr>
              <w:t xml:space="preserve">The patient is admitted to the hospital with a primary diagnosis of heart failure (HF) </w:t>
            </w:r>
          </w:p>
          <w:p w:rsidR="00A12E09" w:rsidRPr="00380CE7" w:rsidRDefault="00A12E09" w:rsidP="00C56EDD">
            <w:pPr>
              <w:pStyle w:val="NormalWeb"/>
              <w:numPr>
                <w:ilvl w:val="1"/>
                <w:numId w:val="9"/>
              </w:numPr>
              <w:rPr>
                <w:rFonts w:eastAsiaTheme="minorEastAsia"/>
                <w:sz w:val="18"/>
                <w:szCs w:val="20"/>
                <w:lang w:eastAsia="ja-JP"/>
              </w:rPr>
            </w:pPr>
            <w:r w:rsidRPr="00380CE7">
              <w:rPr>
                <w:rFonts w:eastAsiaTheme="minorEastAsia"/>
                <w:sz w:val="18"/>
                <w:szCs w:val="20"/>
                <w:lang w:eastAsia="ja-JP"/>
              </w:rPr>
              <w:t xml:space="preserve">The patient’s length of stay in the hospital extends for at least 24 hours or a change in calendar date if the hospital admission and discharge times are unavailable. </w:t>
            </w:r>
          </w:p>
          <w:p w:rsidR="00A12E09" w:rsidRPr="00380CE7" w:rsidRDefault="00A12E09" w:rsidP="00C56EDD">
            <w:pPr>
              <w:pStyle w:val="NormalWeb"/>
              <w:numPr>
                <w:ilvl w:val="1"/>
                <w:numId w:val="9"/>
              </w:numPr>
              <w:rPr>
                <w:rFonts w:eastAsiaTheme="minorEastAsia"/>
                <w:sz w:val="18"/>
                <w:szCs w:val="20"/>
                <w:lang w:eastAsia="ja-JP"/>
              </w:rPr>
            </w:pPr>
            <w:r w:rsidRPr="00380CE7">
              <w:rPr>
                <w:rFonts w:eastAsiaTheme="minorEastAsia"/>
                <w:sz w:val="18"/>
                <w:szCs w:val="20"/>
                <w:lang w:eastAsia="ja-JP"/>
              </w:rPr>
              <w:t xml:space="preserve">The patient exhibits documented new or worsening symptoms due to HF on presentation, including at least ONE of the following: </w:t>
            </w:r>
          </w:p>
          <w:p w:rsidR="00A12E09" w:rsidRPr="00380CE7" w:rsidRDefault="00A12E09" w:rsidP="00C56EDD">
            <w:pPr>
              <w:pStyle w:val="NormalWeb"/>
              <w:numPr>
                <w:ilvl w:val="2"/>
                <w:numId w:val="9"/>
              </w:numPr>
              <w:rPr>
                <w:rFonts w:eastAsiaTheme="minorEastAsia"/>
                <w:sz w:val="18"/>
                <w:szCs w:val="20"/>
                <w:lang w:eastAsia="ja-JP"/>
              </w:rPr>
            </w:pPr>
            <w:r w:rsidRPr="00380CE7">
              <w:rPr>
                <w:rFonts w:eastAsiaTheme="minorEastAsia"/>
                <w:sz w:val="18"/>
                <w:szCs w:val="20"/>
                <w:lang w:eastAsia="ja-JP"/>
              </w:rPr>
              <w:t xml:space="preserve">Dyspnea (dyspnea with exertion, dyspnea at rest, orthopnea, paroxysmal nocturnal dyspnea, nocturnal cough in supine position, tachypnea) </w:t>
            </w:r>
          </w:p>
          <w:p w:rsidR="00A12E09" w:rsidRPr="00380CE7" w:rsidRDefault="00A12E09" w:rsidP="00C56EDD">
            <w:pPr>
              <w:pStyle w:val="NormalWeb"/>
              <w:numPr>
                <w:ilvl w:val="2"/>
                <w:numId w:val="9"/>
              </w:numPr>
              <w:rPr>
                <w:rFonts w:eastAsiaTheme="minorEastAsia"/>
                <w:sz w:val="18"/>
                <w:szCs w:val="20"/>
                <w:lang w:eastAsia="ja-JP"/>
              </w:rPr>
            </w:pPr>
            <w:r w:rsidRPr="00380CE7">
              <w:rPr>
                <w:rFonts w:eastAsiaTheme="minorEastAsia"/>
                <w:sz w:val="18"/>
                <w:szCs w:val="20"/>
                <w:lang w:eastAsia="ja-JP"/>
              </w:rPr>
              <w:t xml:space="preserve">Decreased exercise tolerance </w:t>
            </w:r>
          </w:p>
          <w:p w:rsidR="00A12E09" w:rsidRPr="00380CE7" w:rsidRDefault="00A12E09" w:rsidP="00C56EDD">
            <w:pPr>
              <w:pStyle w:val="NormalWeb"/>
              <w:numPr>
                <w:ilvl w:val="2"/>
                <w:numId w:val="9"/>
              </w:numPr>
              <w:rPr>
                <w:rFonts w:eastAsiaTheme="minorEastAsia"/>
                <w:sz w:val="18"/>
                <w:szCs w:val="20"/>
                <w:lang w:eastAsia="ja-JP"/>
              </w:rPr>
            </w:pPr>
            <w:r w:rsidRPr="00380CE7">
              <w:rPr>
                <w:rFonts w:eastAsiaTheme="minorEastAsia"/>
                <w:sz w:val="18"/>
                <w:szCs w:val="20"/>
                <w:lang w:eastAsia="ja-JP"/>
              </w:rPr>
              <w:t xml:space="preserve">Fatigue </w:t>
            </w:r>
          </w:p>
          <w:p w:rsidR="00A12E09" w:rsidRPr="00380CE7" w:rsidRDefault="00A12E09" w:rsidP="00C56EDD">
            <w:pPr>
              <w:pStyle w:val="NormalWeb"/>
              <w:numPr>
                <w:ilvl w:val="2"/>
                <w:numId w:val="9"/>
              </w:numPr>
              <w:rPr>
                <w:rFonts w:eastAsiaTheme="minorEastAsia"/>
                <w:sz w:val="18"/>
                <w:szCs w:val="20"/>
                <w:lang w:eastAsia="ja-JP"/>
              </w:rPr>
            </w:pPr>
            <w:r w:rsidRPr="00380CE7">
              <w:rPr>
                <w:rFonts w:eastAsiaTheme="minorEastAsia"/>
                <w:sz w:val="18"/>
                <w:szCs w:val="20"/>
                <w:lang w:eastAsia="ja-JP"/>
              </w:rPr>
              <w:t xml:space="preserve">Worsened end-organ perfusion (worsening cerebral, renal, liver, abdominal or gastrointestinal, peripheral circulatory function as manifested by symptoms such as dizziness, lightheadedness, syncope, confusion, altered mental status, restlessness, decline in cognitive state, nausea, vomiting, abdominal pain, abdominal fullness, abdominal discomfort or abdominal tenderness, cold clammy </w:t>
            </w:r>
            <w:r w:rsidRPr="00380CE7">
              <w:rPr>
                <w:rFonts w:eastAsiaTheme="minorEastAsia"/>
                <w:sz w:val="18"/>
                <w:szCs w:val="20"/>
                <w:lang w:eastAsia="ja-JP"/>
              </w:rPr>
              <w:lastRenderedPageBreak/>
              <w:t>extremities, discoloration of extremities or lips, jaundice, pain in extremities, reduced urine output, darkening of urine color, chest pain, palpitations)</w:t>
            </w:r>
          </w:p>
          <w:p w:rsidR="00A12E09" w:rsidRPr="00380CE7" w:rsidRDefault="00A12E09" w:rsidP="00C56EDD">
            <w:pPr>
              <w:pStyle w:val="NormalWeb"/>
              <w:numPr>
                <w:ilvl w:val="2"/>
                <w:numId w:val="9"/>
              </w:numPr>
              <w:rPr>
                <w:rFonts w:eastAsiaTheme="minorEastAsia"/>
                <w:sz w:val="18"/>
                <w:szCs w:val="20"/>
                <w:lang w:eastAsia="ja-JP"/>
              </w:rPr>
            </w:pPr>
            <w:r w:rsidRPr="00380CE7">
              <w:rPr>
                <w:rFonts w:eastAsiaTheme="minorEastAsia"/>
                <w:sz w:val="18"/>
                <w:szCs w:val="20"/>
                <w:lang w:eastAsia="ja-JP"/>
              </w:rPr>
              <w:t xml:space="preserve">Volume overload (swelling of lower extremities, swelling or indentation of pressure marks in areas of fluid accumulation such as legs, ankles, lower back; increase in abdominal girth, right-sided abdominal fullness, discomfort or tenderness, increase in body weight, oozing and development of skin breakdown in lower extremities) </w:t>
            </w:r>
          </w:p>
          <w:p w:rsidR="00A12E09" w:rsidRPr="00380CE7" w:rsidRDefault="00A12E09" w:rsidP="00C56EDD">
            <w:pPr>
              <w:pStyle w:val="NormalWeb"/>
              <w:numPr>
                <w:ilvl w:val="0"/>
                <w:numId w:val="10"/>
              </w:numPr>
              <w:rPr>
                <w:rFonts w:eastAsiaTheme="minorEastAsia"/>
                <w:sz w:val="18"/>
                <w:szCs w:val="20"/>
                <w:lang w:eastAsia="ja-JP"/>
              </w:rPr>
            </w:pPr>
            <w:r w:rsidRPr="00380CE7">
              <w:rPr>
                <w:rFonts w:eastAsiaTheme="minorEastAsia"/>
                <w:sz w:val="18"/>
                <w:szCs w:val="20"/>
                <w:lang w:eastAsia="ja-JP"/>
              </w:rPr>
              <w:t>The patient exhibits objective evidence of new or worsening HF, consisting of</w:t>
            </w:r>
            <w:r w:rsidRPr="00380CE7">
              <w:rPr>
                <w:rFonts w:eastAsiaTheme="minorEastAsia"/>
                <w:sz w:val="18"/>
                <w:szCs w:val="20"/>
                <w:lang w:eastAsia="ja-JP"/>
              </w:rPr>
              <w:br/>
              <w:t>at least TWO physical examination findings OR ONE physical examination finding and at least ONE laboratory criterion.</w:t>
            </w:r>
          </w:p>
          <w:p w:rsidR="00A12E09" w:rsidRPr="00380CE7" w:rsidRDefault="00A12E09" w:rsidP="00C56EDD">
            <w:pPr>
              <w:pStyle w:val="NormalWeb"/>
              <w:ind w:left="720"/>
              <w:rPr>
                <w:rFonts w:eastAsiaTheme="minorEastAsia"/>
                <w:sz w:val="18"/>
                <w:szCs w:val="20"/>
                <w:lang w:eastAsia="ja-JP"/>
              </w:rPr>
            </w:pPr>
            <w:r w:rsidRPr="00380CE7">
              <w:rPr>
                <w:rFonts w:eastAsiaTheme="minorEastAsia"/>
                <w:sz w:val="18"/>
                <w:szCs w:val="20"/>
                <w:lang w:eastAsia="ja-JP"/>
              </w:rPr>
              <w:t xml:space="preserve">Physical examination findings considered to be due to HF, include new or worsened: </w:t>
            </w:r>
          </w:p>
          <w:p w:rsidR="00A12E09" w:rsidRPr="00380CE7" w:rsidRDefault="00A12E09" w:rsidP="00C56EDD">
            <w:pPr>
              <w:pStyle w:val="NormalWeb"/>
              <w:numPr>
                <w:ilvl w:val="2"/>
                <w:numId w:val="10"/>
              </w:numPr>
              <w:rPr>
                <w:rFonts w:eastAsiaTheme="minorEastAsia"/>
                <w:sz w:val="18"/>
                <w:szCs w:val="20"/>
                <w:lang w:eastAsia="ja-JP"/>
              </w:rPr>
            </w:pPr>
            <w:r w:rsidRPr="00380CE7">
              <w:rPr>
                <w:rFonts w:eastAsiaTheme="minorEastAsia"/>
                <w:sz w:val="18"/>
                <w:szCs w:val="20"/>
                <w:lang w:eastAsia="ja-JP"/>
              </w:rPr>
              <w:t xml:space="preserve">Peripheral edema (swelling or pitting indentation when pressed in feet, ankles, legs, thighs, upper extremities, scrotal, pre-sacral area, or abdominal wall) </w:t>
            </w:r>
          </w:p>
          <w:p w:rsidR="00A12E09" w:rsidRPr="00380CE7" w:rsidRDefault="00A12E09" w:rsidP="00C56EDD">
            <w:pPr>
              <w:pStyle w:val="NormalWeb"/>
              <w:numPr>
                <w:ilvl w:val="2"/>
                <w:numId w:val="10"/>
              </w:numPr>
              <w:rPr>
                <w:rFonts w:eastAsiaTheme="minorEastAsia"/>
                <w:sz w:val="18"/>
                <w:szCs w:val="20"/>
                <w:lang w:eastAsia="ja-JP"/>
              </w:rPr>
            </w:pPr>
            <w:r w:rsidRPr="00380CE7">
              <w:rPr>
                <w:rFonts w:eastAsiaTheme="minorEastAsia"/>
                <w:sz w:val="18"/>
                <w:szCs w:val="20"/>
                <w:lang w:eastAsia="ja-JP"/>
              </w:rPr>
              <w:t xml:space="preserve">Increasing abdominal distention or ascites (in the absence of primary hepatic disease. </w:t>
            </w:r>
          </w:p>
          <w:p w:rsidR="00A12E09" w:rsidRPr="00380CE7" w:rsidRDefault="00A12E09" w:rsidP="00C56EDD">
            <w:pPr>
              <w:pStyle w:val="NormalWeb"/>
              <w:numPr>
                <w:ilvl w:val="2"/>
                <w:numId w:val="10"/>
              </w:numPr>
              <w:rPr>
                <w:rFonts w:eastAsiaTheme="minorEastAsia"/>
                <w:sz w:val="18"/>
                <w:szCs w:val="20"/>
                <w:lang w:eastAsia="ja-JP"/>
              </w:rPr>
            </w:pPr>
            <w:proofErr w:type="spellStart"/>
            <w:r w:rsidRPr="00380CE7">
              <w:rPr>
                <w:rFonts w:eastAsiaTheme="minorEastAsia"/>
                <w:sz w:val="18"/>
                <w:szCs w:val="20"/>
                <w:lang w:eastAsia="ja-JP"/>
              </w:rPr>
              <w:t>Pulmonaryrales</w:t>
            </w:r>
            <w:proofErr w:type="spellEnd"/>
            <w:r w:rsidRPr="00380CE7">
              <w:rPr>
                <w:rFonts w:eastAsiaTheme="minorEastAsia"/>
                <w:sz w:val="18"/>
                <w:szCs w:val="20"/>
                <w:lang w:eastAsia="ja-JP"/>
              </w:rPr>
              <w:t xml:space="preserve">/crackles/crepitations </w:t>
            </w:r>
          </w:p>
          <w:p w:rsidR="00A12E09" w:rsidRPr="00380CE7" w:rsidRDefault="00A12E09" w:rsidP="00C56EDD">
            <w:pPr>
              <w:pStyle w:val="NormalWeb"/>
              <w:numPr>
                <w:ilvl w:val="2"/>
                <w:numId w:val="10"/>
              </w:numPr>
              <w:rPr>
                <w:rFonts w:eastAsiaTheme="minorEastAsia"/>
                <w:sz w:val="18"/>
                <w:szCs w:val="20"/>
                <w:lang w:eastAsia="ja-JP"/>
              </w:rPr>
            </w:pPr>
            <w:r w:rsidRPr="00380CE7">
              <w:rPr>
                <w:rFonts w:eastAsiaTheme="minorEastAsia"/>
                <w:sz w:val="18"/>
                <w:szCs w:val="20"/>
                <w:lang w:eastAsia="ja-JP"/>
              </w:rPr>
              <w:t xml:space="preserve">Increased jugular venous pressure and/or hepatojugular reflux </w:t>
            </w:r>
          </w:p>
          <w:p w:rsidR="00A12E09" w:rsidRPr="00380CE7" w:rsidRDefault="00A12E09" w:rsidP="00C56EDD">
            <w:pPr>
              <w:pStyle w:val="NormalWeb"/>
              <w:numPr>
                <w:ilvl w:val="2"/>
                <w:numId w:val="10"/>
              </w:numPr>
              <w:rPr>
                <w:rFonts w:eastAsiaTheme="minorEastAsia"/>
                <w:sz w:val="18"/>
                <w:szCs w:val="20"/>
                <w:lang w:eastAsia="ja-JP"/>
              </w:rPr>
            </w:pPr>
            <w:r w:rsidRPr="00380CE7">
              <w:rPr>
                <w:rFonts w:eastAsiaTheme="minorEastAsia"/>
                <w:sz w:val="18"/>
                <w:szCs w:val="20"/>
                <w:lang w:eastAsia="ja-JP"/>
              </w:rPr>
              <w:t xml:space="preserve">S3 gallop </w:t>
            </w:r>
          </w:p>
          <w:p w:rsidR="00A12E09" w:rsidRPr="00380CE7" w:rsidRDefault="00A12E09" w:rsidP="00C56EDD">
            <w:pPr>
              <w:pStyle w:val="NormalWeb"/>
              <w:numPr>
                <w:ilvl w:val="2"/>
                <w:numId w:val="10"/>
              </w:numPr>
              <w:rPr>
                <w:rFonts w:eastAsiaTheme="minorEastAsia"/>
                <w:sz w:val="18"/>
                <w:szCs w:val="20"/>
                <w:lang w:eastAsia="ja-JP"/>
              </w:rPr>
            </w:pPr>
            <w:r w:rsidRPr="00380CE7">
              <w:rPr>
                <w:rFonts w:eastAsiaTheme="minorEastAsia"/>
                <w:sz w:val="18"/>
                <w:szCs w:val="20"/>
                <w:lang w:eastAsia="ja-JP"/>
              </w:rPr>
              <w:t xml:space="preserve">Clinically significant or rapid weight gain thought to be related to fluid retention (usually more than 3-4 </w:t>
            </w:r>
            <w:proofErr w:type="spellStart"/>
            <w:r w:rsidRPr="00380CE7">
              <w:rPr>
                <w:rFonts w:eastAsiaTheme="minorEastAsia"/>
                <w:sz w:val="18"/>
                <w:szCs w:val="20"/>
                <w:lang w:eastAsia="ja-JP"/>
              </w:rPr>
              <w:t>lbs</w:t>
            </w:r>
            <w:proofErr w:type="spellEnd"/>
            <w:r w:rsidRPr="00380CE7">
              <w:rPr>
                <w:rFonts w:eastAsiaTheme="minorEastAsia"/>
                <w:sz w:val="18"/>
                <w:szCs w:val="20"/>
                <w:lang w:eastAsia="ja-JP"/>
              </w:rPr>
              <w:t xml:space="preserve"> in 3-4 days) </w:t>
            </w:r>
          </w:p>
          <w:p w:rsidR="00A12E09" w:rsidRPr="00380CE7" w:rsidRDefault="00A12E09" w:rsidP="00C56EDD">
            <w:pPr>
              <w:pStyle w:val="NormalWeb"/>
              <w:ind w:left="720"/>
              <w:rPr>
                <w:rFonts w:eastAsiaTheme="minorEastAsia"/>
                <w:sz w:val="18"/>
                <w:szCs w:val="20"/>
                <w:lang w:eastAsia="ja-JP"/>
              </w:rPr>
            </w:pPr>
            <w:r w:rsidRPr="00380CE7">
              <w:rPr>
                <w:rFonts w:eastAsiaTheme="minorEastAsia"/>
                <w:sz w:val="18"/>
                <w:szCs w:val="20"/>
                <w:lang w:eastAsia="ja-JP"/>
              </w:rPr>
              <w:t xml:space="preserve">Laboratory Evidence of HF: Laboratory evidence of new or worsening HF should be obtained within 24 hours of presentation. Laboratory criteria include new or worsened: </w:t>
            </w:r>
          </w:p>
          <w:p w:rsidR="00A12E09" w:rsidRPr="00380CE7" w:rsidRDefault="00A12E09" w:rsidP="00C56EDD">
            <w:pPr>
              <w:pStyle w:val="NormalWeb"/>
              <w:numPr>
                <w:ilvl w:val="2"/>
                <w:numId w:val="21"/>
              </w:numPr>
              <w:rPr>
                <w:rFonts w:eastAsiaTheme="minorEastAsia"/>
                <w:sz w:val="18"/>
                <w:szCs w:val="20"/>
                <w:lang w:eastAsia="ja-JP"/>
              </w:rPr>
            </w:pPr>
            <w:r w:rsidRPr="00380CE7">
              <w:rPr>
                <w:rFonts w:eastAsiaTheme="minorEastAsia"/>
                <w:sz w:val="18"/>
                <w:szCs w:val="20"/>
                <w:lang w:eastAsia="ja-JP"/>
              </w:rPr>
              <w:t>Increased B-type natriuretic peptide (BNP) or N-terminal pro-BNP (NT-</w:t>
            </w:r>
            <w:proofErr w:type="spellStart"/>
            <w:r w:rsidRPr="00380CE7">
              <w:rPr>
                <w:rFonts w:eastAsiaTheme="minorEastAsia"/>
                <w:sz w:val="18"/>
                <w:szCs w:val="20"/>
                <w:lang w:eastAsia="ja-JP"/>
              </w:rPr>
              <w:t>proBNP</w:t>
            </w:r>
            <w:proofErr w:type="spellEnd"/>
            <w:r w:rsidRPr="00380CE7">
              <w:rPr>
                <w:rFonts w:eastAsiaTheme="minorEastAsia"/>
                <w:sz w:val="18"/>
                <w:szCs w:val="20"/>
                <w:lang w:eastAsia="ja-JP"/>
              </w:rPr>
              <w:t>) concentrations.</w:t>
            </w:r>
          </w:p>
          <w:p w:rsidR="00A12E09" w:rsidRPr="00380CE7" w:rsidRDefault="00A12E09" w:rsidP="00C56EDD">
            <w:pPr>
              <w:pStyle w:val="NormalWeb"/>
              <w:numPr>
                <w:ilvl w:val="2"/>
                <w:numId w:val="21"/>
              </w:numPr>
              <w:rPr>
                <w:rFonts w:eastAsiaTheme="minorEastAsia"/>
                <w:sz w:val="18"/>
                <w:szCs w:val="20"/>
                <w:lang w:eastAsia="ja-JP"/>
              </w:rPr>
            </w:pPr>
            <w:r w:rsidRPr="00380CE7">
              <w:rPr>
                <w:rFonts w:eastAsiaTheme="minorEastAsia"/>
                <w:sz w:val="18"/>
                <w:szCs w:val="20"/>
                <w:lang w:eastAsia="ja-JP"/>
              </w:rPr>
              <w:t>Radiological evidence of pulmonary congestion.</w:t>
            </w:r>
          </w:p>
          <w:p w:rsidR="00A12E09" w:rsidRPr="00380CE7" w:rsidRDefault="00A12E09" w:rsidP="00C56EDD">
            <w:pPr>
              <w:pStyle w:val="NormalWeb"/>
              <w:numPr>
                <w:ilvl w:val="2"/>
                <w:numId w:val="21"/>
              </w:numPr>
              <w:rPr>
                <w:rFonts w:eastAsiaTheme="minorEastAsia"/>
                <w:sz w:val="18"/>
                <w:szCs w:val="20"/>
                <w:lang w:eastAsia="ja-JP"/>
              </w:rPr>
            </w:pPr>
            <w:r w:rsidRPr="00380CE7">
              <w:rPr>
                <w:rFonts w:eastAsiaTheme="minorEastAsia"/>
                <w:sz w:val="18"/>
                <w:szCs w:val="20"/>
                <w:lang w:eastAsia="ja-JP"/>
              </w:rPr>
              <w:t>Non-invasive diagnostic evidence of HF (echocardiography, cardiac MRI, Cardiac PET scan, nuclear imaging).</w:t>
            </w:r>
          </w:p>
          <w:p w:rsidR="00A12E09" w:rsidRPr="00380CE7" w:rsidRDefault="00A12E09" w:rsidP="00C56EDD">
            <w:pPr>
              <w:pStyle w:val="NormalWeb"/>
              <w:numPr>
                <w:ilvl w:val="2"/>
                <w:numId w:val="21"/>
              </w:numPr>
              <w:rPr>
                <w:rFonts w:eastAsiaTheme="minorEastAsia"/>
                <w:sz w:val="18"/>
                <w:szCs w:val="20"/>
                <w:lang w:eastAsia="ja-JP"/>
              </w:rPr>
            </w:pPr>
            <w:r w:rsidRPr="00380CE7">
              <w:rPr>
                <w:rFonts w:eastAsiaTheme="minorEastAsia"/>
                <w:sz w:val="18"/>
                <w:szCs w:val="20"/>
                <w:lang w:eastAsia="ja-JP"/>
              </w:rPr>
              <w:t xml:space="preserve">Invasive diagnostic evidence of HF. </w:t>
            </w:r>
          </w:p>
          <w:p w:rsidR="00A12E09" w:rsidRPr="00380CE7" w:rsidRDefault="00A12E09" w:rsidP="00C56EDD">
            <w:pPr>
              <w:pStyle w:val="NormalWeb"/>
              <w:numPr>
                <w:ilvl w:val="0"/>
                <w:numId w:val="11"/>
              </w:numPr>
              <w:rPr>
                <w:rFonts w:eastAsiaTheme="minorEastAsia"/>
                <w:sz w:val="18"/>
                <w:szCs w:val="20"/>
                <w:lang w:eastAsia="ja-JP"/>
              </w:rPr>
            </w:pPr>
            <w:r w:rsidRPr="00380CE7">
              <w:rPr>
                <w:rFonts w:eastAsiaTheme="minorEastAsia"/>
                <w:sz w:val="18"/>
                <w:szCs w:val="20"/>
                <w:lang w:eastAsia="ja-JP"/>
              </w:rPr>
              <w:t xml:space="preserve">Initiation or intensification of HF treatment, including at least ONE of the following: </w:t>
            </w:r>
          </w:p>
          <w:p w:rsidR="00A12E09" w:rsidRPr="00380CE7" w:rsidRDefault="00A12E09" w:rsidP="00C56EDD">
            <w:pPr>
              <w:pStyle w:val="NormalWeb"/>
              <w:numPr>
                <w:ilvl w:val="1"/>
                <w:numId w:val="5"/>
              </w:numPr>
              <w:rPr>
                <w:rFonts w:eastAsiaTheme="minorEastAsia"/>
                <w:sz w:val="18"/>
                <w:szCs w:val="20"/>
                <w:lang w:eastAsia="ja-JP"/>
              </w:rPr>
            </w:pPr>
            <w:r w:rsidRPr="00380CE7">
              <w:rPr>
                <w:rFonts w:eastAsiaTheme="minorEastAsia"/>
                <w:sz w:val="18"/>
                <w:szCs w:val="20"/>
                <w:lang w:eastAsia="ja-JP"/>
              </w:rPr>
              <w:t>Augmentation in oral diuretic therapy</w:t>
            </w:r>
          </w:p>
          <w:p w:rsidR="00A12E09" w:rsidRPr="00380CE7" w:rsidRDefault="00A12E09" w:rsidP="00C56EDD">
            <w:pPr>
              <w:pStyle w:val="NormalWeb"/>
              <w:numPr>
                <w:ilvl w:val="1"/>
                <w:numId w:val="5"/>
              </w:numPr>
              <w:rPr>
                <w:rFonts w:eastAsiaTheme="minorEastAsia"/>
                <w:sz w:val="18"/>
                <w:szCs w:val="20"/>
                <w:lang w:eastAsia="ja-JP"/>
              </w:rPr>
            </w:pPr>
            <w:r w:rsidRPr="00380CE7">
              <w:rPr>
                <w:rFonts w:eastAsiaTheme="minorEastAsia"/>
                <w:sz w:val="18"/>
                <w:szCs w:val="20"/>
                <w:lang w:eastAsia="ja-JP"/>
              </w:rPr>
              <w:t xml:space="preserve">Intravenous diuretic, or intravenous vasoactive therapy </w:t>
            </w:r>
          </w:p>
          <w:p w:rsidR="00A12E09" w:rsidRPr="00380CE7" w:rsidRDefault="00A12E09" w:rsidP="00C56EDD">
            <w:pPr>
              <w:pStyle w:val="NormalWeb"/>
              <w:numPr>
                <w:ilvl w:val="1"/>
                <w:numId w:val="5"/>
              </w:numPr>
              <w:rPr>
                <w:rFonts w:eastAsiaTheme="minorEastAsia"/>
                <w:sz w:val="18"/>
                <w:szCs w:val="20"/>
                <w:lang w:eastAsia="ja-JP"/>
              </w:rPr>
            </w:pPr>
            <w:r w:rsidRPr="00380CE7">
              <w:rPr>
                <w:rFonts w:eastAsiaTheme="minorEastAsia"/>
                <w:sz w:val="18"/>
                <w:szCs w:val="20"/>
                <w:lang w:eastAsia="ja-JP"/>
              </w:rPr>
              <w:t>Mechanical or surgical intervention, including mechanical circulatory support or mechanical fluid removal.</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EMPA-REG OUTCOME</w:t>
            </w:r>
          </w:p>
        </w:tc>
        <w:tc>
          <w:tcPr>
            <w:tcW w:w="8280" w:type="dxa"/>
          </w:tcPr>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The date of this event is the day of hospitalization of the patient including any overnight stay at an emergency room or chest pain unit. HF requiring hospitalization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 criteria: </w:t>
            </w:r>
          </w:p>
          <w:p w:rsidR="00A12E09" w:rsidRPr="00380CE7" w:rsidRDefault="00A12E09" w:rsidP="00C56EDD">
            <w:pPr>
              <w:pStyle w:val="NormalWeb"/>
              <w:numPr>
                <w:ilvl w:val="0"/>
                <w:numId w:val="13"/>
              </w:numPr>
              <w:rPr>
                <w:rFonts w:eastAsiaTheme="minorEastAsia"/>
                <w:sz w:val="18"/>
                <w:szCs w:val="20"/>
                <w:lang w:eastAsia="ja-JP"/>
              </w:rPr>
            </w:pPr>
            <w:r w:rsidRPr="00380CE7">
              <w:rPr>
                <w:rFonts w:eastAsiaTheme="minorEastAsia"/>
                <w:sz w:val="18"/>
                <w:szCs w:val="20"/>
                <w:lang w:eastAsia="ja-JP"/>
              </w:rPr>
              <w:t xml:space="preserve">Requires hospitalization defined as an admission to an inpatient unit or a visit to an emergency department that results in at least a 12-hour stay (or a date change if the time of admission/discharge is not available) </w:t>
            </w:r>
          </w:p>
          <w:p w:rsidR="00A12E09" w:rsidRPr="00380CE7" w:rsidRDefault="00A12E09" w:rsidP="00C56EDD">
            <w:pPr>
              <w:pStyle w:val="NormalWeb"/>
              <w:numPr>
                <w:ilvl w:val="0"/>
                <w:numId w:val="13"/>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Clinical manifestations of heart failure (new or worsening) including at least one of the following: </w:t>
            </w:r>
          </w:p>
          <w:p w:rsidR="00A12E09" w:rsidRPr="00380CE7" w:rsidRDefault="00A12E09" w:rsidP="00C56EDD">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Dyspnea </w:t>
            </w:r>
          </w:p>
          <w:p w:rsidR="00A12E09" w:rsidRPr="00380CE7" w:rsidRDefault="00A12E09" w:rsidP="00C56EDD">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Orthopnea </w:t>
            </w:r>
          </w:p>
          <w:p w:rsidR="00A12E09" w:rsidRPr="00380CE7" w:rsidRDefault="00A12E09" w:rsidP="00C56EDD">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Paroxysmal nocturnal dyspnea </w:t>
            </w:r>
          </w:p>
          <w:p w:rsidR="00A12E09" w:rsidRPr="00380CE7" w:rsidRDefault="00A12E09" w:rsidP="00C56EDD">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Edema </w:t>
            </w:r>
          </w:p>
          <w:p w:rsidR="00A12E09" w:rsidRPr="00380CE7" w:rsidRDefault="00A12E09" w:rsidP="00C56EDD">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Pulmonary basilar crackles </w:t>
            </w:r>
          </w:p>
          <w:p w:rsidR="00A12E09" w:rsidRPr="00380CE7" w:rsidRDefault="00A12E09" w:rsidP="00C56EDD">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Jugular venous distension </w:t>
            </w:r>
          </w:p>
          <w:p w:rsidR="00A12E09" w:rsidRPr="00380CE7" w:rsidRDefault="00A12E09" w:rsidP="00C56EDD">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Third heart sound or gallop rhythm </w:t>
            </w:r>
          </w:p>
          <w:p w:rsidR="00A12E09" w:rsidRPr="00380CE7" w:rsidRDefault="00A12E09" w:rsidP="00C56EDD">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Radiological evidence of worsening heart failure </w:t>
            </w:r>
          </w:p>
          <w:p w:rsidR="00A12E09" w:rsidRPr="00380CE7" w:rsidRDefault="00A12E09" w:rsidP="00C56EDD">
            <w:pPr>
              <w:pStyle w:val="NormalWeb"/>
              <w:numPr>
                <w:ilvl w:val="0"/>
                <w:numId w:val="13"/>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Additional/increased therapy: at least one of the following: </w:t>
            </w:r>
          </w:p>
          <w:p w:rsidR="00A12E09" w:rsidRPr="00380CE7" w:rsidRDefault="00A12E09" w:rsidP="00C56EDD">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lastRenderedPageBreak/>
              <w:t xml:space="preserve">–  Initiation of oral diuretic, intravenous diuretic, inotrope, or vasodilator therapy </w:t>
            </w:r>
          </w:p>
          <w:p w:rsidR="00A12E09" w:rsidRPr="00380CE7" w:rsidRDefault="00A12E09" w:rsidP="00C56EDD">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w:t>
            </w:r>
            <w:proofErr w:type="spellStart"/>
            <w:r w:rsidRPr="00380CE7">
              <w:rPr>
                <w:rFonts w:eastAsiaTheme="minorEastAsia"/>
                <w:sz w:val="18"/>
                <w:szCs w:val="20"/>
                <w:lang w:eastAsia="ja-JP"/>
              </w:rPr>
              <w:t>Uptitration</w:t>
            </w:r>
            <w:proofErr w:type="spellEnd"/>
            <w:r w:rsidRPr="00380CE7">
              <w:rPr>
                <w:rFonts w:eastAsiaTheme="minorEastAsia"/>
                <w:sz w:val="18"/>
                <w:szCs w:val="20"/>
                <w:lang w:eastAsia="ja-JP"/>
              </w:rPr>
              <w:t xml:space="preserve"> of oral diuretic or intravenous therapy, if already on therapy </w:t>
            </w:r>
          </w:p>
          <w:p w:rsidR="00A12E09" w:rsidRPr="00380CE7" w:rsidRDefault="00A12E09" w:rsidP="00C56EDD">
            <w:pPr>
              <w:pStyle w:val="NormalWeb"/>
              <w:spacing w:before="0" w:beforeAutospacing="0" w:after="0" w:afterAutospacing="0"/>
              <w:ind w:left="720"/>
              <w:rPr>
                <w:rFonts w:eastAsiaTheme="minorEastAsia"/>
                <w:sz w:val="18"/>
                <w:szCs w:val="20"/>
                <w:lang w:eastAsia="ja-JP"/>
              </w:rPr>
            </w:pPr>
            <w:r w:rsidRPr="00380CE7">
              <w:rPr>
                <w:rFonts w:eastAsiaTheme="minorEastAsia"/>
                <w:sz w:val="18"/>
                <w:szCs w:val="20"/>
                <w:lang w:eastAsia="ja-JP"/>
              </w:rPr>
              <w:t xml:space="preserve">–  Initiation of mechanical or surgical intervention (mechanical circulatory support, heart transplantation or ventricular pacing to improve cardiac function), or the use of ultrafiltration, hemofiltration, or dialysis that is specifically directed at treatment of heart failure </w:t>
            </w:r>
          </w:p>
          <w:p w:rsidR="00A12E09" w:rsidRDefault="00A12E09" w:rsidP="00C56EDD">
            <w:pPr>
              <w:pStyle w:val="NormalWeb"/>
              <w:rPr>
                <w:rFonts w:eastAsiaTheme="minorEastAsia"/>
                <w:sz w:val="18"/>
                <w:szCs w:val="20"/>
                <w:lang w:eastAsia="ja-JP"/>
              </w:rPr>
            </w:pPr>
            <w:r w:rsidRPr="00380CE7">
              <w:rPr>
                <w:rFonts w:eastAsiaTheme="minorEastAsia"/>
                <w:sz w:val="18"/>
                <w:szCs w:val="20"/>
                <w:lang w:eastAsia="ja-JP"/>
              </w:rPr>
              <w:t>Changes in biomarker (e.g., brain natriuretic peptide) consistent with CHF will support this diagnosis.</w:t>
            </w:r>
          </w:p>
          <w:p w:rsidR="00A12E09" w:rsidRPr="00380CE7" w:rsidRDefault="00A12E09" w:rsidP="00C56EDD">
            <w:pPr>
              <w:pStyle w:val="NormalWeb"/>
              <w:rPr>
                <w:rFonts w:eastAsiaTheme="minorEastAsia"/>
                <w:sz w:val="18"/>
                <w:szCs w:val="20"/>
                <w:lang w:eastAsia="ja-JP"/>
              </w:rPr>
            </w:pP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CANVAS</w:t>
            </w:r>
          </w:p>
        </w:tc>
        <w:tc>
          <w:tcPr>
            <w:tcW w:w="8280" w:type="dxa"/>
          </w:tcPr>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HF requiring hospitalization is defined as an event that meets the following criteria: </w:t>
            </w:r>
          </w:p>
          <w:p w:rsidR="00A12E09" w:rsidRPr="00380CE7" w:rsidRDefault="00A12E09" w:rsidP="00C56EDD">
            <w:pPr>
              <w:pStyle w:val="NormalWeb"/>
              <w:numPr>
                <w:ilvl w:val="0"/>
                <w:numId w:val="14"/>
              </w:numPr>
              <w:rPr>
                <w:rFonts w:eastAsiaTheme="minorEastAsia"/>
                <w:sz w:val="18"/>
                <w:szCs w:val="20"/>
                <w:lang w:eastAsia="ja-JP"/>
              </w:rPr>
            </w:pPr>
            <w:r w:rsidRPr="00380CE7">
              <w:rPr>
                <w:rFonts w:eastAsiaTheme="minorEastAsia"/>
                <w:sz w:val="18"/>
                <w:szCs w:val="20"/>
                <w:lang w:eastAsia="ja-JP"/>
              </w:rPr>
              <w:t>Requires hospitalization defined as an admission to an inpatient unit or a visit to an emergency department that results in at least a 24-hour stay (or a date change if the time of admission/discharge is not available).</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AND </w:t>
            </w:r>
          </w:p>
          <w:p w:rsidR="00A12E09" w:rsidRPr="00380CE7" w:rsidRDefault="00A12E09" w:rsidP="00C56EDD">
            <w:pPr>
              <w:pStyle w:val="NormalWeb"/>
              <w:numPr>
                <w:ilvl w:val="0"/>
                <w:numId w:val="14"/>
              </w:numPr>
              <w:rPr>
                <w:rFonts w:eastAsiaTheme="minorEastAsia"/>
                <w:sz w:val="18"/>
                <w:szCs w:val="20"/>
                <w:lang w:eastAsia="ja-JP"/>
              </w:rPr>
            </w:pPr>
            <w:r w:rsidRPr="00380CE7">
              <w:rPr>
                <w:rFonts w:eastAsiaTheme="minorEastAsia"/>
                <w:sz w:val="18"/>
                <w:szCs w:val="20"/>
                <w:lang w:eastAsia="ja-JP"/>
              </w:rPr>
              <w:t xml:space="preserve">Clinical symptoms of HF, including ≥1 of the following new or worsening conditions: </w:t>
            </w:r>
          </w:p>
          <w:p w:rsidR="00A12E09" w:rsidRPr="00380CE7" w:rsidRDefault="00A12E09" w:rsidP="00C56EDD">
            <w:pPr>
              <w:pStyle w:val="NormalWeb"/>
              <w:numPr>
                <w:ilvl w:val="1"/>
                <w:numId w:val="22"/>
              </w:numPr>
              <w:rPr>
                <w:rFonts w:eastAsiaTheme="minorEastAsia"/>
                <w:sz w:val="18"/>
                <w:szCs w:val="20"/>
                <w:lang w:eastAsia="ja-JP"/>
              </w:rPr>
            </w:pPr>
            <w:r w:rsidRPr="00380CE7">
              <w:rPr>
                <w:rFonts w:eastAsiaTheme="minorEastAsia"/>
                <w:sz w:val="18"/>
                <w:szCs w:val="20"/>
                <w:lang w:eastAsia="ja-JP"/>
              </w:rPr>
              <w:t xml:space="preserve">Dyspnea </w:t>
            </w:r>
          </w:p>
          <w:p w:rsidR="00A12E09" w:rsidRPr="00380CE7" w:rsidRDefault="00A12E09" w:rsidP="00C56EDD">
            <w:pPr>
              <w:pStyle w:val="NormalWeb"/>
              <w:numPr>
                <w:ilvl w:val="1"/>
                <w:numId w:val="22"/>
              </w:numPr>
              <w:rPr>
                <w:rFonts w:eastAsiaTheme="minorEastAsia"/>
                <w:sz w:val="18"/>
                <w:szCs w:val="20"/>
                <w:lang w:eastAsia="ja-JP"/>
              </w:rPr>
            </w:pPr>
            <w:r w:rsidRPr="00380CE7">
              <w:rPr>
                <w:rFonts w:eastAsiaTheme="minorEastAsia"/>
                <w:sz w:val="18"/>
                <w:szCs w:val="20"/>
                <w:lang w:eastAsia="ja-JP"/>
              </w:rPr>
              <w:t xml:space="preserve">Orthopnea </w:t>
            </w:r>
          </w:p>
          <w:p w:rsidR="00A12E09" w:rsidRPr="00380CE7" w:rsidRDefault="00A12E09" w:rsidP="00C56EDD">
            <w:pPr>
              <w:pStyle w:val="NormalWeb"/>
              <w:numPr>
                <w:ilvl w:val="1"/>
                <w:numId w:val="22"/>
              </w:numPr>
              <w:rPr>
                <w:rFonts w:eastAsiaTheme="minorEastAsia"/>
                <w:sz w:val="18"/>
                <w:szCs w:val="20"/>
                <w:lang w:eastAsia="ja-JP"/>
              </w:rPr>
            </w:pPr>
            <w:r w:rsidRPr="00380CE7">
              <w:rPr>
                <w:rFonts w:eastAsiaTheme="minorEastAsia"/>
                <w:sz w:val="18"/>
                <w:szCs w:val="20"/>
                <w:lang w:eastAsia="ja-JP"/>
              </w:rPr>
              <w:t xml:space="preserve">Paroxysmal nocturnal dyspnea </w:t>
            </w:r>
          </w:p>
          <w:p w:rsidR="00A12E09" w:rsidRPr="00380CE7" w:rsidRDefault="00A12E09" w:rsidP="00C56EDD">
            <w:pPr>
              <w:pStyle w:val="NormalWeb"/>
              <w:numPr>
                <w:ilvl w:val="1"/>
                <w:numId w:val="22"/>
              </w:numPr>
              <w:rPr>
                <w:rFonts w:eastAsiaTheme="minorEastAsia"/>
                <w:sz w:val="18"/>
                <w:szCs w:val="20"/>
                <w:lang w:eastAsia="ja-JP"/>
              </w:rPr>
            </w:pPr>
            <w:r w:rsidRPr="00380CE7">
              <w:rPr>
                <w:rFonts w:eastAsiaTheme="minorEastAsia"/>
                <w:sz w:val="18"/>
                <w:szCs w:val="20"/>
                <w:lang w:eastAsia="ja-JP"/>
              </w:rPr>
              <w:t xml:space="preserve">Increasing fatigue/worsening exercise tolerance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AND </w:t>
            </w:r>
          </w:p>
          <w:p w:rsidR="00A12E09" w:rsidRPr="00380CE7" w:rsidRDefault="00A12E09" w:rsidP="00C56EDD">
            <w:pPr>
              <w:pStyle w:val="NormalWeb"/>
              <w:numPr>
                <w:ilvl w:val="0"/>
                <w:numId w:val="14"/>
              </w:numPr>
              <w:rPr>
                <w:rFonts w:eastAsiaTheme="minorEastAsia"/>
                <w:sz w:val="18"/>
                <w:szCs w:val="20"/>
                <w:lang w:eastAsia="ja-JP"/>
              </w:rPr>
            </w:pPr>
            <w:r w:rsidRPr="00380CE7">
              <w:rPr>
                <w:rFonts w:eastAsiaTheme="minorEastAsia"/>
                <w:sz w:val="18"/>
                <w:szCs w:val="20"/>
                <w:lang w:eastAsia="ja-JP"/>
              </w:rPr>
              <w:t xml:space="preserve">Physical signs of HF, including ≥2 of the following: </w:t>
            </w:r>
          </w:p>
          <w:p w:rsidR="00A12E09" w:rsidRPr="00380CE7" w:rsidRDefault="00A12E09" w:rsidP="00C56EDD">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Edema (greater than 2+ lower extremity) </w:t>
            </w:r>
          </w:p>
          <w:p w:rsidR="00A12E09" w:rsidRPr="00380CE7" w:rsidRDefault="00A12E09" w:rsidP="00C56EDD">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Pulmonary crackles greater than basilar (pulmonary edema must be </w:t>
            </w:r>
            <w:proofErr w:type="gramStart"/>
            <w:r w:rsidRPr="00380CE7">
              <w:rPr>
                <w:rFonts w:eastAsiaTheme="minorEastAsia"/>
                <w:sz w:val="18"/>
                <w:szCs w:val="20"/>
                <w:lang w:eastAsia="ja-JP"/>
              </w:rPr>
              <w:t>sufficient</w:t>
            </w:r>
            <w:proofErr w:type="gramEnd"/>
            <w:r w:rsidRPr="00380CE7">
              <w:rPr>
                <w:rFonts w:eastAsiaTheme="minorEastAsia"/>
                <w:sz w:val="18"/>
                <w:szCs w:val="20"/>
                <w:lang w:eastAsia="ja-JP"/>
              </w:rPr>
              <w:t xml:space="preserve"> to cause tachypnea and distress not occurring in the context of an acute MI or as the consequence of an arrhythmia occurring in the absence of worsening HF) </w:t>
            </w:r>
          </w:p>
          <w:p w:rsidR="00A12E09" w:rsidRPr="00380CE7" w:rsidRDefault="00A12E09" w:rsidP="00C56EDD">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Jugular venous distension </w:t>
            </w:r>
          </w:p>
          <w:p w:rsidR="00A12E09" w:rsidRPr="00380CE7" w:rsidRDefault="00A12E09" w:rsidP="00C56EDD">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Tachypnea (respiratory rate &gt;20 breaths/minute) </w:t>
            </w:r>
          </w:p>
          <w:p w:rsidR="00A12E09" w:rsidRPr="00380CE7" w:rsidRDefault="00A12E09" w:rsidP="00C56EDD">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Rapid weight gain </w:t>
            </w:r>
          </w:p>
          <w:p w:rsidR="00A12E09" w:rsidRPr="00380CE7" w:rsidRDefault="00A12E09" w:rsidP="00C56EDD">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S3 gallop </w:t>
            </w:r>
          </w:p>
          <w:p w:rsidR="00A12E09" w:rsidRPr="00380CE7" w:rsidRDefault="00A12E09" w:rsidP="00C56EDD">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Increasing abdominal distension or ascites </w:t>
            </w:r>
          </w:p>
          <w:p w:rsidR="00A12E09" w:rsidRPr="00380CE7" w:rsidRDefault="00A12E09" w:rsidP="00C56EDD">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Hepatojugular reflux </w:t>
            </w:r>
          </w:p>
          <w:p w:rsidR="00A12E09" w:rsidRPr="00380CE7" w:rsidRDefault="00A12E09" w:rsidP="00C56EDD">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Radiological evidence of worsening HF </w:t>
            </w:r>
          </w:p>
          <w:p w:rsidR="00A12E09" w:rsidRPr="00380CE7" w:rsidRDefault="00A12E09" w:rsidP="00C56EDD">
            <w:pPr>
              <w:pStyle w:val="NormalWeb"/>
              <w:numPr>
                <w:ilvl w:val="1"/>
                <w:numId w:val="14"/>
              </w:numPr>
              <w:rPr>
                <w:rFonts w:eastAsiaTheme="minorEastAsia"/>
                <w:sz w:val="18"/>
                <w:szCs w:val="20"/>
                <w:lang w:eastAsia="ja-JP"/>
              </w:rPr>
            </w:pPr>
            <w:r w:rsidRPr="00380CE7">
              <w:rPr>
                <w:rFonts w:eastAsiaTheme="minorEastAsia"/>
                <w:sz w:val="18"/>
                <w:szCs w:val="20"/>
                <w:lang w:eastAsia="ja-JP"/>
              </w:rPr>
              <w:t xml:space="preserve">A right heart catheterization within 24 hours of admission showing a pulmonary capillary wedge pressure (pulmonary artery occlusion pressure) ≥18 mmHg or a cardiac output &lt;2.2 l/min/m2 </w:t>
            </w:r>
          </w:p>
          <w:p w:rsidR="00A12E09" w:rsidRPr="00380CE7" w:rsidRDefault="00A12E09" w:rsidP="00C56EDD">
            <w:pPr>
              <w:pStyle w:val="NormalWeb"/>
              <w:ind w:left="1440"/>
              <w:rPr>
                <w:rFonts w:eastAsiaTheme="minorEastAsia"/>
                <w:sz w:val="18"/>
                <w:szCs w:val="20"/>
                <w:lang w:eastAsia="ja-JP"/>
              </w:rPr>
            </w:pPr>
            <w:r w:rsidRPr="00380CE7">
              <w:rPr>
                <w:rFonts w:eastAsiaTheme="minorEastAsia"/>
                <w:sz w:val="18"/>
                <w:szCs w:val="20"/>
                <w:lang w:eastAsia="ja-JP"/>
              </w:rPr>
              <w:t xml:space="preserve">Note: biomarker results (e.g., brain natriuretic peptide [BNP]) consistent with CHF will be supportive of this diagnosis, but the elevation in BNP cannot be due to other conditions such as </w:t>
            </w:r>
            <w:proofErr w:type="spellStart"/>
            <w:r w:rsidRPr="00380CE7">
              <w:rPr>
                <w:rFonts w:eastAsiaTheme="minorEastAsia"/>
                <w:sz w:val="18"/>
                <w:szCs w:val="20"/>
                <w:lang w:eastAsia="ja-JP"/>
              </w:rPr>
              <w:t>cor</w:t>
            </w:r>
            <w:proofErr w:type="spellEnd"/>
            <w:r w:rsidRPr="00380CE7">
              <w:rPr>
                <w:rFonts w:eastAsiaTheme="minorEastAsia"/>
                <w:sz w:val="18"/>
                <w:szCs w:val="20"/>
                <w:lang w:eastAsia="ja-JP"/>
              </w:rPr>
              <w:t xml:space="preserve"> pulmonale, pulmonary embolus, primary pulmonary hypertension, or congenital heart disease. Increasing levels of BNP, although not exceeding the ULN, may also be supportive of the diagnosis of CHF in selected cases (e.g., morbid obesity).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AND </w:t>
            </w:r>
          </w:p>
          <w:p w:rsidR="00A12E09" w:rsidRPr="00380CE7" w:rsidRDefault="00A12E09" w:rsidP="00C56EDD">
            <w:pPr>
              <w:pStyle w:val="NormalWeb"/>
              <w:numPr>
                <w:ilvl w:val="0"/>
                <w:numId w:val="14"/>
              </w:numPr>
              <w:rPr>
                <w:rFonts w:eastAsiaTheme="minorEastAsia"/>
                <w:sz w:val="18"/>
                <w:szCs w:val="20"/>
                <w:lang w:eastAsia="ja-JP"/>
              </w:rPr>
            </w:pPr>
            <w:r w:rsidRPr="00380CE7">
              <w:rPr>
                <w:rFonts w:eastAsiaTheme="minorEastAsia"/>
                <w:sz w:val="18"/>
                <w:szCs w:val="20"/>
                <w:lang w:eastAsia="ja-JP"/>
              </w:rPr>
              <w:t>Need for additional/increased therapy</w:t>
            </w:r>
          </w:p>
          <w:p w:rsidR="00A12E09" w:rsidRPr="00380CE7" w:rsidRDefault="00A12E09" w:rsidP="00C56EDD">
            <w:pPr>
              <w:pStyle w:val="NormalWeb"/>
              <w:numPr>
                <w:ilvl w:val="0"/>
                <w:numId w:val="23"/>
              </w:numPr>
              <w:rPr>
                <w:rFonts w:eastAsiaTheme="minorEastAsia"/>
                <w:sz w:val="18"/>
                <w:szCs w:val="20"/>
                <w:lang w:eastAsia="ja-JP"/>
              </w:rPr>
            </w:pPr>
            <w:r w:rsidRPr="00380CE7">
              <w:rPr>
                <w:rFonts w:eastAsiaTheme="minorEastAsia"/>
                <w:sz w:val="18"/>
                <w:szCs w:val="20"/>
                <w:lang w:eastAsia="ja-JP"/>
              </w:rPr>
              <w:t xml:space="preserve">Initiation of, or an increase in, treatment directed at HF or occurring in a patient already receiving maximal therapy for HF and including ≥1 of the following: </w:t>
            </w:r>
          </w:p>
          <w:p w:rsidR="00A12E09" w:rsidRPr="00380CE7" w:rsidRDefault="00A12E09" w:rsidP="00C56EDD">
            <w:pPr>
              <w:pStyle w:val="NormalWeb"/>
              <w:numPr>
                <w:ilvl w:val="0"/>
                <w:numId w:val="37"/>
              </w:numPr>
              <w:rPr>
                <w:rFonts w:eastAsiaTheme="minorEastAsia"/>
                <w:sz w:val="18"/>
                <w:szCs w:val="20"/>
                <w:lang w:eastAsia="ja-JP"/>
              </w:rPr>
            </w:pPr>
            <w:r w:rsidRPr="00380CE7">
              <w:rPr>
                <w:rFonts w:eastAsiaTheme="minorEastAsia"/>
                <w:sz w:val="18"/>
                <w:szCs w:val="20"/>
                <w:lang w:eastAsia="ja-JP"/>
              </w:rPr>
              <w:lastRenderedPageBreak/>
              <w:t xml:space="preserve">Initiation of or a significant augmentation in oral therapy for the treatment of CHF </w:t>
            </w:r>
          </w:p>
          <w:p w:rsidR="00A12E09" w:rsidRPr="00380CE7" w:rsidRDefault="00A12E09" w:rsidP="00C56EDD">
            <w:pPr>
              <w:pStyle w:val="NormalWeb"/>
              <w:numPr>
                <w:ilvl w:val="0"/>
                <w:numId w:val="37"/>
              </w:numPr>
              <w:rPr>
                <w:rFonts w:eastAsiaTheme="minorEastAsia"/>
                <w:sz w:val="18"/>
                <w:szCs w:val="20"/>
                <w:lang w:eastAsia="ja-JP"/>
              </w:rPr>
            </w:pPr>
            <w:r w:rsidRPr="00380CE7">
              <w:rPr>
                <w:rFonts w:eastAsiaTheme="minorEastAsia"/>
                <w:sz w:val="18"/>
                <w:szCs w:val="20"/>
                <w:lang w:eastAsia="ja-JP"/>
              </w:rPr>
              <w:t xml:space="preserve">Initiation of intravenous diuretic, inotrope, or vasodilator therapy </w:t>
            </w:r>
          </w:p>
          <w:p w:rsidR="00A12E09" w:rsidRPr="00380CE7" w:rsidRDefault="00A12E09" w:rsidP="00C56EDD">
            <w:pPr>
              <w:pStyle w:val="NormalWeb"/>
              <w:numPr>
                <w:ilvl w:val="0"/>
                <w:numId w:val="37"/>
              </w:numPr>
              <w:rPr>
                <w:rFonts w:eastAsiaTheme="minorEastAsia"/>
                <w:sz w:val="18"/>
                <w:szCs w:val="20"/>
                <w:lang w:eastAsia="ja-JP"/>
              </w:rPr>
            </w:pPr>
            <w:r w:rsidRPr="00380CE7">
              <w:rPr>
                <w:rFonts w:eastAsiaTheme="minorEastAsia"/>
                <w:sz w:val="18"/>
                <w:szCs w:val="20"/>
                <w:lang w:eastAsia="ja-JP"/>
              </w:rPr>
              <w:t xml:space="preserve">Up-titration of intravenous therapy, if already on therapy </w:t>
            </w:r>
          </w:p>
          <w:p w:rsidR="00A12E09" w:rsidRPr="00380CE7" w:rsidRDefault="00A12E09" w:rsidP="00C56EDD">
            <w:pPr>
              <w:pStyle w:val="NormalWeb"/>
              <w:numPr>
                <w:ilvl w:val="0"/>
                <w:numId w:val="37"/>
              </w:numPr>
              <w:rPr>
                <w:rFonts w:eastAsiaTheme="minorEastAsia"/>
                <w:sz w:val="18"/>
                <w:szCs w:val="20"/>
                <w:lang w:eastAsia="ja-JP"/>
              </w:rPr>
            </w:pPr>
            <w:r w:rsidRPr="00380CE7">
              <w:rPr>
                <w:rFonts w:eastAsiaTheme="minorEastAsia"/>
                <w:sz w:val="18"/>
                <w:szCs w:val="20"/>
                <w:lang w:eastAsia="ja-JP"/>
              </w:rPr>
              <w:t xml:space="preserve">Initiation of mechanical or surgical intervention (mechanical circulatory support, heart transplantation or ventricular pacing to improve cardiac function), or the use of ultrafiltration, hemofiltration, or dialysis that is specifically directed at treatment of HF.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AND </w:t>
            </w:r>
          </w:p>
          <w:p w:rsidR="00A12E09" w:rsidRPr="00380CE7" w:rsidRDefault="00A12E09" w:rsidP="00C56EDD">
            <w:pPr>
              <w:pStyle w:val="NormalWeb"/>
              <w:numPr>
                <w:ilvl w:val="0"/>
                <w:numId w:val="14"/>
              </w:numPr>
              <w:rPr>
                <w:rFonts w:eastAsiaTheme="minorEastAsia"/>
                <w:sz w:val="18"/>
                <w:szCs w:val="20"/>
                <w:lang w:eastAsia="ja-JP"/>
              </w:rPr>
            </w:pPr>
            <w:proofErr w:type="spellStart"/>
            <w:r w:rsidRPr="00380CE7">
              <w:rPr>
                <w:rFonts w:eastAsiaTheme="minorEastAsia"/>
                <w:sz w:val="18"/>
                <w:szCs w:val="20"/>
                <w:lang w:eastAsia="ja-JP"/>
              </w:rPr>
              <w:t>rNo</w:t>
            </w:r>
            <w:proofErr w:type="spellEnd"/>
            <w:r w:rsidRPr="00380CE7">
              <w:rPr>
                <w:rFonts w:eastAsiaTheme="minorEastAsia"/>
                <w:sz w:val="18"/>
                <w:szCs w:val="20"/>
                <w:lang w:eastAsia="ja-JP"/>
              </w:rPr>
              <w:t xml:space="preserve"> other noncardiac etiology (such as chronic obstructive pulmonary disease, hepatic cirrhosis, acute renal failure, or venous insufficiency) and no other cardiac etiology (such as pulmonary embolus, </w:t>
            </w:r>
            <w:proofErr w:type="spellStart"/>
            <w:r w:rsidRPr="00380CE7">
              <w:rPr>
                <w:rFonts w:eastAsiaTheme="minorEastAsia"/>
                <w:sz w:val="18"/>
                <w:szCs w:val="20"/>
                <w:lang w:eastAsia="ja-JP"/>
              </w:rPr>
              <w:t>cor</w:t>
            </w:r>
            <w:proofErr w:type="spellEnd"/>
            <w:r w:rsidRPr="00380CE7">
              <w:rPr>
                <w:rFonts w:eastAsiaTheme="minorEastAsia"/>
                <w:sz w:val="18"/>
                <w:szCs w:val="20"/>
                <w:lang w:eastAsia="ja-JP"/>
              </w:rPr>
              <w:t xml:space="preserve"> pulmonale, primary pulmonary hypertension, or congenital heart disease) for signs or symptoms is identified. </w:t>
            </w:r>
          </w:p>
          <w:p w:rsidR="00A12E09"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Note: it is recognized that some patients may have multiple simultaneous disease processes. Nevertheless, for the endpoint event of HF requiring hospitalization, the diagnosis of CHF would need to be the primary disease process accounting for the above signs and symptoms. </w:t>
            </w:r>
          </w:p>
          <w:p w:rsidR="00A12E09" w:rsidRPr="00380CE7" w:rsidRDefault="00A12E09" w:rsidP="00C56EDD">
            <w:pPr>
              <w:pStyle w:val="NormalWeb"/>
              <w:rPr>
                <w:rFonts w:eastAsiaTheme="minorEastAsia"/>
                <w:sz w:val="18"/>
                <w:szCs w:val="20"/>
                <w:lang w:eastAsia="ja-JP"/>
              </w:rPr>
            </w:pP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HARMONY</w:t>
            </w:r>
          </w:p>
        </w:tc>
        <w:tc>
          <w:tcPr>
            <w:tcW w:w="8280" w:type="dxa"/>
          </w:tcPr>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 Heart Failure Hospitalization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 criteria (1-5): </w:t>
            </w:r>
          </w:p>
          <w:p w:rsidR="00A12E09" w:rsidRPr="00380CE7" w:rsidRDefault="00A12E09" w:rsidP="00C56EDD">
            <w:pPr>
              <w:pStyle w:val="NormalWeb"/>
              <w:numPr>
                <w:ilvl w:val="0"/>
                <w:numId w:val="15"/>
              </w:numPr>
              <w:rPr>
                <w:rFonts w:eastAsiaTheme="minorEastAsia"/>
                <w:sz w:val="18"/>
                <w:szCs w:val="20"/>
                <w:lang w:eastAsia="ja-JP"/>
              </w:rPr>
            </w:pPr>
            <w:r w:rsidRPr="00380CE7">
              <w:rPr>
                <w:rFonts w:eastAsiaTheme="minorEastAsia"/>
                <w:sz w:val="18"/>
                <w:szCs w:val="20"/>
                <w:lang w:eastAsia="ja-JP"/>
              </w:rPr>
              <w:t xml:space="preserve">The patient is admitted to the hospital with a primary diagnosis of heart failure (HF) </w:t>
            </w:r>
          </w:p>
          <w:p w:rsidR="00A12E09" w:rsidRPr="00380CE7" w:rsidRDefault="00A12E09" w:rsidP="00C56EDD">
            <w:pPr>
              <w:pStyle w:val="NormalWeb"/>
              <w:numPr>
                <w:ilvl w:val="0"/>
                <w:numId w:val="15"/>
              </w:numPr>
              <w:rPr>
                <w:rFonts w:eastAsiaTheme="minorEastAsia"/>
                <w:sz w:val="18"/>
                <w:szCs w:val="20"/>
                <w:lang w:eastAsia="ja-JP"/>
              </w:rPr>
            </w:pPr>
            <w:r w:rsidRPr="00380CE7">
              <w:rPr>
                <w:rFonts w:eastAsiaTheme="minorEastAsia"/>
                <w:sz w:val="18"/>
                <w:szCs w:val="20"/>
                <w:lang w:eastAsia="ja-JP"/>
              </w:rPr>
              <w:t xml:space="preserve">The patient’s length of stay in the hospital extends for at least 24 hours or a change in calendar date if the hospital admission and discharge times are unavailable. </w:t>
            </w:r>
          </w:p>
          <w:p w:rsidR="00A12E09" w:rsidRPr="00380CE7" w:rsidRDefault="00A12E09" w:rsidP="00C56EDD">
            <w:pPr>
              <w:pStyle w:val="NormalWeb"/>
              <w:numPr>
                <w:ilvl w:val="0"/>
                <w:numId w:val="15"/>
              </w:numPr>
              <w:rPr>
                <w:rFonts w:eastAsiaTheme="minorEastAsia"/>
                <w:sz w:val="18"/>
                <w:szCs w:val="20"/>
                <w:lang w:eastAsia="ja-JP"/>
              </w:rPr>
            </w:pPr>
            <w:r w:rsidRPr="00380CE7">
              <w:rPr>
                <w:rFonts w:eastAsiaTheme="minorEastAsia"/>
                <w:sz w:val="18"/>
                <w:szCs w:val="20"/>
                <w:lang w:eastAsia="ja-JP"/>
              </w:rPr>
              <w:t xml:space="preserve">The patient exhibits documented new or worsening symptoms due to HF on presentation, including at least ONE of the following: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Dyspnea (dyspnea with exertion, dyspnea at rest, orthopnea, paroxysmal nocturnal dyspnea, nocturnal cough in supine position, tachypnea)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Decreased exercise tolerance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Fatigue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Worsened end-organ perfusion (worsening cerebral, renal, liver, abdominal or gastrointestinal, peripheral circulatory function as manifested by symptoms such as dizziness, lightheadedness, syncope, confusion, altered mental status, restlessness, decline in cognitive state, nausea, vomiting, abdominal pain, abdominal fullness, abdominal discomfort or abdominal tenderness, cold clammy extremities, discoloration of extremities or lips, jaundice, pain in extremities, reduced urine output, darkening of urine color, chest pain, palpitations)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Volume overload (swelling of lower extremities, swelling or indentation of pressure marks in areas of fluid accumulation such as legs, ankles, lower back; increase in abdominal girth, right-sided abdominal fullness, discomfort or tenderness, increase in body weight, oozing and development of skin breakdown in lower extremities) </w:t>
            </w:r>
          </w:p>
          <w:p w:rsidR="00A12E09" w:rsidRPr="00380CE7" w:rsidRDefault="00A12E09" w:rsidP="00C56EDD">
            <w:pPr>
              <w:pStyle w:val="NormalWeb"/>
              <w:numPr>
                <w:ilvl w:val="0"/>
                <w:numId w:val="15"/>
              </w:numPr>
              <w:rPr>
                <w:rFonts w:eastAsiaTheme="minorEastAsia"/>
                <w:sz w:val="18"/>
                <w:szCs w:val="20"/>
                <w:lang w:eastAsia="ja-JP"/>
              </w:rPr>
            </w:pPr>
            <w:r w:rsidRPr="00380CE7">
              <w:rPr>
                <w:rFonts w:eastAsiaTheme="minorEastAsia"/>
                <w:sz w:val="18"/>
                <w:szCs w:val="20"/>
                <w:lang w:eastAsia="ja-JP"/>
              </w:rPr>
              <w:t>The patient exhibits objective evidence of new or worsening HF, consisting of at least TWO physician examination findings</w:t>
            </w:r>
            <w:r w:rsidRPr="00380CE7">
              <w:rPr>
                <w:rFonts w:eastAsiaTheme="minorEastAsia"/>
                <w:sz w:val="18"/>
                <w:szCs w:val="20"/>
                <w:lang w:eastAsia="ja-JP"/>
              </w:rPr>
              <w:br/>
              <w:t>OR</w:t>
            </w:r>
            <w:r w:rsidRPr="00380CE7">
              <w:rPr>
                <w:rFonts w:eastAsiaTheme="minorEastAsia"/>
                <w:sz w:val="18"/>
                <w:szCs w:val="20"/>
                <w:lang w:eastAsia="ja-JP"/>
              </w:rPr>
              <w:br/>
              <w:t xml:space="preserve">ONE physical examination finding and at least ONE laboratory criterion. Physical examination findings considered to be due to HF, include new or worsened: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Peripheral edema (swelling or pitting indentation when pressed in feet, ankles, legs, thighs, upper extremities, scrotal, pre-sacral area, or abdominal wall)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Increasing abdominal distention or ascites (in the absence of primary hepatic disease)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Pulmonary rales/crackles/crepitations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Increased jugular venous pressure and/or hepatojugular reflux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S3gallop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Clinically significant or rapid weight gain thought to be related to fluid retention (usually more than 3-4 </w:t>
            </w:r>
            <w:proofErr w:type="spellStart"/>
            <w:r w:rsidRPr="00380CE7">
              <w:rPr>
                <w:rFonts w:eastAsiaTheme="minorEastAsia"/>
                <w:sz w:val="18"/>
                <w:szCs w:val="20"/>
                <w:lang w:eastAsia="ja-JP"/>
              </w:rPr>
              <w:t>lbs</w:t>
            </w:r>
            <w:proofErr w:type="spellEnd"/>
            <w:r w:rsidRPr="00380CE7">
              <w:rPr>
                <w:rFonts w:eastAsiaTheme="minorEastAsia"/>
                <w:sz w:val="18"/>
                <w:szCs w:val="20"/>
                <w:lang w:eastAsia="ja-JP"/>
              </w:rPr>
              <w:t xml:space="preserve"> in 3-4 days)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Laboratory Evidence of HF: Laboratory evidence of new or worsening</w:t>
            </w:r>
            <w:r w:rsidRPr="00380CE7">
              <w:rPr>
                <w:rFonts w:eastAsiaTheme="minorEastAsia"/>
                <w:sz w:val="18"/>
                <w:szCs w:val="20"/>
                <w:lang w:eastAsia="ja-JP"/>
              </w:rPr>
              <w:br/>
              <w:t xml:space="preserve">HF should be obtained within 24 hours of presentation. Laboratory criteria include new or worsened: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lastRenderedPageBreak/>
              <w:t>Increased B-type natriuretic peptide (BNP)or N-</w:t>
            </w:r>
            <w:proofErr w:type="spellStart"/>
            <w:r w:rsidRPr="00380CE7">
              <w:rPr>
                <w:rFonts w:eastAsiaTheme="minorEastAsia"/>
                <w:sz w:val="18"/>
                <w:szCs w:val="20"/>
                <w:lang w:eastAsia="ja-JP"/>
              </w:rPr>
              <w:t>terminalp</w:t>
            </w:r>
            <w:proofErr w:type="spellEnd"/>
            <w:r w:rsidRPr="00380CE7">
              <w:rPr>
                <w:rFonts w:eastAsiaTheme="minorEastAsia"/>
                <w:sz w:val="18"/>
                <w:szCs w:val="20"/>
                <w:lang w:eastAsia="ja-JP"/>
              </w:rPr>
              <w:t xml:space="preserve"> </w:t>
            </w:r>
            <w:proofErr w:type="spellStart"/>
            <w:r w:rsidRPr="00380CE7">
              <w:rPr>
                <w:rFonts w:eastAsiaTheme="minorEastAsia"/>
                <w:sz w:val="18"/>
                <w:szCs w:val="20"/>
                <w:lang w:eastAsia="ja-JP"/>
              </w:rPr>
              <w:t>ro</w:t>
            </w:r>
            <w:proofErr w:type="spellEnd"/>
            <w:r w:rsidRPr="00380CE7">
              <w:rPr>
                <w:rFonts w:eastAsiaTheme="minorEastAsia"/>
                <w:sz w:val="18"/>
                <w:szCs w:val="20"/>
                <w:lang w:eastAsia="ja-JP"/>
              </w:rPr>
              <w:t>-BNP (</w:t>
            </w:r>
            <w:proofErr w:type="spellStart"/>
            <w:r w:rsidRPr="00380CE7">
              <w:rPr>
                <w:rFonts w:eastAsiaTheme="minorEastAsia"/>
                <w:sz w:val="18"/>
                <w:szCs w:val="20"/>
                <w:lang w:eastAsia="ja-JP"/>
              </w:rPr>
              <w:t>NTproBNP</w:t>
            </w:r>
            <w:proofErr w:type="spellEnd"/>
            <w:r w:rsidRPr="00380CE7">
              <w:rPr>
                <w:rFonts w:eastAsiaTheme="minorEastAsia"/>
                <w:sz w:val="18"/>
                <w:szCs w:val="20"/>
                <w:lang w:eastAsia="ja-JP"/>
              </w:rPr>
              <w:t xml:space="preserve">) concentrations.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Radiological evidence of pulmonary congestion.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Non-invasive diagnostic evidence of HF (echocardiography, cardiac MRI, Cardiac PET scan, nuclear imaging).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Invasive diagnostic evidence of HF.</w:t>
            </w:r>
            <w:r w:rsidRPr="00380CE7">
              <w:rPr>
                <w:rFonts w:eastAsiaTheme="minorEastAsia"/>
                <w:sz w:val="18"/>
                <w:szCs w:val="20"/>
                <w:lang w:eastAsia="ja-JP"/>
              </w:rPr>
              <w:br/>
            </w:r>
          </w:p>
          <w:p w:rsidR="00A12E09" w:rsidRPr="00380CE7" w:rsidRDefault="00A12E09" w:rsidP="00C56EDD">
            <w:pPr>
              <w:pStyle w:val="NormalWeb"/>
              <w:numPr>
                <w:ilvl w:val="0"/>
                <w:numId w:val="15"/>
              </w:numPr>
              <w:rPr>
                <w:rFonts w:eastAsiaTheme="minorEastAsia"/>
                <w:sz w:val="18"/>
                <w:szCs w:val="20"/>
                <w:lang w:eastAsia="ja-JP"/>
              </w:rPr>
            </w:pPr>
            <w:r w:rsidRPr="00380CE7">
              <w:rPr>
                <w:rFonts w:eastAsiaTheme="minorEastAsia"/>
                <w:sz w:val="18"/>
                <w:szCs w:val="20"/>
                <w:lang w:eastAsia="ja-JP"/>
              </w:rPr>
              <w:t>Initiation or intensification of HF treatment, including at least ONE of the following:</w:t>
            </w:r>
            <w:r w:rsidRPr="00380CE7">
              <w:rPr>
                <w:rFonts w:eastAsiaTheme="minorEastAsia"/>
                <w:sz w:val="18"/>
                <w:szCs w:val="20"/>
                <w:lang w:eastAsia="ja-JP"/>
              </w:rPr>
              <w:br/>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Augmentation in oral diuretic therapy </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Intravenous diuretic, or intravenous vasoactive therapy</w:t>
            </w:r>
          </w:p>
          <w:p w:rsidR="00A12E09" w:rsidRPr="00380CE7" w:rsidRDefault="00A12E09" w:rsidP="00C56EDD">
            <w:pPr>
              <w:pStyle w:val="NormalWeb"/>
              <w:numPr>
                <w:ilvl w:val="1"/>
                <w:numId w:val="15"/>
              </w:numPr>
              <w:rPr>
                <w:rFonts w:eastAsiaTheme="minorEastAsia"/>
                <w:sz w:val="18"/>
                <w:szCs w:val="20"/>
                <w:lang w:eastAsia="ja-JP"/>
              </w:rPr>
            </w:pPr>
            <w:r w:rsidRPr="00380CE7">
              <w:rPr>
                <w:rFonts w:eastAsiaTheme="minorEastAsia"/>
                <w:sz w:val="18"/>
                <w:szCs w:val="20"/>
                <w:lang w:eastAsia="ja-JP"/>
              </w:rPr>
              <w:t xml:space="preserve">Mechanical or surgical intervention, including mechanical circulatory support or mechanical fluid removal. </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DECLARE</w:t>
            </w:r>
          </w:p>
        </w:tc>
        <w:tc>
          <w:tcPr>
            <w:tcW w:w="8280" w:type="dxa"/>
          </w:tcPr>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 Heart Failure Event includes hospitalization for heart failure and may include urgent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outpatient visits. HF hospitalizations should remain delineated from urgent visits.</w:t>
            </w:r>
            <w:r w:rsidRPr="00380CE7">
              <w:rPr>
                <w:rFonts w:eastAsiaTheme="minorEastAsia"/>
                <w:sz w:val="18"/>
                <w:szCs w:val="20"/>
                <w:lang w:eastAsia="ja-JP"/>
              </w:rPr>
              <w:br/>
              <w:t xml:space="preserve">A Heart Failure Hospitalization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 criteria: </w:t>
            </w:r>
          </w:p>
          <w:p w:rsidR="00A12E09" w:rsidRPr="00380CE7" w:rsidRDefault="00A12E09" w:rsidP="00C56EDD">
            <w:pPr>
              <w:pStyle w:val="NormalWeb"/>
              <w:numPr>
                <w:ilvl w:val="0"/>
                <w:numId w:val="17"/>
              </w:numPr>
              <w:rPr>
                <w:rFonts w:eastAsiaTheme="minorEastAsia"/>
                <w:sz w:val="18"/>
                <w:szCs w:val="20"/>
                <w:lang w:eastAsia="ja-JP"/>
              </w:rPr>
            </w:pPr>
            <w:r w:rsidRPr="00380CE7">
              <w:rPr>
                <w:rFonts w:eastAsiaTheme="minorEastAsia"/>
                <w:sz w:val="18"/>
                <w:szCs w:val="20"/>
                <w:lang w:eastAsia="ja-JP"/>
              </w:rPr>
              <w:t xml:space="preserve">The patient is admitted to the hospital with a primary diagnosis of HF </w:t>
            </w:r>
          </w:p>
          <w:p w:rsidR="00A12E09" w:rsidRPr="00380CE7" w:rsidRDefault="00A12E09" w:rsidP="00C56EDD">
            <w:pPr>
              <w:pStyle w:val="NormalWeb"/>
              <w:numPr>
                <w:ilvl w:val="0"/>
                <w:numId w:val="17"/>
              </w:numPr>
              <w:rPr>
                <w:rFonts w:eastAsiaTheme="minorEastAsia"/>
                <w:sz w:val="18"/>
                <w:szCs w:val="20"/>
                <w:lang w:eastAsia="ja-JP"/>
              </w:rPr>
            </w:pPr>
            <w:r w:rsidRPr="00380CE7">
              <w:rPr>
                <w:rFonts w:eastAsiaTheme="minorEastAsia"/>
                <w:sz w:val="18"/>
                <w:szCs w:val="20"/>
                <w:lang w:eastAsia="ja-JP"/>
              </w:rPr>
              <w:t xml:space="preserve">The patient’s length-of-stay in hospital extends for at least 24 hours (or a change in </w:t>
            </w:r>
          </w:p>
          <w:p w:rsidR="00A12E09" w:rsidRPr="00380CE7" w:rsidRDefault="00A12E09" w:rsidP="00C56EDD">
            <w:pPr>
              <w:pStyle w:val="NormalWeb"/>
              <w:ind w:left="720"/>
              <w:rPr>
                <w:rFonts w:eastAsiaTheme="minorEastAsia"/>
                <w:sz w:val="18"/>
                <w:szCs w:val="20"/>
                <w:lang w:eastAsia="ja-JP"/>
              </w:rPr>
            </w:pPr>
            <w:r w:rsidRPr="00380CE7">
              <w:rPr>
                <w:rFonts w:eastAsiaTheme="minorEastAsia"/>
                <w:sz w:val="18"/>
                <w:szCs w:val="20"/>
                <w:lang w:eastAsia="ja-JP"/>
              </w:rPr>
              <w:t xml:space="preserve">calendar date if the hospital admission and discharge times are unavailable) </w:t>
            </w:r>
          </w:p>
          <w:p w:rsidR="00A12E09" w:rsidRPr="00380CE7" w:rsidRDefault="00A12E09" w:rsidP="00C56EDD">
            <w:pPr>
              <w:pStyle w:val="NormalWeb"/>
              <w:numPr>
                <w:ilvl w:val="0"/>
                <w:numId w:val="17"/>
              </w:numPr>
              <w:rPr>
                <w:rFonts w:eastAsiaTheme="minorEastAsia"/>
                <w:sz w:val="18"/>
                <w:szCs w:val="20"/>
                <w:lang w:eastAsia="ja-JP"/>
              </w:rPr>
            </w:pPr>
            <w:r w:rsidRPr="00380CE7">
              <w:rPr>
                <w:rFonts w:eastAsiaTheme="minorEastAsia"/>
                <w:sz w:val="18"/>
                <w:szCs w:val="20"/>
                <w:lang w:eastAsia="ja-JP"/>
              </w:rPr>
              <w:t xml:space="preserve">The patient exhibits documented new or worsening symptoms due to HF on presentation, including at least ONE of the following: </w:t>
            </w:r>
          </w:p>
          <w:p w:rsidR="00A12E09" w:rsidRPr="00380CE7" w:rsidRDefault="00A12E09" w:rsidP="00C56EDD">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Dyspnea (dyspnea with exertion, dyspnea at rest, orthopnea, paroxysmal nocturnal dyspnea) </w:t>
            </w:r>
          </w:p>
          <w:p w:rsidR="00A12E09" w:rsidRPr="00380CE7" w:rsidRDefault="00A12E09" w:rsidP="00C56EDD">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Decreased exercise tolerance </w:t>
            </w:r>
          </w:p>
          <w:p w:rsidR="00A12E09" w:rsidRPr="00380CE7" w:rsidRDefault="00A12E09" w:rsidP="00C56EDD">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Fatigue </w:t>
            </w:r>
          </w:p>
          <w:p w:rsidR="00A12E09" w:rsidRPr="00380CE7" w:rsidRDefault="00A12E09" w:rsidP="00C56EDD">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Other symptoms of worsened end-organ perfusion or volume overload </w:t>
            </w:r>
          </w:p>
          <w:p w:rsidR="00A12E09" w:rsidRPr="00380CE7" w:rsidRDefault="00A12E09" w:rsidP="00C56EDD">
            <w:pPr>
              <w:pStyle w:val="NormalWeb"/>
              <w:numPr>
                <w:ilvl w:val="0"/>
                <w:numId w:val="17"/>
              </w:numPr>
              <w:rPr>
                <w:rFonts w:eastAsiaTheme="minorEastAsia"/>
                <w:sz w:val="18"/>
                <w:szCs w:val="20"/>
                <w:lang w:eastAsia="ja-JP"/>
              </w:rPr>
            </w:pPr>
            <w:r w:rsidRPr="00380CE7">
              <w:rPr>
                <w:rFonts w:eastAsiaTheme="minorEastAsia"/>
                <w:sz w:val="18"/>
                <w:szCs w:val="20"/>
                <w:lang w:eastAsia="ja-JP"/>
              </w:rPr>
              <w:t xml:space="preserve">The patient has objective evidence of new or worsening HF, consisting of at least TWO physical examination findings OR one physical examination finding and at least ONE laboratory criterion), including: </w:t>
            </w:r>
          </w:p>
          <w:p w:rsidR="00A12E09" w:rsidRPr="00380CE7" w:rsidRDefault="00A12E09" w:rsidP="00C56EDD">
            <w:pPr>
              <w:pStyle w:val="NormalWeb"/>
              <w:numPr>
                <w:ilvl w:val="1"/>
                <w:numId w:val="17"/>
              </w:numPr>
              <w:rPr>
                <w:rFonts w:eastAsiaTheme="minorEastAsia"/>
                <w:sz w:val="18"/>
                <w:szCs w:val="20"/>
                <w:lang w:eastAsia="ja-JP"/>
              </w:rPr>
            </w:pPr>
            <w:r w:rsidRPr="00380CE7">
              <w:rPr>
                <w:rFonts w:eastAsiaTheme="minorEastAsia"/>
                <w:sz w:val="18"/>
                <w:szCs w:val="20"/>
                <w:lang w:eastAsia="ja-JP"/>
              </w:rPr>
              <w:t>Physical examination findings considered to be due to heart failure, including new or worsened:</w:t>
            </w:r>
          </w:p>
          <w:p w:rsidR="00A12E09" w:rsidRPr="00380CE7" w:rsidRDefault="00A12E09" w:rsidP="00C56EDD">
            <w:pPr>
              <w:pStyle w:val="NormalWeb"/>
              <w:numPr>
                <w:ilvl w:val="2"/>
                <w:numId w:val="17"/>
              </w:numPr>
              <w:rPr>
                <w:rFonts w:eastAsiaTheme="minorEastAsia"/>
                <w:sz w:val="18"/>
                <w:szCs w:val="20"/>
                <w:lang w:eastAsia="ja-JP"/>
              </w:rPr>
            </w:pPr>
            <w:r w:rsidRPr="00380CE7">
              <w:rPr>
                <w:rFonts w:eastAsiaTheme="minorEastAsia"/>
                <w:sz w:val="18"/>
                <w:szCs w:val="20"/>
                <w:lang w:eastAsia="ja-JP"/>
              </w:rPr>
              <w:t>Peripheral edema</w:t>
            </w:r>
          </w:p>
          <w:p w:rsidR="00A12E09" w:rsidRPr="00380CE7" w:rsidRDefault="00A12E09" w:rsidP="00C56EDD">
            <w:pPr>
              <w:pStyle w:val="NormalWeb"/>
              <w:numPr>
                <w:ilvl w:val="2"/>
                <w:numId w:val="17"/>
              </w:numPr>
              <w:rPr>
                <w:rFonts w:eastAsiaTheme="minorEastAsia"/>
                <w:sz w:val="18"/>
                <w:szCs w:val="20"/>
                <w:lang w:eastAsia="ja-JP"/>
              </w:rPr>
            </w:pPr>
            <w:r w:rsidRPr="00380CE7">
              <w:rPr>
                <w:rFonts w:eastAsiaTheme="minorEastAsia"/>
                <w:sz w:val="18"/>
                <w:szCs w:val="20"/>
                <w:lang w:eastAsia="ja-JP"/>
              </w:rPr>
              <w:t>Increasing abdominal distention or ascites (in the absence of primary hepatic disease)</w:t>
            </w:r>
          </w:p>
          <w:p w:rsidR="00A12E09" w:rsidRPr="00380CE7" w:rsidRDefault="00A12E09" w:rsidP="00C56EDD">
            <w:pPr>
              <w:pStyle w:val="NormalWeb"/>
              <w:numPr>
                <w:ilvl w:val="2"/>
                <w:numId w:val="17"/>
              </w:numPr>
              <w:rPr>
                <w:rFonts w:eastAsiaTheme="minorEastAsia"/>
                <w:sz w:val="18"/>
                <w:szCs w:val="20"/>
                <w:lang w:eastAsia="ja-JP"/>
              </w:rPr>
            </w:pPr>
            <w:r w:rsidRPr="00380CE7">
              <w:rPr>
                <w:rFonts w:eastAsiaTheme="minorEastAsia"/>
                <w:sz w:val="18"/>
                <w:szCs w:val="20"/>
                <w:lang w:eastAsia="ja-JP"/>
              </w:rPr>
              <w:t>Pulmonary rales/crackles/crepitations</w:t>
            </w:r>
          </w:p>
          <w:p w:rsidR="00A12E09" w:rsidRPr="00380CE7" w:rsidRDefault="00A12E09" w:rsidP="00C56EDD">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Increased jugular venous pressure and/or hepatojugular reflux </w:t>
            </w:r>
          </w:p>
          <w:p w:rsidR="00A12E09" w:rsidRPr="00380CE7" w:rsidRDefault="00A12E09" w:rsidP="00C56EDD">
            <w:pPr>
              <w:pStyle w:val="NormalWeb"/>
              <w:numPr>
                <w:ilvl w:val="2"/>
                <w:numId w:val="17"/>
              </w:numPr>
              <w:rPr>
                <w:rFonts w:eastAsiaTheme="minorEastAsia"/>
                <w:sz w:val="18"/>
                <w:szCs w:val="20"/>
                <w:lang w:eastAsia="ja-JP"/>
              </w:rPr>
            </w:pPr>
            <w:r w:rsidRPr="00380CE7">
              <w:rPr>
                <w:rFonts w:eastAsiaTheme="minorEastAsia"/>
                <w:sz w:val="18"/>
                <w:szCs w:val="20"/>
                <w:lang w:eastAsia="ja-JP"/>
              </w:rPr>
              <w:t>S3 gallon</w:t>
            </w:r>
          </w:p>
          <w:p w:rsidR="00A12E09" w:rsidRPr="00380CE7" w:rsidRDefault="00A12E09" w:rsidP="00C56EDD">
            <w:pPr>
              <w:pStyle w:val="NormalWeb"/>
              <w:numPr>
                <w:ilvl w:val="2"/>
                <w:numId w:val="17"/>
              </w:numPr>
              <w:rPr>
                <w:rFonts w:eastAsiaTheme="minorEastAsia"/>
                <w:sz w:val="18"/>
                <w:szCs w:val="20"/>
                <w:lang w:eastAsia="ja-JP"/>
              </w:rPr>
            </w:pPr>
            <w:r w:rsidRPr="00380CE7">
              <w:rPr>
                <w:rFonts w:eastAsiaTheme="minorEastAsia"/>
                <w:sz w:val="18"/>
                <w:szCs w:val="20"/>
                <w:lang w:eastAsia="ja-JP"/>
              </w:rPr>
              <w:t>Clinically significant or rapid weight gain thought to be related to fluid retention</w:t>
            </w:r>
          </w:p>
          <w:p w:rsidR="00A12E09" w:rsidRPr="00380CE7" w:rsidRDefault="00A12E09" w:rsidP="00C56EDD">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Laboratory evidence of new or worsening HF, if obtained within 24 hours of presentation, including: </w:t>
            </w:r>
          </w:p>
          <w:p w:rsidR="00A12E09" w:rsidRPr="00380CE7" w:rsidRDefault="00A12E09" w:rsidP="00C56EDD">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Increased B-type natriuretic peptide (BNP)/ N-terminal pro-BNP (NT- </w:t>
            </w:r>
            <w:proofErr w:type="spellStart"/>
            <w:r w:rsidRPr="00380CE7">
              <w:rPr>
                <w:rFonts w:eastAsiaTheme="minorEastAsia"/>
                <w:sz w:val="18"/>
                <w:szCs w:val="20"/>
                <w:lang w:eastAsia="ja-JP"/>
              </w:rPr>
              <w:t>proBNP</w:t>
            </w:r>
            <w:proofErr w:type="spellEnd"/>
            <w:r w:rsidRPr="00380CE7">
              <w:rPr>
                <w:rFonts w:eastAsiaTheme="minorEastAsia"/>
                <w:sz w:val="18"/>
                <w:szCs w:val="20"/>
                <w:lang w:eastAsia="ja-JP"/>
              </w:rPr>
              <w:t xml:space="preserve">) concentrations consistent with decompensation of heart failure (such as BNP &gt; 500 </w:t>
            </w:r>
            <w:proofErr w:type="spellStart"/>
            <w:r w:rsidRPr="00380CE7">
              <w:rPr>
                <w:rFonts w:eastAsiaTheme="minorEastAsia"/>
                <w:sz w:val="18"/>
                <w:szCs w:val="20"/>
                <w:lang w:eastAsia="ja-JP"/>
              </w:rPr>
              <w:t>pg</w:t>
            </w:r>
            <w:proofErr w:type="spellEnd"/>
            <w:r w:rsidRPr="00380CE7">
              <w:rPr>
                <w:rFonts w:eastAsiaTheme="minorEastAsia"/>
                <w:sz w:val="18"/>
                <w:szCs w:val="20"/>
                <w:lang w:eastAsia="ja-JP"/>
              </w:rPr>
              <w:t>/mL or NT-</w:t>
            </w:r>
            <w:proofErr w:type="spellStart"/>
            <w:r w:rsidRPr="00380CE7">
              <w:rPr>
                <w:rFonts w:eastAsiaTheme="minorEastAsia"/>
                <w:sz w:val="18"/>
                <w:szCs w:val="20"/>
                <w:lang w:eastAsia="ja-JP"/>
              </w:rPr>
              <w:t>proBNP</w:t>
            </w:r>
            <w:proofErr w:type="spellEnd"/>
            <w:r w:rsidRPr="00380CE7">
              <w:rPr>
                <w:rFonts w:eastAsiaTheme="minorEastAsia"/>
                <w:sz w:val="18"/>
                <w:szCs w:val="20"/>
                <w:lang w:eastAsia="ja-JP"/>
              </w:rPr>
              <w:t xml:space="preserve"> &gt; 2,000 </w:t>
            </w:r>
            <w:proofErr w:type="spellStart"/>
            <w:r w:rsidRPr="00380CE7">
              <w:rPr>
                <w:rFonts w:eastAsiaTheme="minorEastAsia"/>
                <w:sz w:val="18"/>
                <w:szCs w:val="20"/>
                <w:lang w:eastAsia="ja-JP"/>
              </w:rPr>
              <w:t>pg</w:t>
            </w:r>
            <w:proofErr w:type="spellEnd"/>
            <w:r w:rsidRPr="00380CE7">
              <w:rPr>
                <w:rFonts w:eastAsiaTheme="minorEastAsia"/>
                <w:sz w:val="18"/>
                <w:szCs w:val="20"/>
                <w:lang w:eastAsia="ja-JP"/>
              </w:rPr>
              <w:t xml:space="preserve">/mL). In patients with chronically elevated natriuretic peptides, a significant increase should be noted above baseline. </w:t>
            </w:r>
          </w:p>
          <w:p w:rsidR="00A12E09" w:rsidRPr="00380CE7" w:rsidRDefault="00A12E09" w:rsidP="00C56EDD">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Radiological evidence of pulmonary congestion </w:t>
            </w:r>
          </w:p>
          <w:p w:rsidR="00A12E09" w:rsidRPr="00380CE7" w:rsidRDefault="00A12E09" w:rsidP="00C56EDD">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Non-invasive or invasive diagnostic evidence of clinically significant elevated left- or right-sided ventricular filling pressure or low cardiac output. For example, echocardiographic criteria could include: E/e’ &gt; 15 or D-dominant pulmonary venous inflow pattern, plethoric inferior vena cava with minimal collapse on inspiration </w:t>
            </w:r>
          </w:p>
          <w:p w:rsidR="00A12E09" w:rsidRPr="00380CE7" w:rsidRDefault="00A12E09" w:rsidP="00C56EDD">
            <w:pPr>
              <w:pStyle w:val="NormalWeb"/>
              <w:ind w:left="1440"/>
              <w:rPr>
                <w:rFonts w:eastAsiaTheme="minorEastAsia"/>
                <w:sz w:val="18"/>
                <w:szCs w:val="20"/>
                <w:lang w:eastAsia="ja-JP"/>
              </w:rPr>
            </w:pPr>
            <w:r w:rsidRPr="00380CE7">
              <w:rPr>
                <w:rFonts w:eastAsiaTheme="minorEastAsia"/>
                <w:sz w:val="18"/>
                <w:szCs w:val="20"/>
                <w:lang w:eastAsia="ja-JP"/>
              </w:rPr>
              <w:t xml:space="preserve">OR </w:t>
            </w:r>
          </w:p>
          <w:p w:rsidR="00A12E09" w:rsidRPr="00380CE7" w:rsidRDefault="00A12E09" w:rsidP="00C56EDD">
            <w:pPr>
              <w:pStyle w:val="NormalWeb"/>
              <w:numPr>
                <w:ilvl w:val="2"/>
                <w:numId w:val="17"/>
              </w:numPr>
              <w:spacing w:before="0" w:beforeAutospacing="0" w:after="0" w:afterAutospacing="0"/>
              <w:rPr>
                <w:rFonts w:eastAsiaTheme="minorEastAsia"/>
                <w:sz w:val="18"/>
                <w:szCs w:val="20"/>
                <w:lang w:eastAsia="ja-JP"/>
              </w:rPr>
            </w:pPr>
            <w:r w:rsidRPr="00380CE7">
              <w:rPr>
                <w:rFonts w:eastAsiaTheme="minorEastAsia"/>
                <w:sz w:val="18"/>
                <w:szCs w:val="20"/>
                <w:lang w:eastAsia="ja-JP"/>
              </w:rPr>
              <w:lastRenderedPageBreak/>
              <w:t xml:space="preserve">Invasive diagnostic evidence with right heart catheterization showing a pulmonary capillary wedge pressure (pulmonary artery occlusion pressure) ≥ 18 mmHg, central venous pressure ≥ 12 mmHg, or a cardiac index &lt; 2.2 L/min/m2 </w:t>
            </w:r>
          </w:p>
          <w:p w:rsidR="00A12E09" w:rsidRPr="00380CE7" w:rsidRDefault="00A12E09" w:rsidP="00C56EDD">
            <w:pPr>
              <w:pStyle w:val="NormalWeb"/>
              <w:numPr>
                <w:ilvl w:val="0"/>
                <w:numId w:val="17"/>
              </w:numPr>
              <w:rPr>
                <w:rFonts w:eastAsiaTheme="minorEastAsia"/>
                <w:sz w:val="18"/>
                <w:szCs w:val="20"/>
                <w:lang w:eastAsia="ja-JP"/>
              </w:rPr>
            </w:pPr>
            <w:r w:rsidRPr="00380CE7">
              <w:rPr>
                <w:rFonts w:eastAsiaTheme="minorEastAsia"/>
                <w:sz w:val="18"/>
                <w:szCs w:val="20"/>
                <w:lang w:eastAsia="ja-JP"/>
              </w:rPr>
              <w:t xml:space="preserve">The patient receives initiation or intensification of treatment specifically for HF, including at least ONE of the following: </w:t>
            </w:r>
          </w:p>
          <w:p w:rsidR="00A12E09" w:rsidRPr="00380CE7" w:rsidRDefault="00A12E09" w:rsidP="00C56EDD">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Augmentation in oral diuretic therapy </w:t>
            </w:r>
          </w:p>
          <w:p w:rsidR="00A12E09" w:rsidRPr="00380CE7" w:rsidRDefault="00A12E09" w:rsidP="00C56EDD">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Intravenous diuretic, inotrope, or vasodilator therapy </w:t>
            </w:r>
          </w:p>
          <w:p w:rsidR="00A12E09" w:rsidRPr="00380CE7" w:rsidRDefault="00A12E09" w:rsidP="00C56EDD">
            <w:pPr>
              <w:pStyle w:val="NormalWeb"/>
              <w:numPr>
                <w:ilvl w:val="1"/>
                <w:numId w:val="17"/>
              </w:numPr>
              <w:rPr>
                <w:rFonts w:eastAsiaTheme="minorEastAsia"/>
                <w:sz w:val="18"/>
                <w:szCs w:val="20"/>
                <w:lang w:eastAsia="ja-JP"/>
              </w:rPr>
            </w:pPr>
            <w:r w:rsidRPr="00380CE7">
              <w:rPr>
                <w:rFonts w:eastAsiaTheme="minorEastAsia"/>
                <w:sz w:val="18"/>
                <w:szCs w:val="20"/>
                <w:lang w:eastAsia="ja-JP"/>
              </w:rPr>
              <w:t xml:space="preserve">Mechanical or surgical intervention, including: </w:t>
            </w:r>
          </w:p>
          <w:p w:rsidR="00A12E09" w:rsidRPr="00380CE7" w:rsidRDefault="00A12E09" w:rsidP="00C56EDD">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Mechanical circulatory support (e.g., intra-aortic balloon pump, ventricular assist device) </w:t>
            </w:r>
          </w:p>
          <w:p w:rsidR="00A12E09" w:rsidRPr="00380CE7" w:rsidRDefault="00A12E09" w:rsidP="00C56EDD">
            <w:pPr>
              <w:pStyle w:val="NormalWeb"/>
              <w:numPr>
                <w:ilvl w:val="2"/>
                <w:numId w:val="17"/>
              </w:numPr>
              <w:rPr>
                <w:rFonts w:eastAsiaTheme="minorEastAsia"/>
                <w:sz w:val="18"/>
                <w:szCs w:val="20"/>
                <w:lang w:eastAsia="ja-JP"/>
              </w:rPr>
            </w:pPr>
            <w:r w:rsidRPr="00380CE7">
              <w:rPr>
                <w:rFonts w:eastAsiaTheme="minorEastAsia"/>
                <w:sz w:val="18"/>
                <w:szCs w:val="20"/>
                <w:lang w:eastAsia="ja-JP"/>
              </w:rPr>
              <w:t xml:space="preserve">Mechanical fluid removal (e.g., ultrafiltration, hemofiltration, dialysis)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Using available information, Heart Failure will be categorized based on the following: </w:t>
            </w:r>
          </w:p>
          <w:p w:rsidR="00A12E09" w:rsidRPr="00380CE7" w:rsidRDefault="00A12E09" w:rsidP="00C56EDD">
            <w:pPr>
              <w:pStyle w:val="NormalWeb"/>
              <w:numPr>
                <w:ilvl w:val="0"/>
                <w:numId w:val="18"/>
              </w:numPr>
              <w:rPr>
                <w:rFonts w:eastAsiaTheme="minorEastAsia"/>
                <w:sz w:val="18"/>
                <w:szCs w:val="20"/>
                <w:lang w:eastAsia="ja-JP"/>
              </w:rPr>
            </w:pPr>
            <w:r w:rsidRPr="00380CE7">
              <w:rPr>
                <w:rFonts w:eastAsiaTheme="minorEastAsia"/>
                <w:sz w:val="18"/>
                <w:szCs w:val="20"/>
                <w:lang w:eastAsia="ja-JP"/>
              </w:rPr>
              <w:t xml:space="preserve"> Left ventricular ejection fraction (LVEF) </w:t>
            </w:r>
          </w:p>
          <w:p w:rsidR="00A12E09" w:rsidRPr="00380CE7" w:rsidRDefault="00A12E09" w:rsidP="00C56EDD">
            <w:pPr>
              <w:pStyle w:val="NormalWeb"/>
              <w:numPr>
                <w:ilvl w:val="0"/>
                <w:numId w:val="18"/>
              </w:numPr>
              <w:rPr>
                <w:rFonts w:eastAsiaTheme="minorEastAsia"/>
                <w:sz w:val="18"/>
                <w:szCs w:val="20"/>
                <w:lang w:eastAsia="ja-JP"/>
              </w:rPr>
            </w:pPr>
            <w:r w:rsidRPr="00380CE7">
              <w:rPr>
                <w:rFonts w:eastAsiaTheme="minorEastAsia"/>
                <w:sz w:val="18"/>
                <w:szCs w:val="20"/>
                <w:lang w:eastAsia="ja-JP"/>
              </w:rPr>
              <w:t xml:space="preserve">Type </w:t>
            </w:r>
          </w:p>
          <w:p w:rsidR="00A12E09" w:rsidRPr="00380CE7" w:rsidRDefault="00A12E09" w:rsidP="00C56EDD">
            <w:pPr>
              <w:pStyle w:val="NormalWeb"/>
              <w:numPr>
                <w:ilvl w:val="0"/>
                <w:numId w:val="18"/>
              </w:numPr>
              <w:rPr>
                <w:rFonts w:eastAsiaTheme="minorEastAsia"/>
                <w:sz w:val="18"/>
                <w:szCs w:val="20"/>
                <w:lang w:eastAsia="ja-JP"/>
              </w:rPr>
            </w:pPr>
            <w:r w:rsidRPr="00380CE7">
              <w:rPr>
                <w:rFonts w:eastAsiaTheme="minorEastAsia"/>
                <w:sz w:val="18"/>
                <w:szCs w:val="20"/>
                <w:lang w:eastAsia="ja-JP"/>
              </w:rPr>
              <w:t xml:space="preserve">Etiology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 Urgent Heart Failure Visit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w:t>
            </w:r>
            <w:r w:rsidRPr="00380CE7">
              <w:rPr>
                <w:rFonts w:eastAsiaTheme="minorEastAsia"/>
                <w:sz w:val="18"/>
                <w:szCs w:val="20"/>
                <w:lang w:eastAsia="ja-JP"/>
              </w:rPr>
              <w:br/>
            </w:r>
          </w:p>
          <w:p w:rsidR="00A12E09" w:rsidRPr="00380CE7" w:rsidRDefault="00A12E09" w:rsidP="00C56EDD">
            <w:pPr>
              <w:pStyle w:val="NormalWeb"/>
              <w:numPr>
                <w:ilvl w:val="0"/>
                <w:numId w:val="29"/>
              </w:numPr>
              <w:rPr>
                <w:rFonts w:eastAsiaTheme="minorEastAsia"/>
                <w:sz w:val="18"/>
                <w:szCs w:val="20"/>
                <w:lang w:eastAsia="ja-JP"/>
              </w:rPr>
            </w:pPr>
            <w:r w:rsidRPr="00380CE7">
              <w:rPr>
                <w:rFonts w:eastAsiaTheme="minorEastAsia"/>
                <w:sz w:val="18"/>
                <w:szCs w:val="20"/>
                <w:lang w:eastAsia="ja-JP"/>
              </w:rPr>
              <w:t xml:space="preserve">The patient has an urgent, unscheduled office/practice or emergency department visit for a primary diagnosis of HF, but not meeting the criteria for a HF hospitalization. </w:t>
            </w:r>
          </w:p>
          <w:p w:rsidR="00A12E09" w:rsidRPr="00380CE7" w:rsidRDefault="00A12E09" w:rsidP="00C56EDD">
            <w:pPr>
              <w:pStyle w:val="NormalWeb"/>
              <w:numPr>
                <w:ilvl w:val="0"/>
                <w:numId w:val="29"/>
              </w:numPr>
              <w:rPr>
                <w:rFonts w:eastAsiaTheme="minorEastAsia"/>
                <w:sz w:val="18"/>
                <w:szCs w:val="20"/>
                <w:lang w:eastAsia="ja-JP"/>
              </w:rPr>
            </w:pPr>
            <w:r w:rsidRPr="00380CE7">
              <w:rPr>
                <w:rFonts w:eastAsiaTheme="minorEastAsia"/>
                <w:sz w:val="18"/>
                <w:szCs w:val="20"/>
                <w:lang w:eastAsia="ja-JP"/>
              </w:rPr>
              <w:t xml:space="preserve">All signs and symptoms for HF hospitalization (i.e., 3) symptoms; 4) physical examination findings/laboratory evidence of new or worsening HF, as indicated above) must be met </w:t>
            </w:r>
          </w:p>
          <w:p w:rsidR="00A12E09" w:rsidRPr="00380CE7" w:rsidRDefault="00A12E09" w:rsidP="00C56EDD">
            <w:pPr>
              <w:pStyle w:val="NormalWeb"/>
              <w:numPr>
                <w:ilvl w:val="0"/>
                <w:numId w:val="29"/>
              </w:numPr>
              <w:rPr>
                <w:rFonts w:eastAsiaTheme="minorEastAsia"/>
                <w:sz w:val="18"/>
                <w:szCs w:val="20"/>
                <w:lang w:eastAsia="ja-JP"/>
              </w:rPr>
            </w:pPr>
            <w:r w:rsidRPr="00380CE7">
              <w:rPr>
                <w:rFonts w:eastAsiaTheme="minorEastAsia"/>
                <w:sz w:val="18"/>
                <w:szCs w:val="20"/>
                <w:lang w:eastAsia="ja-JP"/>
              </w:rPr>
              <w:t xml:space="preserve">The patient receives initiation or intensification of treatment specifically for HF, as detailed in the above section </w:t>
            </w:r>
            <w:proofErr w:type="gramStart"/>
            <w:r w:rsidRPr="00380CE7">
              <w:rPr>
                <w:rFonts w:eastAsiaTheme="minorEastAsia"/>
                <w:sz w:val="18"/>
                <w:szCs w:val="20"/>
                <w:lang w:eastAsia="ja-JP"/>
              </w:rPr>
              <w:t>with the exception of</w:t>
            </w:r>
            <w:proofErr w:type="gramEnd"/>
            <w:r w:rsidRPr="00380CE7">
              <w:rPr>
                <w:rFonts w:eastAsiaTheme="minorEastAsia"/>
                <w:sz w:val="18"/>
                <w:szCs w:val="20"/>
                <w:lang w:eastAsia="ja-JP"/>
              </w:rPr>
              <w:t xml:space="preserve"> oral diuretic therapy, which will not be sufficient. </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REWIND</w:t>
            </w:r>
          </w:p>
        </w:tc>
        <w:tc>
          <w:tcPr>
            <w:tcW w:w="8280" w:type="dxa"/>
          </w:tcPr>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4.1. Heart Failure Requiring Hospitalization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Heart failure (HF) requiring hospitalization will be defined as an event that meets the following criteria: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 Requires hospitalization defined as an admission to an inpatient unit or a visit to an emergency department that results in at least a 24 hour* stay (or a date change if the time of admission/discharge is not available).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AND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b. Clinical symptoms of heart failure including at least one of the following: New or worsening </w:t>
            </w:r>
          </w:p>
          <w:p w:rsidR="00A12E09" w:rsidRPr="00380CE7" w:rsidRDefault="00A12E09" w:rsidP="00C56EDD">
            <w:pPr>
              <w:pStyle w:val="NormalWeb"/>
              <w:numPr>
                <w:ilvl w:val="1"/>
                <w:numId w:val="18"/>
              </w:numPr>
              <w:ind w:left="720"/>
              <w:rPr>
                <w:rFonts w:eastAsiaTheme="minorEastAsia"/>
                <w:sz w:val="18"/>
                <w:szCs w:val="20"/>
                <w:lang w:eastAsia="ja-JP"/>
              </w:rPr>
            </w:pPr>
            <w:r w:rsidRPr="00380CE7">
              <w:rPr>
                <w:rFonts w:eastAsiaTheme="minorEastAsia"/>
                <w:sz w:val="18"/>
                <w:szCs w:val="20"/>
                <w:lang w:eastAsia="ja-JP"/>
              </w:rPr>
              <w:t xml:space="preserve">dyspnea </w:t>
            </w:r>
          </w:p>
          <w:p w:rsidR="00A12E09" w:rsidRPr="00380CE7" w:rsidRDefault="00A12E09" w:rsidP="00C56EDD">
            <w:pPr>
              <w:pStyle w:val="NormalWeb"/>
              <w:numPr>
                <w:ilvl w:val="1"/>
                <w:numId w:val="18"/>
              </w:numPr>
              <w:ind w:left="720"/>
              <w:rPr>
                <w:rFonts w:eastAsiaTheme="minorEastAsia"/>
                <w:sz w:val="18"/>
                <w:szCs w:val="20"/>
                <w:lang w:eastAsia="ja-JP"/>
              </w:rPr>
            </w:pPr>
            <w:r w:rsidRPr="00380CE7">
              <w:rPr>
                <w:rFonts w:eastAsiaTheme="minorEastAsia"/>
                <w:sz w:val="18"/>
                <w:szCs w:val="20"/>
                <w:lang w:eastAsia="ja-JP"/>
              </w:rPr>
              <w:t xml:space="preserve">orthopnea </w:t>
            </w:r>
          </w:p>
          <w:p w:rsidR="00A12E09" w:rsidRPr="00380CE7" w:rsidRDefault="00A12E09" w:rsidP="00C56EDD">
            <w:pPr>
              <w:pStyle w:val="NormalWeb"/>
              <w:numPr>
                <w:ilvl w:val="1"/>
                <w:numId w:val="18"/>
              </w:numPr>
              <w:ind w:left="720"/>
              <w:rPr>
                <w:rFonts w:eastAsiaTheme="minorEastAsia"/>
                <w:sz w:val="18"/>
                <w:szCs w:val="20"/>
                <w:lang w:eastAsia="ja-JP"/>
              </w:rPr>
            </w:pPr>
            <w:r w:rsidRPr="00380CE7">
              <w:rPr>
                <w:rFonts w:eastAsiaTheme="minorEastAsia"/>
                <w:sz w:val="18"/>
                <w:szCs w:val="20"/>
                <w:lang w:eastAsia="ja-JP"/>
              </w:rPr>
              <w:t xml:space="preserve">paroxysmal nocturnal dyspnea </w:t>
            </w:r>
          </w:p>
          <w:p w:rsidR="00A12E09" w:rsidRPr="00380CE7" w:rsidRDefault="00A12E09" w:rsidP="00C56EDD">
            <w:pPr>
              <w:pStyle w:val="NormalWeb"/>
              <w:numPr>
                <w:ilvl w:val="1"/>
                <w:numId w:val="18"/>
              </w:numPr>
              <w:ind w:left="720"/>
              <w:rPr>
                <w:rFonts w:eastAsiaTheme="minorEastAsia"/>
                <w:sz w:val="18"/>
                <w:szCs w:val="20"/>
                <w:lang w:eastAsia="ja-JP"/>
              </w:rPr>
            </w:pPr>
            <w:r w:rsidRPr="00380CE7">
              <w:rPr>
                <w:rFonts w:eastAsiaTheme="minorEastAsia"/>
                <w:sz w:val="18"/>
                <w:szCs w:val="20"/>
                <w:lang w:eastAsia="ja-JP"/>
              </w:rPr>
              <w:t xml:space="preserve">increasing fatigue/worsening exercise tolerance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AND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c. Physical signs of heart failure, including at least two of the following: </w:t>
            </w:r>
          </w:p>
          <w:p w:rsidR="00A12E09" w:rsidRPr="00380CE7" w:rsidRDefault="00A12E09" w:rsidP="00C56EDD">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Edema (greater than 2+ lower extremity) </w:t>
            </w:r>
          </w:p>
          <w:p w:rsidR="00A12E09" w:rsidRPr="00380CE7" w:rsidRDefault="00A12E09" w:rsidP="00C56EDD">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Pulmonary crackles greater than basilar (pulmonary edema must be </w:t>
            </w:r>
            <w:proofErr w:type="gramStart"/>
            <w:r w:rsidRPr="00380CE7">
              <w:rPr>
                <w:rFonts w:eastAsiaTheme="minorEastAsia"/>
                <w:sz w:val="18"/>
                <w:szCs w:val="20"/>
                <w:lang w:eastAsia="ja-JP"/>
              </w:rPr>
              <w:t>sufficient</w:t>
            </w:r>
            <w:proofErr w:type="gramEnd"/>
            <w:r w:rsidRPr="00380CE7">
              <w:rPr>
                <w:rFonts w:eastAsiaTheme="minorEastAsia"/>
                <w:sz w:val="18"/>
                <w:szCs w:val="20"/>
                <w:lang w:eastAsia="ja-JP"/>
              </w:rPr>
              <w:t xml:space="preserve"> to cause tachypnea and distress not occurring in the context of an </w:t>
            </w:r>
            <w:proofErr w:type="spellStart"/>
            <w:r w:rsidRPr="00380CE7">
              <w:rPr>
                <w:rFonts w:eastAsiaTheme="minorEastAsia"/>
                <w:sz w:val="18"/>
                <w:szCs w:val="20"/>
                <w:lang w:eastAsia="ja-JP"/>
              </w:rPr>
              <w:t>Ml</w:t>
            </w:r>
            <w:proofErr w:type="spellEnd"/>
            <w:r w:rsidRPr="00380CE7">
              <w:rPr>
                <w:rFonts w:eastAsiaTheme="minorEastAsia"/>
                <w:sz w:val="18"/>
                <w:szCs w:val="20"/>
                <w:lang w:eastAsia="ja-JP"/>
              </w:rPr>
              <w:t xml:space="preserve"> or as the consequence of an arrhythmia occurring in the absence of worsening heart failure) </w:t>
            </w:r>
          </w:p>
          <w:p w:rsidR="00A12E09" w:rsidRPr="00380CE7" w:rsidRDefault="00A12E09" w:rsidP="00C56EDD">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Jugular venous distension </w:t>
            </w:r>
          </w:p>
          <w:p w:rsidR="00A12E09" w:rsidRPr="00380CE7" w:rsidRDefault="00A12E09" w:rsidP="00C56EDD">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Tachypnea (respiratory rate &gt; 20 breaths/minute) </w:t>
            </w:r>
          </w:p>
          <w:p w:rsidR="00A12E09" w:rsidRPr="00380CE7" w:rsidRDefault="00A12E09" w:rsidP="00C56EDD">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Rapid weight gain </w:t>
            </w:r>
          </w:p>
          <w:p w:rsidR="00A12E09" w:rsidRPr="00380CE7" w:rsidRDefault="00A12E09" w:rsidP="00C56EDD">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S3 gallop </w:t>
            </w:r>
          </w:p>
          <w:p w:rsidR="00A12E09" w:rsidRPr="00380CE7" w:rsidRDefault="00A12E09" w:rsidP="00C56EDD">
            <w:pPr>
              <w:pStyle w:val="NormalWeb"/>
              <w:numPr>
                <w:ilvl w:val="0"/>
                <w:numId w:val="19"/>
              </w:numPr>
              <w:rPr>
                <w:rFonts w:eastAsiaTheme="minorEastAsia"/>
                <w:sz w:val="18"/>
                <w:szCs w:val="20"/>
                <w:lang w:eastAsia="ja-JP"/>
              </w:rPr>
            </w:pPr>
            <w:r w:rsidRPr="00380CE7">
              <w:rPr>
                <w:rFonts w:eastAsiaTheme="minorEastAsia"/>
                <w:sz w:val="18"/>
                <w:szCs w:val="20"/>
                <w:lang w:eastAsia="ja-JP"/>
              </w:rPr>
              <w:lastRenderedPageBreak/>
              <w:t xml:space="preserve">Increasing abdominal distension or ascites </w:t>
            </w:r>
          </w:p>
          <w:p w:rsidR="00A12E09" w:rsidRPr="00380CE7" w:rsidRDefault="00A12E09" w:rsidP="00C56EDD">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Hepatojugular reflux </w:t>
            </w:r>
          </w:p>
          <w:p w:rsidR="00A12E09" w:rsidRPr="00380CE7" w:rsidRDefault="00A12E09" w:rsidP="00C56EDD">
            <w:pPr>
              <w:pStyle w:val="NormalWeb"/>
              <w:numPr>
                <w:ilvl w:val="0"/>
                <w:numId w:val="19"/>
              </w:numPr>
              <w:rPr>
                <w:rFonts w:eastAsiaTheme="minorEastAsia"/>
                <w:sz w:val="18"/>
                <w:szCs w:val="20"/>
                <w:lang w:eastAsia="ja-JP"/>
              </w:rPr>
            </w:pPr>
            <w:r w:rsidRPr="00380CE7">
              <w:rPr>
                <w:rFonts w:eastAsiaTheme="minorEastAsia"/>
                <w:sz w:val="18"/>
                <w:szCs w:val="20"/>
                <w:lang w:eastAsia="ja-JP"/>
              </w:rPr>
              <w:t xml:space="preserve">Radiological evidence of worsening heart failure </w:t>
            </w:r>
          </w:p>
          <w:p w:rsidR="00A12E09" w:rsidRPr="00380CE7" w:rsidRDefault="00A12E09" w:rsidP="00C56EDD">
            <w:pPr>
              <w:pStyle w:val="NormalWeb"/>
              <w:numPr>
                <w:ilvl w:val="0"/>
                <w:numId w:val="19"/>
              </w:numPr>
              <w:spacing w:before="0" w:beforeAutospacing="0" w:after="0" w:afterAutospacing="0"/>
              <w:rPr>
                <w:rFonts w:eastAsiaTheme="minorEastAsia"/>
                <w:sz w:val="18"/>
                <w:szCs w:val="20"/>
                <w:lang w:eastAsia="ja-JP"/>
              </w:rPr>
            </w:pPr>
            <w:r w:rsidRPr="00380CE7">
              <w:rPr>
                <w:rFonts w:eastAsiaTheme="minorEastAsia"/>
                <w:sz w:val="18"/>
                <w:szCs w:val="20"/>
                <w:lang w:eastAsia="ja-JP"/>
              </w:rPr>
              <w:t xml:space="preserve">A right heart catheterization within 24 hours of admission showing a pulmonary capillary wedge pressure (pulmonary artery occlusion pressure) &gt;=18 mm Hg or a cardiac index &lt; 2.2 U min/m2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AND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d. Need for additional/increased therapy </w:t>
            </w:r>
          </w:p>
          <w:p w:rsidR="00A12E09" w:rsidRPr="00380CE7" w:rsidRDefault="00A12E09" w:rsidP="00C56EDD">
            <w:pPr>
              <w:pStyle w:val="NormalWeb"/>
              <w:numPr>
                <w:ilvl w:val="1"/>
                <w:numId w:val="30"/>
              </w:numPr>
              <w:rPr>
                <w:rFonts w:eastAsiaTheme="minorEastAsia"/>
                <w:sz w:val="18"/>
                <w:szCs w:val="20"/>
                <w:lang w:eastAsia="ja-JP"/>
              </w:rPr>
            </w:pPr>
            <w:r w:rsidRPr="00380CE7">
              <w:rPr>
                <w:rFonts w:eastAsiaTheme="minorEastAsia"/>
                <w:sz w:val="18"/>
                <w:szCs w:val="20"/>
                <w:lang w:eastAsia="ja-JP"/>
              </w:rPr>
              <w:t xml:space="preserve">Initiation of, or an increase in, treatment directed at HF or occurring in a patient already receiving maximal therapy for HF and including at least one of the following: </w:t>
            </w:r>
          </w:p>
          <w:p w:rsidR="00A12E09" w:rsidRPr="00380CE7" w:rsidRDefault="00A12E09" w:rsidP="00C56EDD">
            <w:pPr>
              <w:pStyle w:val="NormalWeb"/>
              <w:numPr>
                <w:ilvl w:val="0"/>
                <w:numId w:val="23"/>
              </w:numPr>
              <w:ind w:left="720"/>
              <w:rPr>
                <w:rFonts w:eastAsiaTheme="minorEastAsia"/>
                <w:sz w:val="18"/>
                <w:szCs w:val="20"/>
                <w:lang w:eastAsia="ja-JP"/>
              </w:rPr>
            </w:pPr>
            <w:r w:rsidRPr="00380CE7">
              <w:rPr>
                <w:rFonts w:eastAsiaTheme="minorEastAsia"/>
                <w:sz w:val="18"/>
                <w:szCs w:val="20"/>
                <w:lang w:eastAsia="ja-JP"/>
              </w:rPr>
              <w:t xml:space="preserve">Initiation of or a significant augmentation in oral therapy for the treatment of HF </w:t>
            </w:r>
          </w:p>
          <w:p w:rsidR="00A12E09" w:rsidRPr="00380CE7" w:rsidRDefault="00A12E09" w:rsidP="00C56EDD">
            <w:pPr>
              <w:pStyle w:val="NormalWeb"/>
              <w:numPr>
                <w:ilvl w:val="0"/>
                <w:numId w:val="23"/>
              </w:numPr>
              <w:ind w:left="720"/>
              <w:rPr>
                <w:rFonts w:eastAsiaTheme="minorEastAsia"/>
                <w:sz w:val="18"/>
                <w:szCs w:val="20"/>
                <w:lang w:eastAsia="ja-JP"/>
              </w:rPr>
            </w:pPr>
            <w:r w:rsidRPr="00380CE7">
              <w:rPr>
                <w:rFonts w:eastAsiaTheme="minorEastAsia"/>
                <w:sz w:val="18"/>
                <w:szCs w:val="20"/>
                <w:lang w:eastAsia="ja-JP"/>
              </w:rPr>
              <w:t xml:space="preserve">Initiation of intravenous diuretic, inotrope, or vasodilator therapy </w:t>
            </w:r>
          </w:p>
          <w:p w:rsidR="00A12E09" w:rsidRPr="00380CE7" w:rsidRDefault="00A12E09" w:rsidP="00C56EDD">
            <w:pPr>
              <w:pStyle w:val="NormalWeb"/>
              <w:numPr>
                <w:ilvl w:val="0"/>
                <w:numId w:val="23"/>
              </w:numPr>
              <w:ind w:left="720"/>
              <w:rPr>
                <w:rFonts w:eastAsiaTheme="minorEastAsia"/>
                <w:sz w:val="18"/>
                <w:szCs w:val="20"/>
                <w:lang w:eastAsia="ja-JP"/>
              </w:rPr>
            </w:pPr>
            <w:proofErr w:type="spellStart"/>
            <w:r w:rsidRPr="00380CE7">
              <w:rPr>
                <w:rFonts w:eastAsiaTheme="minorEastAsia"/>
                <w:sz w:val="18"/>
                <w:szCs w:val="20"/>
                <w:lang w:eastAsia="ja-JP"/>
              </w:rPr>
              <w:t>Uptitration</w:t>
            </w:r>
            <w:proofErr w:type="spellEnd"/>
            <w:r w:rsidRPr="00380CE7">
              <w:rPr>
                <w:rFonts w:eastAsiaTheme="minorEastAsia"/>
                <w:sz w:val="18"/>
                <w:szCs w:val="20"/>
                <w:lang w:eastAsia="ja-JP"/>
              </w:rPr>
              <w:t xml:space="preserve"> of intravenous therapy, if already on therapy </w:t>
            </w:r>
          </w:p>
          <w:p w:rsidR="00A12E09" w:rsidRPr="00380CE7" w:rsidRDefault="00A12E09" w:rsidP="00C56EDD">
            <w:pPr>
              <w:pStyle w:val="NormalWeb"/>
              <w:numPr>
                <w:ilvl w:val="0"/>
                <w:numId w:val="23"/>
              </w:numPr>
              <w:ind w:left="720"/>
              <w:rPr>
                <w:rFonts w:eastAsiaTheme="minorEastAsia"/>
                <w:sz w:val="18"/>
                <w:szCs w:val="20"/>
                <w:lang w:eastAsia="ja-JP"/>
              </w:rPr>
            </w:pPr>
            <w:r w:rsidRPr="00380CE7">
              <w:rPr>
                <w:rFonts w:eastAsiaTheme="minorEastAsia"/>
                <w:sz w:val="18"/>
                <w:szCs w:val="20"/>
                <w:lang w:eastAsia="ja-JP"/>
              </w:rPr>
              <w:t xml:space="preserve">Initiation of mechanical or surgical intervention (mechanical circulatory support, heart transplantation or ventricular pacing to improve cardiac function), or the use of ultrafiltration, hemofiltration, or dialysis that is specifically directed at treatment of HF.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AND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e. No other non-cardiac etiology (such as chronic obstructive pulmonary disease, hepatic cirrhosis, acute renal failure, or venous insufficiency) and no other cardiac etiology (such as pulmonary embolus, </w:t>
            </w:r>
            <w:proofErr w:type="spellStart"/>
            <w:r w:rsidRPr="00380CE7">
              <w:rPr>
                <w:rFonts w:eastAsiaTheme="minorEastAsia"/>
                <w:sz w:val="18"/>
                <w:szCs w:val="20"/>
                <w:lang w:eastAsia="ja-JP"/>
              </w:rPr>
              <w:t>cor</w:t>
            </w:r>
            <w:proofErr w:type="spellEnd"/>
            <w:r w:rsidRPr="00380CE7">
              <w:rPr>
                <w:rFonts w:eastAsiaTheme="minorEastAsia"/>
                <w:sz w:val="18"/>
                <w:szCs w:val="20"/>
                <w:lang w:eastAsia="ja-JP"/>
              </w:rPr>
              <w:t xml:space="preserve"> pulmonale, primary pulmonary hypertension, or congenital heart disease) for signs or symptoms are identified.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Biomarker results (e.g., brain natriuretic peptide [BNP]) consistent with HF will be supportive of this diagnosis, but the elevation in BNP cannot be due to other conditions such as </w:t>
            </w:r>
            <w:proofErr w:type="spellStart"/>
            <w:r w:rsidRPr="00380CE7">
              <w:rPr>
                <w:rFonts w:eastAsiaTheme="minorEastAsia"/>
                <w:sz w:val="18"/>
                <w:szCs w:val="20"/>
                <w:lang w:eastAsia="ja-JP"/>
              </w:rPr>
              <w:t>cor</w:t>
            </w:r>
            <w:proofErr w:type="spellEnd"/>
            <w:r w:rsidRPr="00380CE7">
              <w:rPr>
                <w:rFonts w:eastAsiaTheme="minorEastAsia"/>
                <w:sz w:val="18"/>
                <w:szCs w:val="20"/>
                <w:lang w:eastAsia="ja-JP"/>
              </w:rPr>
              <w:t xml:space="preserve"> pulmonale, pulmonary embolus, primary pulmonary hypertension, or congenital heart disease. Increasing levels of BNP, although not exceeding the URL, may also be supportive of the diagnosis of HF in selected cases (e.g., morbid obesity).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It is recognized that some patients may have multiple simultaneous disease processes. Nevertheless, for the endpoint event of HF requiring hospitalization, the diagnosis of HF would need to be the primary disease process accounting for the above signs and symptoms.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4.2. Urgent Heart Failure Visit </w:t>
            </w:r>
          </w:p>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 xml:space="preserve">An Urgent Heart Failure Visit is defined as an event that meets </w:t>
            </w:r>
            <w:proofErr w:type="gramStart"/>
            <w:r w:rsidRPr="00380CE7">
              <w:rPr>
                <w:rFonts w:eastAsiaTheme="minorEastAsia"/>
                <w:sz w:val="18"/>
                <w:szCs w:val="20"/>
                <w:lang w:eastAsia="ja-JP"/>
              </w:rPr>
              <w:t>all of</w:t>
            </w:r>
            <w:proofErr w:type="gramEnd"/>
            <w:r w:rsidRPr="00380CE7">
              <w:rPr>
                <w:rFonts w:eastAsiaTheme="minorEastAsia"/>
                <w:sz w:val="18"/>
                <w:szCs w:val="20"/>
                <w:lang w:eastAsia="ja-JP"/>
              </w:rPr>
              <w:t xml:space="preserve"> the following: </w:t>
            </w:r>
          </w:p>
          <w:p w:rsidR="00A12E09" w:rsidRPr="00380CE7" w:rsidRDefault="00A12E09" w:rsidP="00C56EDD">
            <w:pPr>
              <w:pStyle w:val="NormalWeb"/>
              <w:numPr>
                <w:ilvl w:val="0"/>
                <w:numId w:val="20"/>
              </w:numPr>
              <w:rPr>
                <w:rFonts w:eastAsiaTheme="minorEastAsia"/>
                <w:sz w:val="18"/>
                <w:szCs w:val="20"/>
                <w:lang w:eastAsia="ja-JP"/>
              </w:rPr>
            </w:pPr>
            <w:r w:rsidRPr="00380CE7">
              <w:rPr>
                <w:rFonts w:eastAsiaTheme="minorEastAsia"/>
                <w:sz w:val="18"/>
                <w:szCs w:val="20"/>
                <w:lang w:eastAsia="ja-JP"/>
              </w:rPr>
              <w:t xml:space="preserve">The patient has an urgent, unscheduled office/practice or emergency department visit for a primary diagnosis of HF, but not meeting the criteria for a HF hospitalization </w:t>
            </w:r>
          </w:p>
          <w:p w:rsidR="00A12E09" w:rsidRPr="00380CE7" w:rsidRDefault="00A12E09" w:rsidP="00C56EDD">
            <w:pPr>
              <w:pStyle w:val="NormalWeb"/>
              <w:numPr>
                <w:ilvl w:val="0"/>
                <w:numId w:val="20"/>
              </w:numPr>
              <w:rPr>
                <w:rFonts w:eastAsiaTheme="minorEastAsia"/>
                <w:sz w:val="18"/>
                <w:szCs w:val="20"/>
                <w:lang w:eastAsia="ja-JP"/>
              </w:rPr>
            </w:pPr>
            <w:r w:rsidRPr="00380CE7">
              <w:rPr>
                <w:rFonts w:eastAsiaTheme="minorEastAsia"/>
                <w:sz w:val="18"/>
                <w:szCs w:val="20"/>
                <w:lang w:eastAsia="ja-JP"/>
              </w:rPr>
              <w:t xml:space="preserve">All signs and symptoms for HF hospitalization must be met as defined in above section </w:t>
            </w:r>
          </w:p>
          <w:p w:rsidR="00A12E09" w:rsidRPr="00380CE7" w:rsidRDefault="00A12E09" w:rsidP="00C56EDD">
            <w:pPr>
              <w:pStyle w:val="NormalWeb"/>
              <w:numPr>
                <w:ilvl w:val="0"/>
                <w:numId w:val="20"/>
              </w:numPr>
              <w:rPr>
                <w:rFonts w:eastAsiaTheme="minorEastAsia"/>
                <w:sz w:val="18"/>
                <w:szCs w:val="20"/>
                <w:lang w:eastAsia="ja-JP"/>
              </w:rPr>
            </w:pPr>
            <w:r w:rsidRPr="00380CE7">
              <w:rPr>
                <w:rFonts w:eastAsiaTheme="minorEastAsia"/>
                <w:sz w:val="18"/>
                <w:szCs w:val="20"/>
                <w:lang w:eastAsia="ja-JP"/>
              </w:rPr>
              <w:t xml:space="preserve">The patient receives initiation or intensification of treatment specifically for HF, as detailed in the above section </w:t>
            </w:r>
            <w:proofErr w:type="gramStart"/>
            <w:r w:rsidRPr="00380CE7">
              <w:rPr>
                <w:rFonts w:eastAsiaTheme="minorEastAsia"/>
                <w:sz w:val="18"/>
                <w:szCs w:val="20"/>
                <w:lang w:eastAsia="ja-JP"/>
              </w:rPr>
              <w:t>with the exception of</w:t>
            </w:r>
            <w:proofErr w:type="gramEnd"/>
            <w:r w:rsidRPr="00380CE7">
              <w:rPr>
                <w:rFonts w:eastAsiaTheme="minorEastAsia"/>
                <w:sz w:val="18"/>
                <w:szCs w:val="20"/>
                <w:lang w:eastAsia="ja-JP"/>
              </w:rPr>
              <w:t xml:space="preserve"> oral diuretic therapy which will not be sufficient. </w:t>
            </w:r>
          </w:p>
        </w:tc>
      </w:tr>
      <w:tr w:rsidR="00A12E09" w:rsidRPr="00380CE7" w:rsidTr="00C519CB">
        <w:trPr>
          <w:trHeight w:val="665"/>
        </w:trPr>
        <w:tc>
          <w:tcPr>
            <w:tcW w:w="9895" w:type="dxa"/>
            <w:gridSpan w:val="2"/>
          </w:tcPr>
          <w:p w:rsidR="00A12E09" w:rsidRDefault="00A12E09" w:rsidP="00C56EDD">
            <w:pPr>
              <w:rPr>
                <w:rFonts w:ascii="Times New Roman" w:eastAsiaTheme="minorEastAsia" w:hAnsi="Times New Roman" w:cs="Times New Roman"/>
                <w:b/>
                <w:sz w:val="18"/>
                <w:szCs w:val="20"/>
                <w:lang w:eastAsia="ja-JP"/>
              </w:rPr>
            </w:pPr>
          </w:p>
          <w:p w:rsidR="00A12E09" w:rsidRPr="00380CE7" w:rsidRDefault="00A12E09" w:rsidP="00C56EDD">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Duration of Diabetes</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Trial</w:t>
            </w:r>
          </w:p>
        </w:tc>
        <w:tc>
          <w:tcPr>
            <w:tcW w:w="8280" w:type="dxa"/>
          </w:tcPr>
          <w:p w:rsidR="00A12E09" w:rsidRPr="00380CE7" w:rsidRDefault="00C519CB" w:rsidP="00C56EDD">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00A12E09" w:rsidRPr="00380CE7">
              <w:rPr>
                <w:rFonts w:ascii="Times New Roman" w:eastAsiaTheme="minorEastAsia" w:hAnsi="Times New Roman" w:cs="Times New Roman"/>
                <w:b/>
                <w:sz w:val="18"/>
                <w:szCs w:val="20"/>
                <w:lang w:eastAsia="ja-JP"/>
              </w:rPr>
              <w:t>ubgroups (years)</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&lt;10, ≥10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≤11, &gt;11</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rsidR="00A12E09" w:rsidRPr="00380CE7" w:rsidRDefault="00A12E09" w:rsidP="00C56EDD">
            <w:pPr>
              <w:pStyle w:val="NormalWeb"/>
              <w:shd w:val="clear" w:color="auto" w:fill="FFFFFF"/>
              <w:rPr>
                <w:rFonts w:eastAsiaTheme="minorEastAsia"/>
                <w:sz w:val="18"/>
                <w:szCs w:val="20"/>
                <w:lang w:eastAsia="ja-JP"/>
              </w:rPr>
            </w:pPr>
            <w:r w:rsidRPr="00380CE7">
              <w:rPr>
                <w:rFonts w:eastAsiaTheme="minorEastAsia"/>
                <w:sz w:val="18"/>
                <w:szCs w:val="20"/>
                <w:lang w:eastAsia="ja-JP"/>
              </w:rPr>
              <w:t>≤10, &gt;10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&lt;5, ≥5 and &lt;15, ≥15</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≤1, &gt;1-5, &gt;5-10, &gt;10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lastRenderedPageBreak/>
              <w:t>HARMONY</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&lt;10, ≥10 to &lt;20, ≥20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&lt;5, 5-10, ≥10</w:t>
            </w:r>
          </w:p>
        </w:tc>
      </w:tr>
      <w:tr w:rsidR="00A12E09" w:rsidRPr="00A12E09" w:rsidTr="00C519CB">
        <w:trPr>
          <w:trHeight w:val="620"/>
        </w:trPr>
        <w:tc>
          <w:tcPr>
            <w:tcW w:w="9895" w:type="dxa"/>
            <w:gridSpan w:val="2"/>
          </w:tcPr>
          <w:p w:rsidR="00A12E09" w:rsidRDefault="00A12E09" w:rsidP="00A12E09">
            <w:pPr>
              <w:rPr>
                <w:rFonts w:ascii="Times New Roman" w:eastAsiaTheme="minorEastAsia" w:hAnsi="Times New Roman" w:cs="Times New Roman"/>
                <w:b/>
                <w:sz w:val="18"/>
                <w:szCs w:val="20"/>
                <w:lang w:eastAsia="ja-JP"/>
              </w:rPr>
            </w:pPr>
          </w:p>
          <w:p w:rsidR="00A12E09" w:rsidRPr="00A12E09" w:rsidRDefault="00A12E09" w:rsidP="00A12E09">
            <w:pPr>
              <w:rPr>
                <w:rFonts w:ascii="Times New Roman" w:eastAsiaTheme="minorEastAsia" w:hAnsi="Times New Roman" w:cs="Times New Roman"/>
                <w:b/>
                <w:sz w:val="18"/>
                <w:szCs w:val="20"/>
                <w:lang w:eastAsia="ja-JP"/>
              </w:rPr>
            </w:pPr>
            <w:r w:rsidRPr="00A12E09">
              <w:rPr>
                <w:rFonts w:ascii="Times New Roman" w:eastAsiaTheme="minorEastAsia" w:hAnsi="Times New Roman" w:cs="Times New Roman"/>
                <w:b/>
                <w:sz w:val="18"/>
                <w:szCs w:val="20"/>
                <w:lang w:eastAsia="ja-JP"/>
              </w:rPr>
              <w:t>Categorization of eGFR</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b/>
                <w:sz w:val="18"/>
                <w:szCs w:val="20"/>
                <w:lang w:eastAsia="ja-JP"/>
              </w:rPr>
            </w:pPr>
            <w:r w:rsidRPr="00380CE7">
              <w:rPr>
                <w:rFonts w:ascii="Times New Roman" w:eastAsiaTheme="minorEastAsia" w:hAnsi="Times New Roman" w:cs="Times New Roman"/>
                <w:b/>
                <w:sz w:val="18"/>
                <w:szCs w:val="20"/>
                <w:lang w:eastAsia="ja-JP"/>
              </w:rPr>
              <w:t>Trial</w:t>
            </w:r>
          </w:p>
        </w:tc>
        <w:tc>
          <w:tcPr>
            <w:tcW w:w="8280" w:type="dxa"/>
          </w:tcPr>
          <w:p w:rsidR="00A12E09" w:rsidRPr="00380CE7" w:rsidRDefault="00C519CB" w:rsidP="00C56EDD">
            <w:pPr>
              <w:pStyle w:val="NormalWeb"/>
              <w:rPr>
                <w:rFonts w:eastAsiaTheme="minorEastAsia"/>
                <w:b/>
                <w:sz w:val="18"/>
                <w:szCs w:val="20"/>
                <w:lang w:eastAsia="ja-JP"/>
              </w:rPr>
            </w:pPr>
            <w:r>
              <w:rPr>
                <w:rFonts w:eastAsiaTheme="minorEastAsia"/>
                <w:b/>
                <w:sz w:val="18"/>
                <w:szCs w:val="20"/>
                <w:lang w:eastAsia="ja-JP"/>
              </w:rPr>
              <w:t>Categorization in s</w:t>
            </w:r>
            <w:r w:rsidRPr="00380CE7">
              <w:rPr>
                <w:rFonts w:eastAsiaTheme="minorEastAsia"/>
                <w:b/>
                <w:sz w:val="18"/>
                <w:szCs w:val="20"/>
                <w:lang w:eastAsia="ja-JP"/>
              </w:rPr>
              <w:t>ubgroups</w:t>
            </w:r>
            <w:r w:rsidR="00A12E09" w:rsidRPr="00380CE7">
              <w:rPr>
                <w:rFonts w:eastAsiaTheme="minorEastAsia"/>
                <w:b/>
                <w:sz w:val="18"/>
                <w:szCs w:val="20"/>
                <w:lang w:eastAsia="ja-JP"/>
              </w:rPr>
              <w:t xml:space="preserve"> (ml/min/1.73m2)</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&lt;60, 60-90, ≥90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&lt;60, ≥60, &lt;30, ≥30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rsidR="00A12E09" w:rsidRPr="00380CE7" w:rsidRDefault="00A12E09" w:rsidP="00C56EDD">
            <w:pPr>
              <w:pStyle w:val="NormalWeb"/>
              <w:shd w:val="clear" w:color="auto" w:fill="FFFFFF"/>
              <w:rPr>
                <w:rFonts w:eastAsiaTheme="minorEastAsia"/>
                <w:sz w:val="18"/>
                <w:szCs w:val="20"/>
                <w:lang w:eastAsia="ja-JP"/>
              </w:rPr>
            </w:pPr>
            <w:r w:rsidRPr="00380CE7">
              <w:rPr>
                <w:rFonts w:eastAsiaTheme="minorEastAsia"/>
                <w:sz w:val="18"/>
                <w:szCs w:val="20"/>
                <w:lang w:eastAsia="ja-JP"/>
              </w:rPr>
              <w:t>Severe renal impairment: &lt;30</w:t>
            </w:r>
            <w:r>
              <w:rPr>
                <w:rFonts w:eastAsiaTheme="minorEastAsia"/>
                <w:sz w:val="18"/>
                <w:szCs w:val="20"/>
                <w:lang w:eastAsia="ja-JP"/>
              </w:rPr>
              <w:t>;</w:t>
            </w:r>
            <w:r w:rsidRPr="00380CE7">
              <w:rPr>
                <w:rFonts w:eastAsiaTheme="minorEastAsia"/>
                <w:sz w:val="18"/>
                <w:szCs w:val="20"/>
                <w:lang w:eastAsia="ja-JP"/>
              </w:rPr>
              <w:t xml:space="preserve"> Severe or moderate renal impairment: &lt;60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30-59, 60-89, &gt;90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&lt;60, 60 to &lt;90, ≥90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30 to &lt;60, 60 to &lt;90, ≥90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&lt;60, ≥60 to &lt;90, ≥90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rsidR="00A12E09" w:rsidRPr="00380CE7" w:rsidRDefault="00A12E09" w:rsidP="00C56EDD">
            <w:pPr>
              <w:pStyle w:val="NormalWeb"/>
              <w:rPr>
                <w:rFonts w:eastAsiaTheme="minorEastAsia"/>
                <w:sz w:val="18"/>
                <w:szCs w:val="20"/>
                <w:lang w:eastAsia="ja-JP"/>
              </w:rPr>
            </w:pPr>
            <w:r w:rsidRPr="00380CE7">
              <w:rPr>
                <w:rFonts w:eastAsiaTheme="minorEastAsia"/>
                <w:sz w:val="18"/>
                <w:szCs w:val="20"/>
                <w:lang w:eastAsia="ja-JP"/>
              </w:rPr>
              <w:t>&lt;60, ≥60</w:t>
            </w:r>
          </w:p>
        </w:tc>
      </w:tr>
      <w:tr w:rsidR="00A12E09" w:rsidRPr="008A657B" w:rsidTr="00C519CB">
        <w:trPr>
          <w:trHeight w:val="584"/>
        </w:trPr>
        <w:tc>
          <w:tcPr>
            <w:tcW w:w="9895" w:type="dxa"/>
            <w:gridSpan w:val="2"/>
          </w:tcPr>
          <w:p w:rsidR="00A12E09" w:rsidRDefault="00A12E09" w:rsidP="00C56EDD">
            <w:pPr>
              <w:rPr>
                <w:rFonts w:ascii="Times New Roman" w:eastAsiaTheme="minorEastAsia" w:hAnsi="Times New Roman" w:cs="Times New Roman"/>
                <w:b/>
                <w:sz w:val="18"/>
                <w:szCs w:val="20"/>
                <w:lang w:eastAsia="ja-JP"/>
              </w:rPr>
            </w:pPr>
          </w:p>
          <w:p w:rsidR="00A12E09" w:rsidRPr="008A657B" w:rsidRDefault="00A12E09"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Categorization BMI</w:t>
            </w:r>
          </w:p>
        </w:tc>
      </w:tr>
      <w:tr w:rsidR="00A12E09" w:rsidRPr="008A657B" w:rsidTr="00C519CB">
        <w:tc>
          <w:tcPr>
            <w:tcW w:w="1615" w:type="dxa"/>
          </w:tcPr>
          <w:p w:rsidR="00A12E09" w:rsidRPr="008A657B" w:rsidRDefault="00A12E09"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Trial</w:t>
            </w:r>
          </w:p>
        </w:tc>
        <w:tc>
          <w:tcPr>
            <w:tcW w:w="8280" w:type="dxa"/>
          </w:tcPr>
          <w:p w:rsidR="00A12E09" w:rsidRPr="008A657B" w:rsidRDefault="00C519CB" w:rsidP="00C56EDD">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Pr="00380CE7">
              <w:rPr>
                <w:rFonts w:ascii="Times New Roman" w:eastAsiaTheme="minorEastAsia" w:hAnsi="Times New Roman" w:cs="Times New Roman"/>
                <w:b/>
                <w:sz w:val="18"/>
                <w:szCs w:val="20"/>
                <w:lang w:eastAsia="ja-JP"/>
              </w:rPr>
              <w:t>ubgroups</w:t>
            </w:r>
            <w:r w:rsidR="00A12E09" w:rsidRPr="008A657B">
              <w:rPr>
                <w:rFonts w:ascii="Times New Roman" w:eastAsiaTheme="minorEastAsia" w:hAnsi="Times New Roman" w:cs="Times New Roman"/>
                <w:b/>
                <w:sz w:val="18"/>
                <w:szCs w:val="20"/>
                <w:lang w:eastAsia="ja-JP"/>
              </w:rPr>
              <w:t xml:space="preserve"> (kg/m2)</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rsidR="00A12E09" w:rsidRPr="00380CE7" w:rsidRDefault="00A12E09" w:rsidP="00C56EDD">
            <w:pPr>
              <w:pStyle w:val="NormalWeb"/>
              <w:shd w:val="clear" w:color="auto" w:fill="FFFFFF"/>
              <w:rPr>
                <w:rFonts w:eastAsiaTheme="minorEastAsia"/>
                <w:sz w:val="18"/>
                <w:szCs w:val="20"/>
                <w:lang w:eastAsia="ja-JP"/>
              </w:rPr>
            </w:pPr>
            <w:r w:rsidRPr="00380CE7">
              <w:rPr>
                <w:rFonts w:eastAsiaTheme="minorEastAsia"/>
                <w:sz w:val="18"/>
                <w:szCs w:val="20"/>
                <w:lang w:eastAsia="ja-JP"/>
              </w:rPr>
              <w:t>≤30, &gt;30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rsidR="00A12E09" w:rsidRPr="00380CE7" w:rsidRDefault="00A12E09" w:rsidP="00C56EDD">
            <w:pPr>
              <w:pStyle w:val="NormalWeb"/>
              <w:shd w:val="clear" w:color="auto" w:fill="FFFFFF"/>
              <w:rPr>
                <w:rFonts w:eastAsiaTheme="minorEastAsia"/>
                <w:sz w:val="18"/>
                <w:szCs w:val="20"/>
                <w:lang w:eastAsia="ja-JP"/>
              </w:rPr>
            </w:pPr>
            <w:r w:rsidRPr="00380CE7">
              <w:rPr>
                <w:rFonts w:eastAsiaTheme="minorEastAsia"/>
                <w:sz w:val="18"/>
                <w:szCs w:val="20"/>
                <w:lang w:eastAsia="ja-JP"/>
              </w:rPr>
              <w:t>≤30, &gt;30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&lt;30, ≥30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&lt;32, ≥32</w:t>
            </w:r>
          </w:p>
        </w:tc>
      </w:tr>
      <w:tr w:rsidR="00A12E09" w:rsidRPr="008A657B" w:rsidTr="00C519CB">
        <w:trPr>
          <w:trHeight w:val="584"/>
        </w:trPr>
        <w:tc>
          <w:tcPr>
            <w:tcW w:w="9895" w:type="dxa"/>
            <w:gridSpan w:val="2"/>
          </w:tcPr>
          <w:p w:rsidR="00A12E09" w:rsidRDefault="00A12E09" w:rsidP="00C56EDD">
            <w:pPr>
              <w:rPr>
                <w:rFonts w:ascii="Times New Roman" w:eastAsiaTheme="minorEastAsia" w:hAnsi="Times New Roman" w:cs="Times New Roman"/>
                <w:b/>
                <w:sz w:val="18"/>
                <w:szCs w:val="20"/>
                <w:lang w:eastAsia="ja-JP"/>
              </w:rPr>
            </w:pPr>
          </w:p>
          <w:p w:rsidR="00A12E09" w:rsidRPr="008A657B" w:rsidRDefault="00A12E09"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Categorization Hemoglobin a1c</w:t>
            </w:r>
          </w:p>
        </w:tc>
      </w:tr>
      <w:tr w:rsidR="00A12E09" w:rsidRPr="008A657B" w:rsidTr="00C519CB">
        <w:tc>
          <w:tcPr>
            <w:tcW w:w="1615" w:type="dxa"/>
          </w:tcPr>
          <w:p w:rsidR="00A12E09" w:rsidRPr="008A657B" w:rsidRDefault="00A12E09"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Trial</w:t>
            </w:r>
          </w:p>
        </w:tc>
        <w:tc>
          <w:tcPr>
            <w:tcW w:w="8280" w:type="dxa"/>
          </w:tcPr>
          <w:p w:rsidR="00A12E09" w:rsidRPr="008A657B" w:rsidRDefault="00C519CB" w:rsidP="00C56EDD">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Pr="00380CE7">
              <w:rPr>
                <w:rFonts w:ascii="Times New Roman" w:eastAsiaTheme="minorEastAsia" w:hAnsi="Times New Roman" w:cs="Times New Roman"/>
                <w:b/>
                <w:sz w:val="18"/>
                <w:szCs w:val="20"/>
                <w:lang w:eastAsia="ja-JP"/>
              </w:rPr>
              <w:t>ubgroups</w:t>
            </w:r>
            <w:r>
              <w:rPr>
                <w:rFonts w:ascii="Times New Roman" w:eastAsiaTheme="minorEastAsia" w:hAnsi="Times New Roman" w:cs="Times New Roman"/>
                <w:b/>
                <w:sz w:val="18"/>
                <w:szCs w:val="20"/>
                <w:lang w:eastAsia="ja-JP"/>
              </w:rPr>
              <w:t xml:space="preserve"> (%)</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&lt;7.5%, ≥7.5%</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rsidR="00A12E09" w:rsidRPr="00380CE7" w:rsidRDefault="00A12E09" w:rsidP="00C56EDD">
            <w:pPr>
              <w:pStyle w:val="NormalWeb"/>
              <w:shd w:val="clear" w:color="auto" w:fill="FFFFFF"/>
              <w:rPr>
                <w:rFonts w:eastAsiaTheme="minorEastAsia"/>
                <w:sz w:val="18"/>
                <w:szCs w:val="20"/>
                <w:lang w:eastAsia="ja-JP"/>
              </w:rPr>
            </w:pPr>
            <w:r w:rsidRPr="00380CE7">
              <w:rPr>
                <w:rFonts w:eastAsiaTheme="minorEastAsia"/>
                <w:sz w:val="18"/>
                <w:szCs w:val="20"/>
                <w:lang w:eastAsia="ja-JP"/>
              </w:rPr>
              <w:t>≤8.3%, &gt;8.3%</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rsidR="00A12E09" w:rsidRPr="00380CE7" w:rsidRDefault="00A12E09" w:rsidP="00C56EDD">
            <w:pPr>
              <w:pStyle w:val="NormalWeb"/>
              <w:shd w:val="clear" w:color="auto" w:fill="FFFFFF"/>
              <w:rPr>
                <w:rFonts w:eastAsiaTheme="minorEastAsia"/>
                <w:sz w:val="18"/>
                <w:szCs w:val="20"/>
                <w:lang w:eastAsia="ja-JP"/>
              </w:rPr>
            </w:pPr>
            <w:r w:rsidRPr="00380CE7">
              <w:rPr>
                <w:rFonts w:eastAsiaTheme="minorEastAsia"/>
                <w:sz w:val="18"/>
                <w:szCs w:val="20"/>
                <w:lang w:eastAsia="ja-JP"/>
              </w:rPr>
              <w:t>≤8.5%, &gt;8.5%</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&lt;8%, ≥8%</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&lt;8.5%, ≥8.5%</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&lt;8%, ≥8%</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&lt;8%, ≥8% to &lt;9%, ≥9%</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&lt;7.2%, ≥7.2%</w:t>
            </w:r>
          </w:p>
        </w:tc>
      </w:tr>
      <w:tr w:rsidR="00A12E09" w:rsidRPr="008A657B" w:rsidTr="00C519CB">
        <w:trPr>
          <w:trHeight w:val="665"/>
        </w:trPr>
        <w:tc>
          <w:tcPr>
            <w:tcW w:w="9895" w:type="dxa"/>
            <w:gridSpan w:val="2"/>
          </w:tcPr>
          <w:p w:rsidR="00A12E09" w:rsidRDefault="00A12E09" w:rsidP="00C56EDD">
            <w:pPr>
              <w:rPr>
                <w:rFonts w:ascii="Times New Roman" w:eastAsiaTheme="minorEastAsia" w:hAnsi="Times New Roman" w:cs="Times New Roman"/>
                <w:b/>
                <w:sz w:val="18"/>
                <w:szCs w:val="20"/>
                <w:lang w:eastAsia="ja-JP"/>
              </w:rPr>
            </w:pPr>
          </w:p>
          <w:p w:rsidR="00A12E09" w:rsidRPr="008A657B" w:rsidRDefault="00A12E09"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Categorization of Blood Pressure</w:t>
            </w:r>
          </w:p>
        </w:tc>
      </w:tr>
      <w:tr w:rsidR="00A12E09" w:rsidRPr="008A657B" w:rsidTr="00C519CB">
        <w:tc>
          <w:tcPr>
            <w:tcW w:w="1615" w:type="dxa"/>
          </w:tcPr>
          <w:p w:rsidR="00A12E09" w:rsidRPr="008A657B" w:rsidRDefault="00A12E09"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Trial</w:t>
            </w:r>
          </w:p>
        </w:tc>
        <w:tc>
          <w:tcPr>
            <w:tcW w:w="8280" w:type="dxa"/>
          </w:tcPr>
          <w:p w:rsidR="00A12E09" w:rsidRPr="008A657B" w:rsidRDefault="00C519CB" w:rsidP="00C56EDD">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Pr="00380CE7">
              <w:rPr>
                <w:rFonts w:ascii="Times New Roman" w:eastAsiaTheme="minorEastAsia" w:hAnsi="Times New Roman" w:cs="Times New Roman"/>
                <w:b/>
                <w:sz w:val="18"/>
                <w:szCs w:val="20"/>
                <w:lang w:eastAsia="ja-JP"/>
              </w:rPr>
              <w:t>ubgroups</w:t>
            </w:r>
            <w:r w:rsidR="00A12E09" w:rsidRPr="008A657B">
              <w:rPr>
                <w:rFonts w:ascii="Times New Roman" w:eastAsiaTheme="minorEastAsia" w:hAnsi="Times New Roman" w:cs="Times New Roman"/>
                <w:b/>
                <w:sz w:val="18"/>
                <w:szCs w:val="20"/>
                <w:lang w:eastAsia="ja-JP"/>
              </w:rPr>
              <w:t xml:space="preserve"> (mm Hg)</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ACE use, ARB use (proxy)</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 xml:space="preserve">SBP ≥140 or DBP ≥90 </w:t>
            </w:r>
          </w:p>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SBP&lt;140 and DBP &lt;90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 xml:space="preserve">SBP ≥140 or DBP ≥90 </w:t>
            </w:r>
          </w:p>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SBP&lt;140 and DBP &lt;90</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A12E09" w:rsidRPr="00380CE7" w:rsidTr="00C519CB">
        <w:tc>
          <w:tcPr>
            <w:tcW w:w="1615"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rsidR="00A12E09" w:rsidRPr="00380CE7" w:rsidRDefault="00A12E09"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N/A</w:t>
            </w:r>
          </w:p>
        </w:tc>
      </w:tr>
      <w:tr w:rsidR="00C519CB" w:rsidRPr="008A657B" w:rsidTr="00C519CB">
        <w:trPr>
          <w:trHeight w:val="620"/>
        </w:trPr>
        <w:tc>
          <w:tcPr>
            <w:tcW w:w="9895" w:type="dxa"/>
            <w:gridSpan w:val="2"/>
          </w:tcPr>
          <w:p w:rsidR="00C519CB" w:rsidRDefault="00C519CB" w:rsidP="00C56EDD">
            <w:pPr>
              <w:rPr>
                <w:rFonts w:ascii="Times New Roman" w:eastAsiaTheme="minorEastAsia" w:hAnsi="Times New Roman" w:cs="Times New Roman"/>
                <w:b/>
                <w:sz w:val="18"/>
                <w:szCs w:val="20"/>
                <w:lang w:eastAsia="ja-JP"/>
              </w:rPr>
            </w:pPr>
          </w:p>
          <w:p w:rsidR="00C519CB" w:rsidRPr="008A657B" w:rsidRDefault="00C519CB"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Categorization of Race</w:t>
            </w:r>
          </w:p>
        </w:tc>
      </w:tr>
      <w:tr w:rsidR="00C519CB" w:rsidRPr="008A657B" w:rsidTr="00C519CB">
        <w:tc>
          <w:tcPr>
            <w:tcW w:w="1615" w:type="dxa"/>
          </w:tcPr>
          <w:p w:rsidR="00C519CB" w:rsidRPr="008A657B" w:rsidRDefault="00C519CB"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Trial</w:t>
            </w:r>
          </w:p>
        </w:tc>
        <w:tc>
          <w:tcPr>
            <w:tcW w:w="8280" w:type="dxa"/>
          </w:tcPr>
          <w:p w:rsidR="00C519CB" w:rsidRPr="008A657B" w:rsidRDefault="00C519CB" w:rsidP="00C56EDD">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Pr="00380CE7">
              <w:rPr>
                <w:rFonts w:ascii="Times New Roman" w:eastAsiaTheme="minorEastAsia" w:hAnsi="Times New Roman" w:cs="Times New Roman"/>
                <w:b/>
                <w:sz w:val="18"/>
                <w:szCs w:val="20"/>
                <w:lang w:eastAsia="ja-JP"/>
              </w:rPr>
              <w:t>ubgroups</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Black, Asian, Other</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Black, Asian, Other</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rsidR="00C519CB" w:rsidRPr="00380CE7" w:rsidRDefault="00C519CB" w:rsidP="00C56EDD">
            <w:pPr>
              <w:pStyle w:val="NormalWeb"/>
              <w:shd w:val="clear" w:color="auto" w:fill="FFFFFF"/>
              <w:rPr>
                <w:rFonts w:eastAsiaTheme="minorEastAsia"/>
                <w:sz w:val="18"/>
                <w:szCs w:val="20"/>
                <w:lang w:eastAsia="ja-JP"/>
              </w:rPr>
            </w:pPr>
            <w:r w:rsidRPr="00380CE7">
              <w:rPr>
                <w:rFonts w:eastAsiaTheme="minorEastAsia"/>
                <w:sz w:val="18"/>
                <w:szCs w:val="20"/>
                <w:lang w:eastAsia="ja-JP"/>
              </w:rPr>
              <w:t>White, Black or African-American, Asian, Other</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rsidR="00C519CB" w:rsidRPr="00380CE7" w:rsidRDefault="00C519CB" w:rsidP="00C56EDD">
            <w:pPr>
              <w:pStyle w:val="NormalWeb"/>
              <w:rPr>
                <w:rFonts w:eastAsiaTheme="minorEastAsia"/>
                <w:sz w:val="18"/>
                <w:szCs w:val="20"/>
                <w:lang w:eastAsia="ja-JP"/>
              </w:rPr>
            </w:pPr>
            <w:r w:rsidRPr="00380CE7">
              <w:rPr>
                <w:rFonts w:eastAsiaTheme="minorEastAsia"/>
                <w:sz w:val="18"/>
                <w:szCs w:val="20"/>
                <w:lang w:eastAsia="ja-JP"/>
              </w:rPr>
              <w:t xml:space="preserve">White, Black, Asian, Indian (American) or Alaska Native, Native Hawaiian or </w:t>
            </w:r>
            <w:proofErr w:type="gramStart"/>
            <w:r w:rsidRPr="00380CE7">
              <w:rPr>
                <w:rFonts w:eastAsiaTheme="minorEastAsia"/>
                <w:sz w:val="18"/>
                <w:szCs w:val="20"/>
                <w:lang w:eastAsia="ja-JP"/>
              </w:rPr>
              <w:t>Other</w:t>
            </w:r>
            <w:proofErr w:type="gramEnd"/>
            <w:r w:rsidRPr="00380CE7">
              <w:rPr>
                <w:rFonts w:eastAsiaTheme="minorEastAsia"/>
                <w:sz w:val="18"/>
                <w:szCs w:val="20"/>
                <w:lang w:eastAsia="ja-JP"/>
              </w:rPr>
              <w:t xml:space="preserve"> Pacific Islander, Hispanic </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Asian, Black</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Black, Asian, Other</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Non-Hispanic white, Non-Hispanic black, Hispanic, Asian, Other</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Black, Asian, Other</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White, non-White</w:t>
            </w:r>
          </w:p>
        </w:tc>
      </w:tr>
      <w:tr w:rsidR="00C519CB" w:rsidRPr="008A657B" w:rsidTr="00C519CB">
        <w:trPr>
          <w:trHeight w:val="584"/>
        </w:trPr>
        <w:tc>
          <w:tcPr>
            <w:tcW w:w="9895" w:type="dxa"/>
            <w:gridSpan w:val="2"/>
          </w:tcPr>
          <w:p w:rsidR="00C519CB" w:rsidRDefault="00C519CB" w:rsidP="00C56EDD">
            <w:pPr>
              <w:rPr>
                <w:rFonts w:ascii="Times New Roman" w:eastAsiaTheme="minorEastAsia" w:hAnsi="Times New Roman" w:cs="Times New Roman"/>
                <w:b/>
                <w:sz w:val="18"/>
                <w:szCs w:val="20"/>
                <w:lang w:eastAsia="ja-JP"/>
              </w:rPr>
            </w:pPr>
          </w:p>
          <w:p w:rsidR="00C519CB" w:rsidRPr="008A657B" w:rsidRDefault="00C519CB"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 xml:space="preserve">Categorization of </w:t>
            </w:r>
            <w:r>
              <w:rPr>
                <w:rFonts w:ascii="Times New Roman" w:eastAsiaTheme="minorEastAsia" w:hAnsi="Times New Roman" w:cs="Times New Roman"/>
                <w:b/>
                <w:sz w:val="18"/>
                <w:szCs w:val="20"/>
                <w:lang w:eastAsia="ja-JP"/>
              </w:rPr>
              <w:t>Age</w:t>
            </w:r>
          </w:p>
        </w:tc>
      </w:tr>
      <w:tr w:rsidR="00C519CB" w:rsidRPr="008A657B" w:rsidTr="00C519CB">
        <w:tc>
          <w:tcPr>
            <w:tcW w:w="1615" w:type="dxa"/>
          </w:tcPr>
          <w:p w:rsidR="00C519CB" w:rsidRPr="008A657B" w:rsidRDefault="00C519CB" w:rsidP="00C56EDD">
            <w:pPr>
              <w:rPr>
                <w:rFonts w:ascii="Times New Roman" w:eastAsiaTheme="minorEastAsia" w:hAnsi="Times New Roman" w:cs="Times New Roman"/>
                <w:b/>
                <w:sz w:val="18"/>
                <w:szCs w:val="20"/>
                <w:lang w:eastAsia="ja-JP"/>
              </w:rPr>
            </w:pPr>
            <w:r w:rsidRPr="008A657B">
              <w:rPr>
                <w:rFonts w:ascii="Times New Roman" w:eastAsiaTheme="minorEastAsia" w:hAnsi="Times New Roman" w:cs="Times New Roman"/>
                <w:b/>
                <w:sz w:val="18"/>
                <w:szCs w:val="20"/>
                <w:lang w:eastAsia="ja-JP"/>
              </w:rPr>
              <w:t>Trial</w:t>
            </w:r>
          </w:p>
        </w:tc>
        <w:tc>
          <w:tcPr>
            <w:tcW w:w="8280" w:type="dxa"/>
          </w:tcPr>
          <w:p w:rsidR="00C519CB" w:rsidRPr="008A657B" w:rsidRDefault="00C519CB" w:rsidP="00C56EDD">
            <w:pPr>
              <w:rPr>
                <w:rFonts w:ascii="Times New Roman" w:eastAsiaTheme="minorEastAsia" w:hAnsi="Times New Roman" w:cs="Times New Roman"/>
                <w:b/>
                <w:sz w:val="18"/>
                <w:szCs w:val="20"/>
                <w:lang w:eastAsia="ja-JP"/>
              </w:rPr>
            </w:pPr>
            <w:r>
              <w:rPr>
                <w:rFonts w:ascii="Times New Roman" w:eastAsiaTheme="minorEastAsia" w:hAnsi="Times New Roman" w:cs="Times New Roman"/>
                <w:b/>
                <w:sz w:val="18"/>
                <w:szCs w:val="20"/>
                <w:lang w:eastAsia="ja-JP"/>
              </w:rPr>
              <w:t>Categorization in s</w:t>
            </w:r>
            <w:r w:rsidRPr="00380CE7">
              <w:rPr>
                <w:rFonts w:ascii="Times New Roman" w:eastAsiaTheme="minorEastAsia" w:hAnsi="Times New Roman" w:cs="Times New Roman"/>
                <w:b/>
                <w:sz w:val="18"/>
                <w:szCs w:val="20"/>
                <w:lang w:eastAsia="ja-JP"/>
              </w:rPr>
              <w:t>ubgroups</w:t>
            </w:r>
            <w:r>
              <w:rPr>
                <w:rFonts w:ascii="Times New Roman" w:eastAsiaTheme="minorEastAsia" w:hAnsi="Times New Roman" w:cs="Times New Roman"/>
                <w:b/>
                <w:sz w:val="18"/>
                <w:szCs w:val="20"/>
                <w:lang w:eastAsia="ja-JP"/>
              </w:rPr>
              <w:t xml:space="preserve"> (years)</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ELIXA</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LEADER</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&lt;60, ≥60</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SUSTAIN-6</w:t>
            </w:r>
          </w:p>
        </w:tc>
        <w:tc>
          <w:tcPr>
            <w:tcW w:w="8280" w:type="dxa"/>
          </w:tcPr>
          <w:p w:rsidR="00C519CB" w:rsidRPr="00380CE7" w:rsidRDefault="00C519CB" w:rsidP="00C56EDD">
            <w:pPr>
              <w:pStyle w:val="NormalWeb"/>
              <w:shd w:val="clear" w:color="auto" w:fill="FFFFFF"/>
              <w:rPr>
                <w:rFonts w:eastAsiaTheme="minorEastAsia"/>
                <w:sz w:val="18"/>
                <w:szCs w:val="20"/>
                <w:lang w:eastAsia="ja-JP"/>
              </w:rPr>
            </w:pPr>
            <w:r w:rsidRPr="00380CE7">
              <w:rPr>
                <w:rFonts w:eastAsiaTheme="minorEastAsia"/>
                <w:sz w:val="18"/>
                <w:szCs w:val="20"/>
                <w:lang w:eastAsia="ja-JP"/>
              </w:rPr>
              <w:t xml:space="preserve">&lt;65, ≥65 </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EXSCEL</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 ≥75</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EMPA-REG OUTCOME</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CANVAS</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HARMONY</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≥65to &lt;75, ≥75</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DECLARE</w:t>
            </w:r>
          </w:p>
        </w:tc>
        <w:tc>
          <w:tcPr>
            <w:tcW w:w="8280" w:type="dxa"/>
          </w:tcPr>
          <w:p w:rsidR="00C519CB" w:rsidRPr="00380CE7" w:rsidRDefault="00AB28B2"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&lt;65, ≥65</w:t>
            </w:r>
          </w:p>
        </w:tc>
      </w:tr>
      <w:tr w:rsidR="00C519CB" w:rsidRPr="00380CE7" w:rsidTr="00C519CB">
        <w:tc>
          <w:tcPr>
            <w:tcW w:w="1615"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REWIND</w:t>
            </w:r>
          </w:p>
        </w:tc>
        <w:tc>
          <w:tcPr>
            <w:tcW w:w="8280" w:type="dxa"/>
          </w:tcPr>
          <w:p w:rsidR="00C519CB" w:rsidRPr="00380CE7" w:rsidRDefault="00C519CB" w:rsidP="00C56EDD">
            <w:pPr>
              <w:rPr>
                <w:rFonts w:ascii="Times New Roman" w:eastAsiaTheme="minorEastAsia" w:hAnsi="Times New Roman" w:cs="Times New Roman"/>
                <w:sz w:val="18"/>
                <w:szCs w:val="20"/>
                <w:lang w:eastAsia="ja-JP"/>
              </w:rPr>
            </w:pPr>
            <w:r w:rsidRPr="00380CE7">
              <w:rPr>
                <w:rFonts w:ascii="Times New Roman" w:eastAsiaTheme="minorEastAsia" w:hAnsi="Times New Roman" w:cs="Times New Roman"/>
                <w:sz w:val="18"/>
                <w:szCs w:val="20"/>
                <w:lang w:eastAsia="ja-JP"/>
              </w:rPr>
              <w:t>&lt;66, ≥66</w:t>
            </w:r>
          </w:p>
        </w:tc>
      </w:tr>
    </w:tbl>
    <w:p w:rsidR="007B587F" w:rsidRPr="00380CE7" w:rsidRDefault="007B587F" w:rsidP="007B587F">
      <w:pPr>
        <w:rPr>
          <w:rFonts w:ascii="Times New Roman" w:eastAsiaTheme="minorEastAsia" w:hAnsi="Times New Roman" w:cs="Times New Roman"/>
          <w:sz w:val="18"/>
          <w:szCs w:val="20"/>
          <w:lang w:eastAsia="ja-JP"/>
        </w:rPr>
      </w:pPr>
    </w:p>
    <w:p w:rsidR="007B587F" w:rsidRPr="00380CE7" w:rsidRDefault="007B587F" w:rsidP="007B587F">
      <w:pPr>
        <w:rPr>
          <w:rFonts w:ascii="Times New Roman" w:eastAsiaTheme="minorEastAsia" w:hAnsi="Times New Roman" w:cs="Times New Roman"/>
          <w:sz w:val="18"/>
          <w:szCs w:val="20"/>
          <w:lang w:eastAsia="ja-JP"/>
        </w:rPr>
      </w:pPr>
    </w:p>
    <w:p w:rsidR="007B587F" w:rsidRPr="00380CE7" w:rsidRDefault="007B587F" w:rsidP="007B587F">
      <w:pPr>
        <w:rPr>
          <w:rFonts w:ascii="Times New Roman" w:eastAsiaTheme="minorEastAsia" w:hAnsi="Times New Roman" w:cs="Times New Roman"/>
          <w:sz w:val="18"/>
          <w:szCs w:val="20"/>
          <w:lang w:eastAsia="ja-JP"/>
        </w:rPr>
      </w:pPr>
    </w:p>
    <w:p w:rsidR="007B587F" w:rsidRPr="00380CE7" w:rsidRDefault="007B587F" w:rsidP="007B587F">
      <w:pPr>
        <w:rPr>
          <w:rFonts w:ascii="Times New Roman" w:eastAsiaTheme="minorEastAsia" w:hAnsi="Times New Roman" w:cs="Times New Roman"/>
          <w:sz w:val="18"/>
          <w:szCs w:val="20"/>
          <w:lang w:eastAsia="ja-JP"/>
        </w:rPr>
      </w:pPr>
    </w:p>
    <w:p w:rsidR="007B587F" w:rsidRPr="00380CE7" w:rsidRDefault="007B587F" w:rsidP="007B587F">
      <w:pPr>
        <w:rPr>
          <w:rFonts w:ascii="Times New Roman" w:eastAsiaTheme="minorEastAsia" w:hAnsi="Times New Roman" w:cs="Times New Roman"/>
          <w:sz w:val="18"/>
          <w:szCs w:val="20"/>
          <w:lang w:eastAsia="ja-JP"/>
        </w:rPr>
      </w:pPr>
    </w:p>
    <w:p w:rsidR="008A657B" w:rsidRDefault="008A657B" w:rsidP="007B587F">
      <w:pPr>
        <w:spacing w:after="0" w:line="240" w:lineRule="auto"/>
        <w:rPr>
          <w:rFonts w:ascii="Times New Roman" w:eastAsiaTheme="minorEastAsia" w:hAnsi="Times New Roman" w:cs="Times New Roman"/>
          <w:sz w:val="18"/>
          <w:szCs w:val="20"/>
          <w:lang w:eastAsia="ja-JP"/>
        </w:rPr>
      </w:pPr>
    </w:p>
    <w:p w:rsidR="008A657B" w:rsidRDefault="008A657B">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br w:type="page"/>
      </w:r>
    </w:p>
    <w:p w:rsidR="007B587F" w:rsidRDefault="008A657B" w:rsidP="007B587F">
      <w:pPr>
        <w:spacing w:after="0" w:line="240" w:lineRule="auto"/>
        <w:rPr>
          <w:rFonts w:ascii="Times New Roman" w:eastAsiaTheme="minorEastAsia" w:hAnsi="Times New Roman" w:cs="Times New Roman"/>
          <w:sz w:val="18"/>
          <w:szCs w:val="20"/>
          <w:lang w:eastAsia="ja-JP"/>
        </w:rPr>
      </w:pPr>
      <w:proofErr w:type="spellStart"/>
      <w:r w:rsidRPr="008A657B">
        <w:rPr>
          <w:rFonts w:ascii="Times New Roman" w:eastAsiaTheme="minorEastAsia" w:hAnsi="Times New Roman" w:cs="Times New Roman"/>
          <w:sz w:val="18"/>
          <w:szCs w:val="20"/>
          <w:lang w:eastAsia="ja-JP"/>
        </w:rPr>
        <w:lastRenderedPageBreak/>
        <w:t>eFigure</w:t>
      </w:r>
      <w:proofErr w:type="spellEnd"/>
      <w:r w:rsidRPr="008A657B">
        <w:rPr>
          <w:rFonts w:ascii="Times New Roman" w:eastAsiaTheme="minorEastAsia" w:hAnsi="Times New Roman" w:cs="Times New Roman"/>
          <w:sz w:val="18"/>
          <w:szCs w:val="20"/>
          <w:lang w:eastAsia="ja-JP"/>
        </w:rPr>
        <w:t xml:space="preserve"> 1. Flow-chart of the search results and screening process</w:t>
      </w:r>
    </w:p>
    <w:p w:rsidR="008A657B" w:rsidRDefault="008A657B" w:rsidP="007B587F">
      <w:pPr>
        <w:spacing w:after="0" w:line="240" w:lineRule="auto"/>
        <w:rPr>
          <w:rFonts w:ascii="Times New Roman" w:eastAsiaTheme="minorEastAsia" w:hAnsi="Times New Roman" w:cs="Times New Roman"/>
          <w:sz w:val="18"/>
          <w:szCs w:val="20"/>
          <w:lang w:eastAsia="ja-JP"/>
        </w:rPr>
      </w:pPr>
    </w:p>
    <w:p w:rsidR="006B234E" w:rsidRDefault="006B234E" w:rsidP="006B234E">
      <w:r>
        <w:rPr>
          <w:noProof/>
          <w:sz w:val="24"/>
          <w:szCs w:val="24"/>
        </w:rPr>
        <mc:AlternateContent>
          <mc:Choice Requires="wps">
            <w:drawing>
              <wp:anchor distT="36576" distB="36576" distL="36576" distR="36576" simplePos="0" relativeHeight="251677696" behindDoc="0" locked="0" layoutInCell="1" allowOverlap="1">
                <wp:simplePos x="0" y="0"/>
                <wp:positionH relativeFrom="column">
                  <wp:posOffset>2743200</wp:posOffset>
                </wp:positionH>
                <wp:positionV relativeFrom="paragraph">
                  <wp:posOffset>5612130</wp:posOffset>
                </wp:positionV>
                <wp:extent cx="0" cy="342900"/>
                <wp:effectExtent l="57150" t="9525" r="57150" b="19050"/>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604A373" id="_x0000_t32" coordsize="21600,21600" o:spt="32" o:oned="t" path="m,l21600,21600e" filled="f">
                <v:path arrowok="t" fillok="f" o:connecttype="none"/>
                <o:lock v:ext="edit" shapetype="t"/>
              </v:shapetype>
              <v:shape id="Straight Arrow Connector 21" o:spid="_x0000_s1026" type="#_x0000_t32" style="position:absolute;margin-left:3in;margin-top:441.9pt;width:0;height:27pt;z-index:2516776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">
                <v:stroke endarrow="block"/>
                <v:shadow color="#ccc"/>
              </v:shape>
            </w:pict>
          </mc:Fallback>
        </mc:AlternateContent>
      </w:r>
      <w:r>
        <w:rPr>
          <w:noProof/>
          <w:sz w:val="24"/>
          <w:szCs w:val="24"/>
        </w:rPr>
        <mc:AlternateContent>
          <mc:Choice Requires="wps">
            <w:drawing>
              <wp:anchor distT="0" distB="0" distL="114300" distR="114300" simplePos="0" relativeHeight="251672576" behindDoc="0" locked="0" layoutInCell="1" allowOverlap="1">
                <wp:simplePos x="0" y="0"/>
                <wp:positionH relativeFrom="column">
                  <wp:posOffset>1885950</wp:posOffset>
                </wp:positionH>
                <wp:positionV relativeFrom="paragraph">
                  <wp:posOffset>4926330</wp:posOffset>
                </wp:positionV>
                <wp:extent cx="1714500" cy="685800"/>
                <wp:effectExtent l="9525" t="9525" r="9525" b="9525"/>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rsidR="005D1ADE" w:rsidRPr="00DE6397" w:rsidRDefault="005D1ADE" w:rsidP="006B234E">
                            <w:pPr>
                              <w:jc w:val="center"/>
                              <w:rPr>
                                <w:rFonts w:ascii="Calibri" w:hAnsi="Calibri"/>
                                <w:sz w:val="18"/>
                              </w:rPr>
                            </w:pPr>
                            <w:r>
                              <w:rPr>
                                <w:rFonts w:ascii="Calibri" w:hAnsi="Calibri"/>
                                <w:sz w:val="18"/>
                              </w:rPr>
                              <w:t>9 s</w:t>
                            </w:r>
                            <w:r w:rsidRPr="00DE6397">
                              <w:rPr>
                                <w:rFonts w:ascii="Calibri" w:hAnsi="Calibri"/>
                                <w:sz w:val="18"/>
                              </w:rPr>
                              <w:t>tudies included in qualitative synthesis</w:t>
                            </w:r>
                            <w:r>
                              <w:rPr>
                                <w:rFonts w:ascii="Calibri" w:hAnsi="Calibri"/>
                                <w:sz w:val="18"/>
                              </w:rPr>
                              <w:t xml:space="preserve"> (6 for GLP-1 ra and 3 for SGLT-2i)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148.5pt;margin-top:387.9pt;width:135pt;height:5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">
                <v:textbox inset=",7.2pt,,7.2pt">
                  <w:txbxContent>
                    <w:p w:rsidR="005D1ADE" w:rsidRPr="00DE6397" w:rsidRDefault="005D1ADE" w:rsidP="006B234E">
                      <w:pPr>
                        <w:jc w:val="center"/>
                        <w:rPr>
                          <w:rFonts w:ascii="Calibri" w:hAnsi="Calibri"/>
                          <w:sz w:val="18"/>
                        </w:rPr>
                      </w:pPr>
                      <w:r>
                        <w:rPr>
                          <w:rFonts w:ascii="Calibri" w:hAnsi="Calibri"/>
                          <w:sz w:val="18"/>
                        </w:rPr>
                        <w:t>9 s</w:t>
                      </w:r>
                      <w:r w:rsidRPr="00DE6397">
                        <w:rPr>
                          <w:rFonts w:ascii="Calibri" w:hAnsi="Calibri"/>
                          <w:sz w:val="18"/>
                        </w:rPr>
                        <w:t>tudies included in qualitative synthesis</w:t>
                      </w:r>
                      <w:r>
                        <w:rPr>
                          <w:rFonts w:ascii="Calibri" w:hAnsi="Calibri"/>
                          <w:sz w:val="18"/>
                        </w:rPr>
                        <w:t xml:space="preserve"> (6 for GLP-1 ra and 3 for SGLT-2i)</w:t>
                      </w:r>
                    </w:p>
                  </w:txbxContent>
                </v:textbox>
              </v:rect>
            </w:pict>
          </mc:Fallback>
        </mc:AlternateContent>
      </w:r>
      <w:r>
        <w:rPr>
          <w:noProof/>
          <w:sz w:val="24"/>
          <w:szCs w:val="24"/>
        </w:rPr>
        <mc:AlternateContent>
          <mc:Choice Requires="wps">
            <w:drawing>
              <wp:anchor distT="36576" distB="36576" distL="36576" distR="36576" simplePos="0" relativeHeight="251679744" behindDoc="0" locked="0" layoutInCell="1" allowOverlap="1">
                <wp:simplePos x="0" y="0"/>
                <wp:positionH relativeFrom="column">
                  <wp:posOffset>3600450</wp:posOffset>
                </wp:positionH>
                <wp:positionV relativeFrom="paragraph">
                  <wp:posOffset>4240530</wp:posOffset>
                </wp:positionV>
                <wp:extent cx="628650" cy="0"/>
                <wp:effectExtent l="9525" t="57150" r="19050" b="57150"/>
                <wp:wrapNone/>
                <wp:docPr id="17"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4295DD9" id="Straight Arrow Connector 17" o:spid="_x0000_s1026" type="#_x0000_t32" style="position:absolute;margin-left:283.5pt;margin-top:333.9pt;width:49.5pt;height:0;z-index:2516797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">
                <v:stroke endarrow="block"/>
                <v:shadow color="#ccc"/>
              </v:shape>
            </w:pict>
          </mc:Fallback>
        </mc:AlternateContent>
      </w:r>
      <w:r>
        <w:rPr>
          <w:noProof/>
          <w:sz w:val="24"/>
          <w:szCs w:val="24"/>
        </w:rPr>
        <mc:AlternateContent>
          <mc:Choice Requires="wps">
            <w:drawing>
              <wp:anchor distT="36576" distB="36576" distL="36576" distR="36576" simplePos="0" relativeHeight="251676672" behindDoc="0" locked="0" layoutInCell="1" allowOverlap="1">
                <wp:simplePos x="0" y="0"/>
                <wp:positionH relativeFrom="column">
                  <wp:posOffset>2743200</wp:posOffset>
                </wp:positionH>
                <wp:positionV relativeFrom="paragraph">
                  <wp:posOffset>4583430</wp:posOffset>
                </wp:positionV>
                <wp:extent cx="0" cy="342900"/>
                <wp:effectExtent l="57150" t="9525" r="57150" b="19050"/>
                <wp:wrapNone/>
                <wp:docPr id="16"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A2446E4" id="Straight Arrow Connector 16" o:spid="_x0000_s1026" type="#_x0000_t32" style="position:absolute;margin-left:3in;margin-top:360.9pt;width:0;height:27pt;z-index:2516766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">
                <v:stroke endarrow="block"/>
                <v:shadow color="#ccc"/>
              </v:shape>
            </w:pict>
          </mc:Fallback>
        </mc:AlternateContent>
      </w:r>
      <w:r>
        <w:rPr>
          <w:noProof/>
          <w:sz w:val="24"/>
          <w:szCs w:val="24"/>
        </w:rPr>
        <mc:AlternateContent>
          <mc:Choice Requires="wps">
            <w:drawing>
              <wp:anchor distT="0" distB="0" distL="114300" distR="114300" simplePos="0" relativeHeight="251670528" behindDoc="0" locked="0" layoutInCell="1" allowOverlap="1">
                <wp:simplePos x="0" y="0"/>
                <wp:positionH relativeFrom="column">
                  <wp:posOffset>1885950</wp:posOffset>
                </wp:positionH>
                <wp:positionV relativeFrom="paragraph">
                  <wp:posOffset>3897630</wp:posOffset>
                </wp:positionV>
                <wp:extent cx="1714500" cy="685800"/>
                <wp:effectExtent l="9525" t="9525" r="9525" b="9525"/>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rsidR="005D1ADE" w:rsidRPr="00C91928" w:rsidRDefault="005D1ADE" w:rsidP="006B234E">
                            <w:pPr>
                              <w:jc w:val="center"/>
                              <w:rPr>
                                <w:rFonts w:ascii="Calibri" w:hAnsi="Calibri"/>
                                <w:sz w:val="18"/>
                              </w:rPr>
                            </w:pPr>
                            <w:r>
                              <w:rPr>
                                <w:rFonts w:ascii="Calibri" w:hAnsi="Calibri"/>
                                <w:sz w:val="18"/>
                              </w:rPr>
                              <w:t>812 f</w:t>
                            </w:r>
                            <w:r w:rsidRPr="00C91928">
                              <w:rPr>
                                <w:rFonts w:ascii="Calibri" w:hAnsi="Calibri"/>
                                <w:sz w:val="18"/>
                              </w:rPr>
                              <w:t>ull-text articles assessed for eligibility</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7" style="position:absolute;margin-left:148.5pt;margin-top:306.9pt;width:135pt;height:5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">
                <v:textbox inset=",7.2pt,,7.2pt">
                  <w:txbxContent>
                    <w:p w:rsidR="005D1ADE" w:rsidRPr="00C91928" w:rsidRDefault="005D1ADE" w:rsidP="006B234E">
                      <w:pPr>
                        <w:jc w:val="center"/>
                        <w:rPr>
                          <w:rFonts w:ascii="Calibri" w:hAnsi="Calibri"/>
                          <w:sz w:val="18"/>
                        </w:rPr>
                      </w:pPr>
                      <w:r>
                        <w:rPr>
                          <w:rFonts w:ascii="Calibri" w:hAnsi="Calibri"/>
                          <w:sz w:val="18"/>
                        </w:rPr>
                        <w:t>812 f</w:t>
                      </w:r>
                      <w:r w:rsidRPr="00C91928">
                        <w:rPr>
                          <w:rFonts w:ascii="Calibri" w:hAnsi="Calibri"/>
                          <w:sz w:val="18"/>
                        </w:rPr>
                        <w:t>ull-text articles assessed for eligibility</w:t>
                      </w:r>
                    </w:p>
                  </w:txbxContent>
                </v:textbox>
              </v:rect>
            </w:pict>
          </mc:Fallback>
        </mc:AlternateContent>
      </w:r>
      <w:r>
        <w:rPr>
          <w:noProof/>
          <w:sz w:val="24"/>
          <w:szCs w:val="24"/>
        </w:rPr>
        <mc:AlternateContent>
          <mc:Choice Requires="wps">
            <w:drawing>
              <wp:anchor distT="36576" distB="36576" distL="36576" distR="36576" simplePos="0" relativeHeight="251678720" behindDoc="0" locked="0" layoutInCell="1" allowOverlap="1">
                <wp:simplePos x="0" y="0"/>
                <wp:positionH relativeFrom="column">
                  <wp:posOffset>3578225</wp:posOffset>
                </wp:positionH>
                <wp:positionV relativeFrom="paragraph">
                  <wp:posOffset>3268980</wp:posOffset>
                </wp:positionV>
                <wp:extent cx="650875" cy="0"/>
                <wp:effectExtent l="6350" t="57150" r="19050" b="57150"/>
                <wp:wrapNone/>
                <wp:docPr id="14" name="Straight Arrow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875"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35780C4" id="Straight Arrow Connector 14" o:spid="_x0000_s1026" type="#_x0000_t32" style="position:absolute;margin-left:281.75pt;margin-top:257.4pt;width:51.25pt;height:0;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">
                <v:stroke endarrow="block"/>
                <v:shadow color="#ccc"/>
              </v:shape>
            </w:pict>
          </mc:Fallback>
        </mc:AlternateContent>
      </w:r>
      <w:r>
        <w:rPr>
          <w:noProof/>
          <w:sz w:val="24"/>
          <w:szCs w:val="24"/>
        </w:rPr>
        <mc:AlternateContent>
          <mc:Choice Requires="wps">
            <w:drawing>
              <wp:anchor distT="0" distB="0" distL="114300" distR="114300" simplePos="0" relativeHeight="251669504" behindDoc="0" locked="0" layoutInCell="1" allowOverlap="1">
                <wp:simplePos x="0" y="0"/>
                <wp:positionH relativeFrom="column">
                  <wp:posOffset>4229100</wp:posOffset>
                </wp:positionH>
                <wp:positionV relativeFrom="paragraph">
                  <wp:posOffset>2983230</wp:posOffset>
                </wp:positionV>
                <wp:extent cx="1714500" cy="571500"/>
                <wp:effectExtent l="9525" t="9525" r="9525" b="952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571500"/>
                        </a:xfrm>
                        <a:prstGeom prst="rect">
                          <a:avLst/>
                        </a:prstGeom>
                        <a:solidFill>
                          <a:srgbClr val="FFFFFF"/>
                        </a:solidFill>
                        <a:ln w="9525">
                          <a:solidFill>
                            <a:srgbClr val="000000"/>
                          </a:solidFill>
                          <a:miter lim="800000"/>
                          <a:headEnd/>
                          <a:tailEnd/>
                        </a:ln>
                      </wps:spPr>
                      <wps:txbx>
                        <w:txbxContent>
                          <w:p w:rsidR="005D1ADE" w:rsidRPr="00C91928" w:rsidRDefault="005D1ADE" w:rsidP="00C91928">
                            <w:pPr>
                              <w:jc w:val="center"/>
                              <w:rPr>
                                <w:rFonts w:ascii="Calibri" w:hAnsi="Calibri"/>
                                <w:sz w:val="18"/>
                              </w:rPr>
                            </w:pPr>
                            <w:r w:rsidRPr="00C91928">
                              <w:rPr>
                                <w:rFonts w:ascii="Calibri" w:hAnsi="Calibri"/>
                                <w:sz w:val="18"/>
                              </w:rPr>
                              <w:t>Records excluded</w:t>
                            </w:r>
                            <w:r>
                              <w:rPr>
                                <w:rFonts w:ascii="Calibri" w:hAnsi="Calibri"/>
                                <w:sz w:val="18"/>
                              </w:rPr>
                              <w:t xml:space="preserve"> </w:t>
                            </w:r>
                            <w:r w:rsidRPr="00C91928">
                              <w:rPr>
                                <w:rFonts w:ascii="Calibri" w:hAnsi="Calibri"/>
                                <w:sz w:val="18"/>
                              </w:rPr>
                              <w:t>(2</w:t>
                            </w:r>
                            <w:r>
                              <w:rPr>
                                <w:rFonts w:ascii="Calibri" w:hAnsi="Calibri"/>
                                <w:sz w:val="18"/>
                              </w:rPr>
                              <w:t xml:space="preserve">,050 </w:t>
                            </w:r>
                            <w:r w:rsidRPr="00C91928">
                              <w:rPr>
                                <w:rFonts w:ascii="Calibri" w:hAnsi="Calibri"/>
                                <w:sz w:val="18"/>
                              </w:rPr>
                              <w:t xml:space="preserve">for SGLT-2i and </w:t>
                            </w:r>
                            <w:r>
                              <w:rPr>
                                <w:rFonts w:ascii="Calibri" w:hAnsi="Calibri"/>
                                <w:sz w:val="18"/>
                              </w:rPr>
                              <w:t>2,947</w:t>
                            </w:r>
                            <w:r w:rsidRPr="00C91928">
                              <w:rPr>
                                <w:rFonts w:ascii="Calibri" w:hAnsi="Calibri"/>
                                <w:sz w:val="18"/>
                              </w:rPr>
                              <w:t xml:space="preserve"> for GLP-1 RA)</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8" style="position:absolute;margin-left:333pt;margin-top:234.9pt;width:135pt;height: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">
                <v:textbox inset=",7.2pt,,7.2pt">
                  <w:txbxContent>
                    <w:p w:rsidR="005D1ADE" w:rsidRPr="00C91928" w:rsidRDefault="005D1ADE" w:rsidP="00C91928">
                      <w:pPr>
                        <w:jc w:val="center"/>
                        <w:rPr>
                          <w:rFonts w:ascii="Calibri" w:hAnsi="Calibri"/>
                          <w:sz w:val="18"/>
                        </w:rPr>
                      </w:pPr>
                      <w:r w:rsidRPr="00C91928">
                        <w:rPr>
                          <w:rFonts w:ascii="Calibri" w:hAnsi="Calibri"/>
                          <w:sz w:val="18"/>
                        </w:rPr>
                        <w:t>Records excluded</w:t>
                      </w:r>
                      <w:r>
                        <w:rPr>
                          <w:rFonts w:ascii="Calibri" w:hAnsi="Calibri"/>
                          <w:sz w:val="18"/>
                        </w:rPr>
                        <w:t xml:space="preserve"> </w:t>
                      </w:r>
                      <w:r w:rsidRPr="00C91928">
                        <w:rPr>
                          <w:rFonts w:ascii="Calibri" w:hAnsi="Calibri"/>
                          <w:sz w:val="18"/>
                        </w:rPr>
                        <w:t>(2</w:t>
                      </w:r>
                      <w:r>
                        <w:rPr>
                          <w:rFonts w:ascii="Calibri" w:hAnsi="Calibri"/>
                          <w:sz w:val="18"/>
                        </w:rPr>
                        <w:t xml:space="preserve">,050 </w:t>
                      </w:r>
                      <w:r w:rsidRPr="00C91928">
                        <w:rPr>
                          <w:rFonts w:ascii="Calibri" w:hAnsi="Calibri"/>
                          <w:sz w:val="18"/>
                        </w:rPr>
                        <w:t xml:space="preserve">for SGLT-2i and </w:t>
                      </w:r>
                      <w:r>
                        <w:rPr>
                          <w:rFonts w:ascii="Calibri" w:hAnsi="Calibri"/>
                          <w:sz w:val="18"/>
                        </w:rPr>
                        <w:t>2,947</w:t>
                      </w:r>
                      <w:r w:rsidRPr="00C91928">
                        <w:rPr>
                          <w:rFonts w:ascii="Calibri" w:hAnsi="Calibri"/>
                          <w:sz w:val="18"/>
                        </w:rPr>
                        <w:t xml:space="preserve"> for GLP-1 RA)</w:t>
                      </w:r>
                    </w:p>
                  </w:txbxContent>
                </v:textbox>
              </v:rect>
            </w:pict>
          </mc:Fallback>
        </mc:AlternateContent>
      </w:r>
      <w:r>
        <w:rPr>
          <w:noProof/>
          <w:sz w:val="24"/>
          <w:szCs w:val="24"/>
        </w:rPr>
        <mc:AlternateContent>
          <mc:Choice Requires="wps">
            <w:drawing>
              <wp:anchor distT="0" distB="0" distL="114300" distR="114300" simplePos="0" relativeHeight="251668480" behindDoc="0" locked="0" layoutInCell="1" allowOverlap="1">
                <wp:simplePos x="0" y="0"/>
                <wp:positionH relativeFrom="column">
                  <wp:posOffset>1908175</wp:posOffset>
                </wp:positionH>
                <wp:positionV relativeFrom="paragraph">
                  <wp:posOffset>2983230</wp:posOffset>
                </wp:positionV>
                <wp:extent cx="1670050" cy="571500"/>
                <wp:effectExtent l="12700" t="9525" r="12700" b="9525"/>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571500"/>
                        </a:xfrm>
                        <a:prstGeom prst="rect">
                          <a:avLst/>
                        </a:prstGeom>
                        <a:solidFill>
                          <a:srgbClr val="FFFFFF"/>
                        </a:solidFill>
                        <a:ln w="9525">
                          <a:solidFill>
                            <a:srgbClr val="000000"/>
                          </a:solidFill>
                          <a:miter lim="800000"/>
                          <a:headEnd/>
                          <a:tailEnd/>
                        </a:ln>
                      </wps:spPr>
                      <wps:txbx>
                        <w:txbxContent>
                          <w:p w:rsidR="005D1ADE" w:rsidRPr="00C91928" w:rsidRDefault="005D1ADE" w:rsidP="006B234E">
                            <w:pPr>
                              <w:jc w:val="center"/>
                              <w:rPr>
                                <w:rFonts w:ascii="Calibri" w:hAnsi="Calibri"/>
                                <w:sz w:val="18"/>
                              </w:rPr>
                            </w:pPr>
                            <w:r w:rsidRPr="00C91928">
                              <w:rPr>
                                <w:rFonts w:ascii="Calibri" w:hAnsi="Calibri"/>
                                <w:sz w:val="18"/>
                              </w:rPr>
                              <w:t>5,8</w:t>
                            </w:r>
                            <w:r>
                              <w:rPr>
                                <w:rFonts w:ascii="Calibri" w:hAnsi="Calibri"/>
                                <w:sz w:val="18"/>
                              </w:rPr>
                              <w:t>09</w:t>
                            </w:r>
                            <w:r w:rsidRPr="00C91928">
                              <w:rPr>
                                <w:rFonts w:ascii="Calibri" w:hAnsi="Calibri"/>
                                <w:sz w:val="18"/>
                              </w:rPr>
                              <w:t xml:space="preserve"> Records </w:t>
                            </w:r>
                            <w:r>
                              <w:rPr>
                                <w:rFonts w:ascii="Calibri" w:hAnsi="Calibri"/>
                                <w:sz w:val="18"/>
                              </w:rPr>
                              <w:t>s</w:t>
                            </w:r>
                            <w:r w:rsidRPr="00C91928">
                              <w:rPr>
                                <w:rFonts w:ascii="Calibri" w:hAnsi="Calibri"/>
                                <w:sz w:val="18"/>
                              </w:rPr>
                              <w:t>cre</w:t>
                            </w:r>
                            <w:r>
                              <w:rPr>
                                <w:rFonts w:ascii="Calibri" w:hAnsi="Calibri"/>
                                <w:sz w:val="18"/>
                              </w:rPr>
                              <w:t>ened</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9" style="position:absolute;margin-left:150.25pt;margin-top:234.9pt;width:131.5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">
                <v:textbox inset=",7.2pt,,7.2pt">
                  <w:txbxContent>
                    <w:p w:rsidR="005D1ADE" w:rsidRPr="00C91928" w:rsidRDefault="005D1ADE" w:rsidP="006B234E">
                      <w:pPr>
                        <w:jc w:val="center"/>
                        <w:rPr>
                          <w:rFonts w:ascii="Calibri" w:hAnsi="Calibri"/>
                          <w:sz w:val="18"/>
                        </w:rPr>
                      </w:pPr>
                      <w:r w:rsidRPr="00C91928">
                        <w:rPr>
                          <w:rFonts w:ascii="Calibri" w:hAnsi="Calibri"/>
                          <w:sz w:val="18"/>
                        </w:rPr>
                        <w:t>5,8</w:t>
                      </w:r>
                      <w:r>
                        <w:rPr>
                          <w:rFonts w:ascii="Calibri" w:hAnsi="Calibri"/>
                          <w:sz w:val="18"/>
                        </w:rPr>
                        <w:t>09</w:t>
                      </w:r>
                      <w:r w:rsidRPr="00C91928">
                        <w:rPr>
                          <w:rFonts w:ascii="Calibri" w:hAnsi="Calibri"/>
                          <w:sz w:val="18"/>
                        </w:rPr>
                        <w:t xml:space="preserve"> Records </w:t>
                      </w:r>
                      <w:r>
                        <w:rPr>
                          <w:rFonts w:ascii="Calibri" w:hAnsi="Calibri"/>
                          <w:sz w:val="18"/>
                        </w:rPr>
                        <w:t>s</w:t>
                      </w:r>
                      <w:r w:rsidRPr="00C91928">
                        <w:rPr>
                          <w:rFonts w:ascii="Calibri" w:hAnsi="Calibri"/>
                          <w:sz w:val="18"/>
                        </w:rPr>
                        <w:t>cre</w:t>
                      </w:r>
                      <w:r>
                        <w:rPr>
                          <w:rFonts w:ascii="Calibri" w:hAnsi="Calibri"/>
                          <w:sz w:val="18"/>
                        </w:rPr>
                        <w:t>ened</w:t>
                      </w:r>
                    </w:p>
                  </w:txbxContent>
                </v:textbox>
              </v:rect>
            </w:pict>
          </mc:Fallback>
        </mc:AlternateContent>
      </w:r>
      <w:r>
        <w:rPr>
          <w:noProof/>
          <w:sz w:val="24"/>
          <w:szCs w:val="24"/>
        </w:rPr>
        <mc:AlternateContent>
          <mc:Choice Requires="wps">
            <w:drawing>
              <wp:anchor distT="36576" distB="36576" distL="36576" distR="36576" simplePos="0" relativeHeight="251675648" behindDoc="0" locked="0" layoutInCell="1" allowOverlap="1">
                <wp:simplePos x="0" y="0"/>
                <wp:positionH relativeFrom="column">
                  <wp:posOffset>2743200</wp:posOffset>
                </wp:positionH>
                <wp:positionV relativeFrom="paragraph">
                  <wp:posOffset>3554730</wp:posOffset>
                </wp:positionV>
                <wp:extent cx="0" cy="342900"/>
                <wp:effectExtent l="57150" t="9525" r="57150" b="19050"/>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0ED873E" id="Straight Arrow Connector 11" o:spid="_x0000_s1026" type="#_x0000_t32" style="position:absolute;margin-left:3in;margin-top:279.9pt;width:0;height:27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">
                <v:stroke endarrow="block"/>
                <v:shadow color="#ccc"/>
              </v:shape>
            </w:pict>
          </mc:Fallback>
        </mc:AlternateContent>
      </w:r>
      <w:r>
        <w:rPr>
          <w:noProof/>
          <w:sz w:val="24"/>
          <w:szCs w:val="24"/>
        </w:rPr>
        <mc:AlternateContent>
          <mc:Choice Requires="wps">
            <w:drawing>
              <wp:anchor distT="36576" distB="36576" distL="36576" distR="36576" simplePos="0" relativeHeight="251674624" behindDoc="0" locked="0" layoutInCell="1" allowOverlap="1">
                <wp:simplePos x="0" y="0"/>
                <wp:positionH relativeFrom="column">
                  <wp:posOffset>2743200</wp:posOffset>
                </wp:positionH>
                <wp:positionV relativeFrom="paragraph">
                  <wp:posOffset>2526030</wp:posOffset>
                </wp:positionV>
                <wp:extent cx="0" cy="457200"/>
                <wp:effectExtent l="57150" t="9525" r="57150" b="19050"/>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691D344" id="Straight Arrow Connector 10" o:spid="_x0000_s1026" type="#_x0000_t32" style="position:absolute;margin-left:3in;margin-top:198.9pt;width:0;height:36pt;z-index:251674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">
                <v:stroke endarrow="block"/>
                <v:shadow color="#ccc"/>
              </v:shape>
            </w:pict>
          </mc:Fallback>
        </mc:AlternateContent>
      </w:r>
      <w:r>
        <w:rPr>
          <w:noProof/>
          <w:sz w:val="24"/>
          <w:szCs w:val="24"/>
        </w:rPr>
        <mc:AlternateContent>
          <mc:Choice Requires="wps">
            <w:drawing>
              <wp:anchor distT="36576" distB="36576" distL="36576" distR="36576" simplePos="0" relativeHeight="251664384" behindDoc="0" locked="0" layoutInCell="1" allowOverlap="1">
                <wp:simplePos x="0" y="0"/>
                <wp:positionH relativeFrom="column">
                  <wp:posOffset>3886200</wp:posOffset>
                </wp:positionH>
                <wp:positionV relativeFrom="paragraph">
                  <wp:posOffset>1497330</wp:posOffset>
                </wp:positionV>
                <wp:extent cx="0" cy="457200"/>
                <wp:effectExtent l="57150" t="9525" r="57150" b="1905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9F249A4" id="Straight Arrow Connector 9" o:spid="_x0000_s1026" type="#_x0000_t32" style="position:absolute;margin-left:306pt;margin-top:117.9pt;width:0;height:36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">
                <v:stroke endarrow="block"/>
                <v:shadow color="#ccc"/>
              </v:shape>
            </w:pict>
          </mc:Fallback>
        </mc:AlternateContent>
      </w:r>
      <w:r>
        <w:rPr>
          <w:noProof/>
          <w:sz w:val="24"/>
          <w:szCs w:val="24"/>
        </w:rPr>
        <mc:AlternateContent>
          <mc:Choice Requires="wps">
            <w:drawing>
              <wp:anchor distT="36576" distB="36576" distL="36576" distR="36576" simplePos="0" relativeHeight="251663360" behindDoc="0" locked="0" layoutInCell="1" allowOverlap="1">
                <wp:simplePos x="0" y="0"/>
                <wp:positionH relativeFrom="column">
                  <wp:posOffset>1600200</wp:posOffset>
                </wp:positionH>
                <wp:positionV relativeFrom="paragraph">
                  <wp:posOffset>1497330</wp:posOffset>
                </wp:positionV>
                <wp:extent cx="0" cy="457200"/>
                <wp:effectExtent l="57150" t="9525" r="57150" b="1905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3EF3E0E" id="Straight Arrow Connector 8" o:spid="_x0000_s1026" type="#_x0000_t32" style="position:absolute;margin-left:126pt;margin-top:117.9pt;width:0;height:36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">
                <v:stroke endarrow="block"/>
                <v:shadow color="#ccc"/>
              </v:shape>
            </w:pict>
          </mc:Fallback>
        </mc:AlternateContent>
      </w:r>
      <w:r>
        <w:rPr>
          <w:noProof/>
          <w:sz w:val="24"/>
          <w:szCs w:val="24"/>
        </w:rPr>
        <mc:AlternateContent>
          <mc:Choice Requires="wps">
            <w:drawing>
              <wp:anchor distT="0" distB="0" distL="114300" distR="114300" simplePos="0" relativeHeight="251667456" behindDoc="0" locked="0" layoutInCell="1" allowOverlap="1">
                <wp:simplePos x="0" y="0"/>
                <wp:positionH relativeFrom="column">
                  <wp:posOffset>1356995</wp:posOffset>
                </wp:positionH>
                <wp:positionV relativeFrom="paragraph">
                  <wp:posOffset>1954530</wp:posOffset>
                </wp:positionV>
                <wp:extent cx="2771775" cy="571500"/>
                <wp:effectExtent l="13970" t="9525" r="5080" b="952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1775" cy="571500"/>
                        </a:xfrm>
                        <a:prstGeom prst="rect">
                          <a:avLst/>
                        </a:prstGeom>
                        <a:solidFill>
                          <a:srgbClr val="FFFFFF"/>
                        </a:solidFill>
                        <a:ln w="9525">
                          <a:solidFill>
                            <a:srgbClr val="000000"/>
                          </a:solidFill>
                          <a:miter lim="800000"/>
                          <a:headEnd/>
                          <a:tailEnd/>
                        </a:ln>
                      </wps:spPr>
                      <wps:txbx>
                        <w:txbxContent>
                          <w:p w:rsidR="005D1ADE" w:rsidRPr="006B234E" w:rsidRDefault="005D1ADE" w:rsidP="006B234E">
                            <w:pPr>
                              <w:spacing w:after="0"/>
                              <w:jc w:val="center"/>
                              <w:rPr>
                                <w:rFonts w:ascii="Calibri" w:hAnsi="Calibri"/>
                                <w:sz w:val="18"/>
                              </w:rPr>
                            </w:pPr>
                            <w:r>
                              <w:rPr>
                                <w:rFonts w:ascii="Calibri" w:hAnsi="Calibri"/>
                                <w:sz w:val="18"/>
                              </w:rPr>
                              <w:t xml:space="preserve">5,809 </w:t>
                            </w:r>
                            <w:r w:rsidRPr="006B234E">
                              <w:rPr>
                                <w:rFonts w:ascii="Calibri" w:hAnsi="Calibri"/>
                                <w:sz w:val="18"/>
                              </w:rPr>
                              <w:t>Records after duplicates removed</w:t>
                            </w:r>
                            <w:r w:rsidRPr="006B234E">
                              <w:rPr>
                                <w:rFonts w:ascii="Calibri" w:hAnsi="Calibri"/>
                                <w:sz w:val="18"/>
                              </w:rPr>
                              <w:br/>
                            </w:r>
                            <w:r>
                              <w:rPr>
                                <w:rFonts w:ascii="Calibri" w:hAnsi="Calibri"/>
                                <w:sz w:val="18"/>
                              </w:rPr>
                              <w:t>(2,546 for SGLT-2i and 3,327 for GLP-1 RA)</w:t>
                            </w:r>
                          </w:p>
                          <w:p w:rsidR="005D1ADE" w:rsidRPr="006B234E" w:rsidRDefault="005D1ADE" w:rsidP="006B234E">
                            <w:pPr>
                              <w:jc w:val="center"/>
                              <w:rPr>
                                <w:rFonts w:ascii="Calibri" w:hAnsi="Calibri"/>
                                <w:sz w:val="18"/>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0" style="position:absolute;margin-left:106.85pt;margin-top:153.9pt;width:218.25pt;height: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">
                <v:textbox inset=",7.2pt,,7.2pt">
                  <w:txbxContent>
                    <w:p w:rsidR="005D1ADE" w:rsidRPr="006B234E" w:rsidRDefault="005D1ADE" w:rsidP="006B234E">
                      <w:pPr>
                        <w:spacing w:after="0"/>
                        <w:jc w:val="center"/>
                        <w:rPr>
                          <w:rFonts w:ascii="Calibri" w:hAnsi="Calibri"/>
                          <w:sz w:val="18"/>
                        </w:rPr>
                      </w:pPr>
                      <w:r>
                        <w:rPr>
                          <w:rFonts w:ascii="Calibri" w:hAnsi="Calibri"/>
                          <w:sz w:val="18"/>
                        </w:rPr>
                        <w:t xml:space="preserve">5,809 </w:t>
                      </w:r>
                      <w:r w:rsidRPr="006B234E">
                        <w:rPr>
                          <w:rFonts w:ascii="Calibri" w:hAnsi="Calibri"/>
                          <w:sz w:val="18"/>
                        </w:rPr>
                        <w:t>Records after duplicates removed</w:t>
                      </w:r>
                      <w:r w:rsidRPr="006B234E">
                        <w:rPr>
                          <w:rFonts w:ascii="Calibri" w:hAnsi="Calibri"/>
                          <w:sz w:val="18"/>
                        </w:rPr>
                        <w:br/>
                      </w:r>
                      <w:r>
                        <w:rPr>
                          <w:rFonts w:ascii="Calibri" w:hAnsi="Calibri"/>
                          <w:sz w:val="18"/>
                        </w:rPr>
                        <w:t>(2,546 for SGLT-2i and 3,327 for GLP-1 RA)</w:t>
                      </w:r>
                    </w:p>
                    <w:p w:rsidR="005D1ADE" w:rsidRPr="006B234E" w:rsidRDefault="005D1ADE" w:rsidP="006B234E">
                      <w:pPr>
                        <w:jc w:val="center"/>
                        <w:rPr>
                          <w:rFonts w:ascii="Calibri" w:hAnsi="Calibri"/>
                          <w:sz w:val="18"/>
                          <w:lang w:val="en"/>
                        </w:rPr>
                      </w:pPr>
                    </w:p>
                  </w:txbxContent>
                </v:textbox>
              </v:rect>
            </w:pict>
          </mc:Fallback>
        </mc:AlternateContent>
      </w:r>
      <w:r>
        <w:rPr>
          <w:noProof/>
          <w:sz w:val="24"/>
          <w:szCs w:val="24"/>
        </w:rPr>
        <mc:AlternateContent>
          <mc:Choice Requires="wps">
            <w:drawing>
              <wp:anchor distT="0" distB="0" distL="114300" distR="114300" simplePos="0" relativeHeight="251665408" behindDoc="0" locked="0" layoutInCell="1" allowOverlap="1">
                <wp:simplePos x="0" y="0"/>
                <wp:positionH relativeFrom="column">
                  <wp:posOffset>-994410</wp:posOffset>
                </wp:positionH>
                <wp:positionV relativeFrom="paragraph">
                  <wp:posOffset>1120140</wp:posOffset>
                </wp:positionV>
                <wp:extent cx="1371600" cy="297180"/>
                <wp:effectExtent l="9525" t="9525" r="7620" b="9525"/>
                <wp:wrapNone/>
                <wp:docPr id="5" name="Rectangle: Rounded Corner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rsidR="005D1ADE" w:rsidRDefault="005D1ADE" w:rsidP="006B234E">
                            <w:pPr>
                              <w:pStyle w:val="Heading2"/>
                              <w:keepNext/>
                              <w:rPr>
                                <w:rFonts w:ascii="Calibri" w:hAnsi="Calibri"/>
                                <w:lang w:val="en"/>
                              </w:rPr>
                            </w:pPr>
                            <w:r>
                              <w:rPr>
                                <w:rFonts w:ascii="Calibri" w:hAnsi="Calibri"/>
                                <w:lang w:val="en"/>
                              </w:rP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Rounded Corners 5" o:spid="_x0000_s1031" style="position:absolute;margin-left:-78.3pt;margin-top:88.2pt;width:108pt;height:23.4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" fillcolor="#ccecff">
                <v:textbox style="layout-flow:vertical;mso-layout-flow-alt:bottom-to-top" inset="3.6pt,,3.6pt">
                  <w:txbxContent>
                    <w:p w:rsidR="005D1ADE" w:rsidRDefault="005D1ADE" w:rsidP="006B234E">
                      <w:pPr>
                        <w:pStyle w:val="Heading2"/>
                        <w:keepNext/>
                        <w:rPr>
                          <w:rFonts w:ascii="Calibri" w:hAnsi="Calibri"/>
                          <w:lang w:val="en"/>
                        </w:rPr>
                      </w:pPr>
                      <w:r>
                        <w:rPr>
                          <w:rFonts w:ascii="Calibri" w:hAnsi="Calibri"/>
                          <w:lang w:val="en"/>
                        </w:rPr>
                        <w:t>Identification</w:t>
                      </w:r>
                    </w:p>
                  </w:txbxContent>
                </v:textbox>
              </v:roundrect>
            </w:pict>
          </mc:Fallback>
        </mc:AlternateContent>
      </w:r>
      <w:r>
        <w:rPr>
          <w:noProof/>
          <w:sz w:val="24"/>
          <w:szCs w:val="24"/>
        </w:rPr>
        <mc:AlternateContent>
          <mc:Choice Requires="wps">
            <w:drawing>
              <wp:anchor distT="0" distB="0" distL="114300" distR="114300" simplePos="0" relativeHeight="251662336" behindDoc="0" locked="0" layoutInCell="1" allowOverlap="1">
                <wp:simplePos x="0" y="0"/>
                <wp:positionH relativeFrom="column">
                  <wp:posOffset>-994410</wp:posOffset>
                </wp:positionH>
                <wp:positionV relativeFrom="paragraph">
                  <wp:posOffset>4320540</wp:posOffset>
                </wp:positionV>
                <wp:extent cx="1371600" cy="297180"/>
                <wp:effectExtent l="9525" t="9525" r="7620" b="9525"/>
                <wp:wrapNone/>
                <wp:docPr id="4" name="Rectangle: Rounded Corner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rsidR="005D1ADE" w:rsidRDefault="005D1ADE" w:rsidP="006B234E">
                            <w:pPr>
                              <w:pStyle w:val="Heading2"/>
                              <w:keepNext/>
                              <w:rPr>
                                <w:rFonts w:ascii="Calibri" w:hAnsi="Calibri"/>
                                <w:sz w:val="22"/>
                                <w:szCs w:val="22"/>
                                <w:lang w:val="en"/>
                              </w:rPr>
                            </w:pPr>
                            <w:r>
                              <w:rPr>
                                <w:rFonts w:ascii="Calibri" w:hAnsi="Calibri"/>
                                <w:sz w:val="22"/>
                                <w:szCs w:val="22"/>
                                <w:lang w:val="en"/>
                              </w:rP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Rounded Corners 4" o:spid="_x0000_s1032" style="position:absolute;margin-left:-78.3pt;margin-top:340.2pt;width:108pt;height:23.4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" fillcolor="#ccecff">
                <v:textbox style="layout-flow:vertical;mso-layout-flow-alt:bottom-to-top" inset="3.6pt,,3.6pt">
                  <w:txbxContent>
                    <w:p w:rsidR="005D1ADE" w:rsidRDefault="005D1ADE" w:rsidP="006B234E">
                      <w:pPr>
                        <w:pStyle w:val="Heading2"/>
                        <w:keepNext/>
                        <w:rPr>
                          <w:rFonts w:ascii="Calibri" w:hAnsi="Calibri"/>
                          <w:sz w:val="22"/>
                          <w:szCs w:val="22"/>
                          <w:lang w:val="en"/>
                        </w:rPr>
                      </w:pPr>
                      <w:r>
                        <w:rPr>
                          <w:rFonts w:ascii="Calibri" w:hAnsi="Calibri"/>
                          <w:sz w:val="22"/>
                          <w:szCs w:val="22"/>
                          <w:lang w:val="en"/>
                        </w:rPr>
                        <w:t>Eligibility</w:t>
                      </w:r>
                    </w:p>
                  </w:txbxContent>
                </v:textbox>
              </v:roundrect>
            </w:pict>
          </mc:Fallback>
        </mc:AlternateContent>
      </w:r>
      <w:r>
        <w:rPr>
          <w:noProof/>
          <w:sz w:val="24"/>
          <w:szCs w:val="24"/>
        </w:rPr>
        <mc:AlternateContent>
          <mc:Choice Requires="wps">
            <w:drawing>
              <wp:anchor distT="0" distB="0" distL="114300" distR="114300" simplePos="0" relativeHeight="251661312" behindDoc="0" locked="0" layoutInCell="1" allowOverlap="1">
                <wp:simplePos x="0" y="0"/>
                <wp:positionH relativeFrom="column">
                  <wp:posOffset>-994410</wp:posOffset>
                </wp:positionH>
                <wp:positionV relativeFrom="paragraph">
                  <wp:posOffset>5920740</wp:posOffset>
                </wp:positionV>
                <wp:extent cx="1371600" cy="297180"/>
                <wp:effectExtent l="9525" t="9525" r="7620" b="9525"/>
                <wp:wrapNone/>
                <wp:docPr id="3" name="Rectangle: Rounded Corners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rsidR="005D1ADE" w:rsidRDefault="005D1ADE" w:rsidP="006B234E">
                            <w:pPr>
                              <w:pStyle w:val="Heading2"/>
                              <w:keepNext/>
                              <w:rPr>
                                <w:rFonts w:ascii="Calibri" w:hAnsi="Calibri"/>
                                <w:lang w:val="en"/>
                              </w:rPr>
                            </w:pPr>
                            <w:r>
                              <w:rPr>
                                <w:rFonts w:ascii="Calibri" w:hAnsi="Calibri"/>
                                <w:lang w:val="en"/>
                              </w:rP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Rounded Corners 3" o:spid="_x0000_s1033" style="position:absolute;margin-left:-78.3pt;margin-top:466.2pt;width:108pt;height:23.4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" fillcolor="#ccecff">
                <v:textbox style="layout-flow:vertical;mso-layout-flow-alt:bottom-to-top" inset="3.6pt,,3.6pt">
                  <w:txbxContent>
                    <w:p w:rsidR="005D1ADE" w:rsidRDefault="005D1ADE" w:rsidP="006B234E">
                      <w:pPr>
                        <w:pStyle w:val="Heading2"/>
                        <w:keepNext/>
                        <w:rPr>
                          <w:rFonts w:ascii="Calibri" w:hAnsi="Calibri"/>
                          <w:lang w:val="en"/>
                        </w:rPr>
                      </w:pPr>
                      <w:r>
                        <w:rPr>
                          <w:rFonts w:ascii="Calibri" w:hAnsi="Calibri"/>
                          <w:lang w:val="en"/>
                        </w:rPr>
                        <w:t>Included</w:t>
                      </w:r>
                    </w:p>
                  </w:txbxContent>
                </v:textbox>
              </v:roundrect>
            </w:pict>
          </mc:Fallback>
        </mc:AlternateContent>
      </w:r>
      <w:r>
        <w:rPr>
          <w:noProof/>
          <w:sz w:val="24"/>
          <w:szCs w:val="24"/>
        </w:rPr>
        <mc:AlternateContent>
          <mc:Choice Requires="wps">
            <w:drawing>
              <wp:anchor distT="0" distB="0" distL="114300" distR="114300" simplePos="0" relativeHeight="251660288" behindDoc="0" locked="0" layoutInCell="1" allowOverlap="1">
                <wp:simplePos x="0" y="0"/>
                <wp:positionH relativeFrom="column">
                  <wp:posOffset>-994410</wp:posOffset>
                </wp:positionH>
                <wp:positionV relativeFrom="paragraph">
                  <wp:posOffset>2720340</wp:posOffset>
                </wp:positionV>
                <wp:extent cx="1371600" cy="297180"/>
                <wp:effectExtent l="9525" t="9525" r="7620" b="9525"/>
                <wp:wrapNone/>
                <wp:docPr id="2"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297180"/>
                        </a:xfrm>
                        <a:prstGeom prst="roundRect">
                          <a:avLst>
                            <a:gd name="adj" fmla="val 16667"/>
                          </a:avLst>
                        </a:prstGeom>
                        <a:solidFill>
                          <a:srgbClr val="CCECFF"/>
                        </a:solidFill>
                        <a:ln w="9525">
                          <a:solidFill>
                            <a:srgbClr val="000000"/>
                          </a:solidFill>
                          <a:round/>
                          <a:headEnd/>
                          <a:tailEnd/>
                        </a:ln>
                      </wps:spPr>
                      <wps:txbx>
                        <w:txbxContent>
                          <w:p w:rsidR="005D1ADE" w:rsidRDefault="005D1ADE" w:rsidP="006B234E">
                            <w:pPr>
                              <w:pStyle w:val="Heading2"/>
                              <w:keepNext/>
                              <w:rPr>
                                <w:rFonts w:ascii="Calibri" w:hAnsi="Calibri"/>
                                <w:lang w:val="en"/>
                              </w:rPr>
                            </w:pPr>
                            <w:r>
                              <w:rPr>
                                <w:rFonts w:ascii="Calibri" w:hAnsi="Calibri"/>
                                <w:lang w:val="en"/>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Rounded Corners 2" o:spid="_x0000_s1034" style="position:absolute;margin-left:-78.3pt;margin-top:214.2pt;width:108pt;height:23.4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" fillcolor="#ccecff">
                <v:textbox style="layout-flow:vertical;mso-layout-flow-alt:bottom-to-top" inset="3.6pt,,3.6pt">
                  <w:txbxContent>
                    <w:p w:rsidR="005D1ADE" w:rsidRDefault="005D1ADE" w:rsidP="006B234E">
                      <w:pPr>
                        <w:pStyle w:val="Heading2"/>
                        <w:keepNext/>
                        <w:rPr>
                          <w:rFonts w:ascii="Calibri" w:hAnsi="Calibri"/>
                          <w:lang w:val="en"/>
                        </w:rPr>
                      </w:pPr>
                      <w:r>
                        <w:rPr>
                          <w:rFonts w:ascii="Calibri" w:hAnsi="Calibri"/>
                          <w:lang w:val="en"/>
                        </w:rPr>
                        <w:t>Screening</w:t>
                      </w:r>
                    </w:p>
                  </w:txbxContent>
                </v:textbox>
              </v:roundrect>
            </w:pict>
          </mc:Fallback>
        </mc:AlternateContent>
      </w:r>
    </w:p>
    <w:p w:rsidR="00761378" w:rsidRDefault="00DE6397" w:rsidP="007B587F">
      <w:pPr>
        <w:spacing w:after="0" w:line="240" w:lineRule="auto"/>
        <w:rPr>
          <w:rFonts w:ascii="Times New Roman" w:eastAsiaTheme="minorEastAsia" w:hAnsi="Times New Roman" w:cs="Times New Roman"/>
          <w:sz w:val="18"/>
          <w:szCs w:val="20"/>
          <w:lang w:eastAsia="ja-JP"/>
        </w:rPr>
      </w:pPr>
      <w:r>
        <w:rPr>
          <w:noProof/>
          <w:sz w:val="24"/>
          <w:szCs w:val="24"/>
        </w:rPr>
        <mc:AlternateContent>
          <mc:Choice Requires="wps">
            <w:drawing>
              <wp:anchor distT="0" distB="0" distL="114300" distR="114300" simplePos="0" relativeHeight="251673600" behindDoc="0" locked="0" layoutInCell="1" allowOverlap="1">
                <wp:simplePos x="0" y="0"/>
                <wp:positionH relativeFrom="column">
                  <wp:posOffset>1887322</wp:posOffset>
                </wp:positionH>
                <wp:positionV relativeFrom="paragraph">
                  <wp:posOffset>5669280</wp:posOffset>
                </wp:positionV>
                <wp:extent cx="1714500" cy="490118"/>
                <wp:effectExtent l="0" t="0" r="19050" b="2476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490118"/>
                        </a:xfrm>
                        <a:prstGeom prst="rect">
                          <a:avLst/>
                        </a:prstGeom>
                        <a:solidFill>
                          <a:srgbClr val="FFFFFF"/>
                        </a:solidFill>
                        <a:ln w="9525">
                          <a:solidFill>
                            <a:srgbClr val="000000"/>
                          </a:solidFill>
                          <a:miter lim="800000"/>
                          <a:headEnd/>
                          <a:tailEnd/>
                        </a:ln>
                      </wps:spPr>
                      <wps:txbx>
                        <w:txbxContent>
                          <w:p w:rsidR="005D1ADE" w:rsidRPr="00DE6397" w:rsidRDefault="005D1ADE" w:rsidP="006B234E">
                            <w:pPr>
                              <w:jc w:val="center"/>
                              <w:rPr>
                                <w:rFonts w:ascii="Calibri" w:hAnsi="Calibri"/>
                                <w:sz w:val="18"/>
                              </w:rPr>
                            </w:pPr>
                            <w:r w:rsidRPr="00DE6397">
                              <w:rPr>
                                <w:rFonts w:ascii="Calibri" w:hAnsi="Calibri"/>
                                <w:sz w:val="18"/>
                              </w:rPr>
                              <w:t xml:space="preserve">9 studies included in the subgroup meta-analyses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35" style="position:absolute;margin-left:148.6pt;margin-top:446.4pt;width:135pt;height:38.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">
                <v:textbox inset=",7.2pt,,7.2pt">
                  <w:txbxContent>
                    <w:p w:rsidR="005D1ADE" w:rsidRPr="00DE6397" w:rsidRDefault="005D1ADE" w:rsidP="006B234E">
                      <w:pPr>
                        <w:jc w:val="center"/>
                        <w:rPr>
                          <w:rFonts w:ascii="Calibri" w:hAnsi="Calibri"/>
                          <w:sz w:val="18"/>
                        </w:rPr>
                      </w:pPr>
                      <w:r w:rsidRPr="00DE6397">
                        <w:rPr>
                          <w:rFonts w:ascii="Calibri" w:hAnsi="Calibri"/>
                          <w:sz w:val="18"/>
                        </w:rPr>
                        <w:t xml:space="preserve">9 studies included in the subgroup meta-analyses </w:t>
                      </w:r>
                    </w:p>
                  </w:txbxContent>
                </v:textbox>
              </v:rect>
            </w:pict>
          </mc:Fallback>
        </mc:AlternateContent>
      </w:r>
      <w:r w:rsidR="00C91928">
        <w:rPr>
          <w:noProof/>
          <w:sz w:val="24"/>
          <w:szCs w:val="24"/>
        </w:rPr>
        <mc:AlternateContent>
          <mc:Choice Requires="wps">
            <w:drawing>
              <wp:anchor distT="0" distB="0" distL="114300" distR="114300" simplePos="0" relativeHeight="251671552" behindDoc="0" locked="0" layoutInCell="1" allowOverlap="1">
                <wp:simplePos x="0" y="0"/>
                <wp:positionH relativeFrom="column">
                  <wp:posOffset>4228186</wp:posOffset>
                </wp:positionH>
                <wp:positionV relativeFrom="paragraph">
                  <wp:posOffset>3606395</wp:posOffset>
                </wp:positionV>
                <wp:extent cx="2282342" cy="1682496"/>
                <wp:effectExtent l="0" t="0" r="22860" b="13335"/>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2342" cy="1682496"/>
                        </a:xfrm>
                        <a:prstGeom prst="rect">
                          <a:avLst/>
                        </a:prstGeom>
                        <a:solidFill>
                          <a:srgbClr val="FFFFFF"/>
                        </a:solidFill>
                        <a:ln w="9525">
                          <a:solidFill>
                            <a:srgbClr val="000000"/>
                          </a:solidFill>
                          <a:miter lim="800000"/>
                          <a:headEnd/>
                          <a:tailEnd/>
                        </a:ln>
                      </wps:spPr>
                      <wps:txbx>
                        <w:txbxContent>
                          <w:p w:rsidR="005D1ADE" w:rsidRDefault="005D1ADE" w:rsidP="002A0182">
                            <w:pPr>
                              <w:spacing w:after="0"/>
                              <w:rPr>
                                <w:rFonts w:ascii="Calibri" w:hAnsi="Calibri"/>
                                <w:sz w:val="18"/>
                              </w:rPr>
                            </w:pPr>
                            <w:r>
                              <w:rPr>
                                <w:rFonts w:ascii="Calibri" w:hAnsi="Calibri"/>
                                <w:sz w:val="18"/>
                              </w:rPr>
                              <w:t>804 f</w:t>
                            </w:r>
                            <w:r w:rsidRPr="002A0182">
                              <w:rPr>
                                <w:rFonts w:ascii="Calibri" w:hAnsi="Calibri"/>
                                <w:sz w:val="18"/>
                              </w:rPr>
                              <w:t>ull-text articles excluded, with reasons:</w:t>
                            </w:r>
                          </w:p>
                          <w:p w:rsidR="005D1ADE" w:rsidRDefault="005D1ADE" w:rsidP="002A0182">
                            <w:pPr>
                              <w:spacing w:after="0"/>
                              <w:jc w:val="center"/>
                              <w:rPr>
                                <w:rFonts w:ascii="Calibri" w:hAnsi="Calibri"/>
                                <w:sz w:val="18"/>
                              </w:rPr>
                            </w:pPr>
                            <w:r>
                              <w:rPr>
                                <w:rFonts w:ascii="Calibri" w:hAnsi="Calibri"/>
                                <w:sz w:val="18"/>
                              </w:rPr>
                              <w:t xml:space="preserve">- </w:t>
                            </w:r>
                            <w:r w:rsidRPr="002A0182">
                              <w:rPr>
                                <w:rFonts w:ascii="Calibri" w:hAnsi="Calibri"/>
                                <w:sz w:val="18"/>
                              </w:rPr>
                              <w:t>488 no randomized clinical trial</w:t>
                            </w:r>
                          </w:p>
                          <w:p w:rsidR="005D1ADE" w:rsidRDefault="005D1ADE" w:rsidP="002A0182">
                            <w:pPr>
                              <w:spacing w:after="0"/>
                              <w:jc w:val="center"/>
                              <w:rPr>
                                <w:rFonts w:ascii="Calibri" w:hAnsi="Calibri"/>
                                <w:sz w:val="18"/>
                              </w:rPr>
                            </w:pPr>
                            <w:r>
                              <w:rPr>
                                <w:rFonts w:ascii="Calibri" w:hAnsi="Calibri"/>
                                <w:sz w:val="18"/>
                              </w:rPr>
                              <w:t xml:space="preserve">- </w:t>
                            </w:r>
                            <w:r w:rsidRPr="002A0182">
                              <w:rPr>
                                <w:rFonts w:ascii="Calibri" w:hAnsi="Calibri"/>
                                <w:sz w:val="18"/>
                              </w:rPr>
                              <w:t>103 duration of exposure to drug shorter than 6 months</w:t>
                            </w:r>
                          </w:p>
                          <w:p w:rsidR="005D1ADE" w:rsidRDefault="005D1ADE" w:rsidP="002A0182">
                            <w:pPr>
                              <w:spacing w:after="0"/>
                              <w:jc w:val="center"/>
                              <w:rPr>
                                <w:rFonts w:ascii="Calibri" w:hAnsi="Calibri"/>
                                <w:sz w:val="18"/>
                              </w:rPr>
                            </w:pPr>
                            <w:r>
                              <w:rPr>
                                <w:rFonts w:ascii="Calibri" w:hAnsi="Calibri"/>
                                <w:sz w:val="18"/>
                              </w:rPr>
                              <w:t>- 73</w:t>
                            </w:r>
                            <w:r w:rsidRPr="00C91928">
                              <w:rPr>
                                <w:rFonts w:ascii="Calibri" w:hAnsi="Calibri"/>
                                <w:sz w:val="18"/>
                              </w:rPr>
                              <w:t xml:space="preserve"> population without diabetes or pre-diabetes</w:t>
                            </w:r>
                          </w:p>
                          <w:p w:rsidR="005D1ADE" w:rsidRPr="00C91928" w:rsidRDefault="005D1ADE" w:rsidP="002A0182">
                            <w:pPr>
                              <w:spacing w:after="0"/>
                              <w:jc w:val="center"/>
                              <w:rPr>
                                <w:rFonts w:ascii="Calibri" w:hAnsi="Calibri"/>
                                <w:sz w:val="18"/>
                              </w:rPr>
                            </w:pPr>
                            <w:r>
                              <w:rPr>
                                <w:rFonts w:ascii="Calibri" w:hAnsi="Calibri"/>
                                <w:sz w:val="18"/>
                              </w:rPr>
                              <w:t>- 29</w:t>
                            </w:r>
                            <w:r w:rsidRPr="00C91928">
                              <w:rPr>
                                <w:rFonts w:ascii="Calibri" w:hAnsi="Calibri"/>
                                <w:sz w:val="18"/>
                              </w:rPr>
                              <w:t xml:space="preserve"> active comparators (es. SGLT-2 vs GLP-1)</w:t>
                            </w:r>
                          </w:p>
                          <w:p w:rsidR="005D1ADE" w:rsidRDefault="005D1ADE" w:rsidP="002A0182">
                            <w:pPr>
                              <w:spacing w:after="0"/>
                              <w:jc w:val="center"/>
                              <w:rPr>
                                <w:rFonts w:ascii="Calibri" w:hAnsi="Calibri"/>
                                <w:sz w:val="18"/>
                              </w:rPr>
                            </w:pPr>
                            <w:r>
                              <w:rPr>
                                <w:rFonts w:ascii="Calibri" w:hAnsi="Calibri"/>
                                <w:sz w:val="18"/>
                              </w:rPr>
                              <w:t>- 87</w:t>
                            </w:r>
                            <w:r w:rsidRPr="00C91928">
                              <w:rPr>
                                <w:rFonts w:ascii="Calibri" w:hAnsi="Calibri"/>
                                <w:sz w:val="18"/>
                              </w:rPr>
                              <w:t xml:space="preserve"> no MACE as primary or secondary outcomes</w:t>
                            </w:r>
                          </w:p>
                          <w:p w:rsidR="005D1ADE" w:rsidRPr="00C91928" w:rsidRDefault="005D1ADE" w:rsidP="002A0182">
                            <w:pPr>
                              <w:spacing w:after="0"/>
                              <w:jc w:val="center"/>
                              <w:rPr>
                                <w:rFonts w:ascii="Calibri" w:hAnsi="Calibri"/>
                                <w:sz w:val="18"/>
                              </w:rPr>
                            </w:pPr>
                            <w:r>
                              <w:rPr>
                                <w:rFonts w:ascii="Calibri" w:hAnsi="Calibri"/>
                                <w:sz w:val="18"/>
                              </w:rPr>
                              <w:t>- 23</w:t>
                            </w:r>
                            <w:r w:rsidRPr="00C91928">
                              <w:rPr>
                                <w:rFonts w:ascii="Calibri" w:hAnsi="Calibri"/>
                                <w:sz w:val="18"/>
                              </w:rPr>
                              <w:t xml:space="preserve"> other reasons</w:t>
                            </w:r>
                          </w:p>
                          <w:p w:rsidR="005D1ADE" w:rsidRPr="00C91928" w:rsidRDefault="005D1ADE" w:rsidP="006B234E">
                            <w:pPr>
                              <w:jc w:val="center"/>
                              <w:rPr>
                                <w:rFonts w:ascii="Calibri" w:hAnsi="Calibri"/>
                                <w:sz w:val="18"/>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36" style="position:absolute;margin-left:332.95pt;margin-top:283.95pt;width:179.7pt;height:13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">
                <v:textbox inset=",7.2pt,,7.2pt">
                  <w:txbxContent>
                    <w:p w:rsidR="005D1ADE" w:rsidRDefault="005D1ADE" w:rsidP="002A0182">
                      <w:pPr>
                        <w:spacing w:after="0"/>
                        <w:rPr>
                          <w:rFonts w:ascii="Calibri" w:hAnsi="Calibri"/>
                          <w:sz w:val="18"/>
                        </w:rPr>
                      </w:pPr>
                      <w:r>
                        <w:rPr>
                          <w:rFonts w:ascii="Calibri" w:hAnsi="Calibri"/>
                          <w:sz w:val="18"/>
                        </w:rPr>
                        <w:t>804 f</w:t>
                      </w:r>
                      <w:r w:rsidRPr="002A0182">
                        <w:rPr>
                          <w:rFonts w:ascii="Calibri" w:hAnsi="Calibri"/>
                          <w:sz w:val="18"/>
                        </w:rPr>
                        <w:t>ull-text articles excluded, with reasons:</w:t>
                      </w:r>
                    </w:p>
                    <w:p w:rsidR="005D1ADE" w:rsidRDefault="005D1ADE" w:rsidP="002A0182">
                      <w:pPr>
                        <w:spacing w:after="0"/>
                        <w:jc w:val="center"/>
                        <w:rPr>
                          <w:rFonts w:ascii="Calibri" w:hAnsi="Calibri"/>
                          <w:sz w:val="18"/>
                        </w:rPr>
                      </w:pPr>
                      <w:r>
                        <w:rPr>
                          <w:rFonts w:ascii="Calibri" w:hAnsi="Calibri"/>
                          <w:sz w:val="18"/>
                        </w:rPr>
                        <w:t xml:space="preserve">- </w:t>
                      </w:r>
                      <w:r w:rsidRPr="002A0182">
                        <w:rPr>
                          <w:rFonts w:ascii="Calibri" w:hAnsi="Calibri"/>
                          <w:sz w:val="18"/>
                        </w:rPr>
                        <w:t>488 no randomized clinical trial</w:t>
                      </w:r>
                    </w:p>
                    <w:p w:rsidR="005D1ADE" w:rsidRDefault="005D1ADE" w:rsidP="002A0182">
                      <w:pPr>
                        <w:spacing w:after="0"/>
                        <w:jc w:val="center"/>
                        <w:rPr>
                          <w:rFonts w:ascii="Calibri" w:hAnsi="Calibri"/>
                          <w:sz w:val="18"/>
                        </w:rPr>
                      </w:pPr>
                      <w:r>
                        <w:rPr>
                          <w:rFonts w:ascii="Calibri" w:hAnsi="Calibri"/>
                          <w:sz w:val="18"/>
                        </w:rPr>
                        <w:t xml:space="preserve">- </w:t>
                      </w:r>
                      <w:r w:rsidRPr="002A0182">
                        <w:rPr>
                          <w:rFonts w:ascii="Calibri" w:hAnsi="Calibri"/>
                          <w:sz w:val="18"/>
                        </w:rPr>
                        <w:t>103 duration of exposure to drug shorter than 6 months</w:t>
                      </w:r>
                    </w:p>
                    <w:p w:rsidR="005D1ADE" w:rsidRDefault="005D1ADE" w:rsidP="002A0182">
                      <w:pPr>
                        <w:spacing w:after="0"/>
                        <w:jc w:val="center"/>
                        <w:rPr>
                          <w:rFonts w:ascii="Calibri" w:hAnsi="Calibri"/>
                          <w:sz w:val="18"/>
                        </w:rPr>
                      </w:pPr>
                      <w:r>
                        <w:rPr>
                          <w:rFonts w:ascii="Calibri" w:hAnsi="Calibri"/>
                          <w:sz w:val="18"/>
                        </w:rPr>
                        <w:t>- 73</w:t>
                      </w:r>
                      <w:r w:rsidRPr="00C91928">
                        <w:rPr>
                          <w:rFonts w:ascii="Calibri" w:hAnsi="Calibri"/>
                          <w:sz w:val="18"/>
                        </w:rPr>
                        <w:t xml:space="preserve"> population without diabetes or pre-diabetes</w:t>
                      </w:r>
                    </w:p>
                    <w:p w:rsidR="005D1ADE" w:rsidRPr="00C91928" w:rsidRDefault="005D1ADE" w:rsidP="002A0182">
                      <w:pPr>
                        <w:spacing w:after="0"/>
                        <w:jc w:val="center"/>
                        <w:rPr>
                          <w:rFonts w:ascii="Calibri" w:hAnsi="Calibri"/>
                          <w:sz w:val="18"/>
                        </w:rPr>
                      </w:pPr>
                      <w:r>
                        <w:rPr>
                          <w:rFonts w:ascii="Calibri" w:hAnsi="Calibri"/>
                          <w:sz w:val="18"/>
                        </w:rPr>
                        <w:t>- 29</w:t>
                      </w:r>
                      <w:r w:rsidRPr="00C91928">
                        <w:rPr>
                          <w:rFonts w:ascii="Calibri" w:hAnsi="Calibri"/>
                          <w:sz w:val="18"/>
                        </w:rPr>
                        <w:t xml:space="preserve"> active comparators (es. SGLT-2 vs GLP-1)</w:t>
                      </w:r>
                    </w:p>
                    <w:p w:rsidR="005D1ADE" w:rsidRDefault="005D1ADE" w:rsidP="002A0182">
                      <w:pPr>
                        <w:spacing w:after="0"/>
                        <w:jc w:val="center"/>
                        <w:rPr>
                          <w:rFonts w:ascii="Calibri" w:hAnsi="Calibri"/>
                          <w:sz w:val="18"/>
                        </w:rPr>
                      </w:pPr>
                      <w:r>
                        <w:rPr>
                          <w:rFonts w:ascii="Calibri" w:hAnsi="Calibri"/>
                          <w:sz w:val="18"/>
                        </w:rPr>
                        <w:t>- 87</w:t>
                      </w:r>
                      <w:r w:rsidRPr="00C91928">
                        <w:rPr>
                          <w:rFonts w:ascii="Calibri" w:hAnsi="Calibri"/>
                          <w:sz w:val="18"/>
                        </w:rPr>
                        <w:t xml:space="preserve"> no MACE as primary or secondary outcomes</w:t>
                      </w:r>
                    </w:p>
                    <w:p w:rsidR="005D1ADE" w:rsidRPr="00C91928" w:rsidRDefault="005D1ADE" w:rsidP="002A0182">
                      <w:pPr>
                        <w:spacing w:after="0"/>
                        <w:jc w:val="center"/>
                        <w:rPr>
                          <w:rFonts w:ascii="Calibri" w:hAnsi="Calibri"/>
                          <w:sz w:val="18"/>
                        </w:rPr>
                      </w:pPr>
                      <w:r>
                        <w:rPr>
                          <w:rFonts w:ascii="Calibri" w:hAnsi="Calibri"/>
                          <w:sz w:val="18"/>
                        </w:rPr>
                        <w:t>- 23</w:t>
                      </w:r>
                      <w:r w:rsidRPr="00C91928">
                        <w:rPr>
                          <w:rFonts w:ascii="Calibri" w:hAnsi="Calibri"/>
                          <w:sz w:val="18"/>
                        </w:rPr>
                        <w:t xml:space="preserve"> other reasons</w:t>
                      </w:r>
                    </w:p>
                    <w:p w:rsidR="005D1ADE" w:rsidRPr="00C91928" w:rsidRDefault="005D1ADE" w:rsidP="006B234E">
                      <w:pPr>
                        <w:jc w:val="center"/>
                        <w:rPr>
                          <w:rFonts w:ascii="Calibri" w:hAnsi="Calibri"/>
                          <w:sz w:val="18"/>
                        </w:rPr>
                      </w:pPr>
                    </w:p>
                  </w:txbxContent>
                </v:textbox>
              </v:rect>
            </w:pict>
          </mc:Fallback>
        </mc:AlternateContent>
      </w:r>
      <w:r w:rsidR="006B234E">
        <w:rPr>
          <w:noProof/>
          <w:sz w:val="24"/>
          <w:szCs w:val="24"/>
        </w:rPr>
        <mc:AlternateContent>
          <mc:Choice Requires="wps">
            <w:drawing>
              <wp:anchor distT="0" distB="0" distL="114300" distR="114300" simplePos="0" relativeHeight="251659264" behindDoc="0" locked="0" layoutInCell="1" allowOverlap="1">
                <wp:simplePos x="0" y="0"/>
                <wp:positionH relativeFrom="column">
                  <wp:posOffset>343814</wp:posOffset>
                </wp:positionH>
                <wp:positionV relativeFrom="paragraph">
                  <wp:posOffset>395022</wp:posOffset>
                </wp:positionV>
                <wp:extent cx="2340610" cy="813638"/>
                <wp:effectExtent l="0" t="0" r="21590" b="2476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40610" cy="813638"/>
                        </a:xfrm>
                        <a:prstGeom prst="rect">
                          <a:avLst/>
                        </a:prstGeom>
                        <a:solidFill>
                          <a:srgbClr val="FFFFFF"/>
                        </a:solidFill>
                        <a:ln w="9525">
                          <a:solidFill>
                            <a:srgbClr val="000000"/>
                          </a:solidFill>
                          <a:miter lim="800000"/>
                          <a:headEnd/>
                          <a:tailEnd/>
                        </a:ln>
                      </wps:spPr>
                      <wps:txbx>
                        <w:txbxContent>
                          <w:p w:rsidR="005D1ADE" w:rsidRDefault="005D1ADE" w:rsidP="006B234E">
                            <w:pPr>
                              <w:spacing w:after="0"/>
                              <w:jc w:val="center"/>
                              <w:rPr>
                                <w:rFonts w:ascii="Calibri" w:hAnsi="Calibri"/>
                                <w:sz w:val="18"/>
                              </w:rPr>
                            </w:pPr>
                            <w:r>
                              <w:rPr>
                                <w:rFonts w:ascii="Calibri" w:hAnsi="Calibri"/>
                                <w:sz w:val="18"/>
                              </w:rPr>
                              <w:t xml:space="preserve">7,651 </w:t>
                            </w:r>
                            <w:r w:rsidRPr="006B234E">
                              <w:rPr>
                                <w:rFonts w:ascii="Calibri" w:hAnsi="Calibri"/>
                                <w:sz w:val="18"/>
                              </w:rPr>
                              <w:t>records identified through database searching of Medline and EMBASE</w:t>
                            </w:r>
                            <w:r>
                              <w:rPr>
                                <w:rFonts w:ascii="Calibri" w:hAnsi="Calibri"/>
                                <w:sz w:val="18"/>
                              </w:rPr>
                              <w:t xml:space="preserve"> </w:t>
                            </w:r>
                          </w:p>
                          <w:p w:rsidR="005D1ADE" w:rsidRPr="006B234E" w:rsidRDefault="005D1ADE" w:rsidP="006B234E">
                            <w:pPr>
                              <w:spacing w:after="0"/>
                              <w:jc w:val="center"/>
                              <w:rPr>
                                <w:rFonts w:ascii="Calibri" w:hAnsi="Calibri"/>
                                <w:sz w:val="18"/>
                              </w:rPr>
                            </w:pPr>
                            <w:r>
                              <w:rPr>
                                <w:rFonts w:ascii="Calibri" w:hAnsi="Calibri"/>
                                <w:sz w:val="18"/>
                              </w:rPr>
                              <w:t>(</w:t>
                            </w:r>
                            <w:r w:rsidRPr="006B234E">
                              <w:rPr>
                                <w:rFonts w:ascii="Calibri" w:hAnsi="Calibri"/>
                                <w:sz w:val="18"/>
                              </w:rPr>
                              <w:t>3,384</w:t>
                            </w:r>
                            <w:r>
                              <w:rPr>
                                <w:rFonts w:ascii="Calibri" w:hAnsi="Calibri"/>
                                <w:sz w:val="18"/>
                              </w:rPr>
                              <w:t xml:space="preserve"> for SGLT-2i and 4,267 for GLP-1 RA)</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37" style="position:absolute;margin-left:27.05pt;margin-top:31.1pt;width:184.3pt;height:64.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">
                <v:textbox inset=",7.2pt,,7.2pt">
                  <w:txbxContent>
                    <w:p w:rsidR="005D1ADE" w:rsidRDefault="005D1ADE" w:rsidP="006B234E">
                      <w:pPr>
                        <w:spacing w:after="0"/>
                        <w:jc w:val="center"/>
                        <w:rPr>
                          <w:rFonts w:ascii="Calibri" w:hAnsi="Calibri"/>
                          <w:sz w:val="18"/>
                        </w:rPr>
                      </w:pPr>
                      <w:r>
                        <w:rPr>
                          <w:rFonts w:ascii="Calibri" w:hAnsi="Calibri"/>
                          <w:sz w:val="18"/>
                        </w:rPr>
                        <w:t xml:space="preserve">7,651 </w:t>
                      </w:r>
                      <w:r w:rsidRPr="006B234E">
                        <w:rPr>
                          <w:rFonts w:ascii="Calibri" w:hAnsi="Calibri"/>
                          <w:sz w:val="18"/>
                        </w:rPr>
                        <w:t>records identified through database searching of Medline and EMBASE</w:t>
                      </w:r>
                      <w:r>
                        <w:rPr>
                          <w:rFonts w:ascii="Calibri" w:hAnsi="Calibri"/>
                          <w:sz w:val="18"/>
                        </w:rPr>
                        <w:t xml:space="preserve"> </w:t>
                      </w:r>
                    </w:p>
                    <w:p w:rsidR="005D1ADE" w:rsidRPr="006B234E" w:rsidRDefault="005D1ADE" w:rsidP="006B234E">
                      <w:pPr>
                        <w:spacing w:after="0"/>
                        <w:jc w:val="center"/>
                        <w:rPr>
                          <w:rFonts w:ascii="Calibri" w:hAnsi="Calibri"/>
                          <w:sz w:val="18"/>
                        </w:rPr>
                      </w:pPr>
                      <w:r>
                        <w:rPr>
                          <w:rFonts w:ascii="Calibri" w:hAnsi="Calibri"/>
                          <w:sz w:val="18"/>
                        </w:rPr>
                        <w:t>(</w:t>
                      </w:r>
                      <w:r w:rsidRPr="006B234E">
                        <w:rPr>
                          <w:rFonts w:ascii="Calibri" w:hAnsi="Calibri"/>
                          <w:sz w:val="18"/>
                        </w:rPr>
                        <w:t>3,384</w:t>
                      </w:r>
                      <w:r>
                        <w:rPr>
                          <w:rFonts w:ascii="Calibri" w:hAnsi="Calibri"/>
                          <w:sz w:val="18"/>
                        </w:rPr>
                        <w:t xml:space="preserve"> for SGLT-2i and 4,267 for GLP-1 RA)</w:t>
                      </w:r>
                    </w:p>
                  </w:txbxContent>
                </v:textbox>
              </v:rect>
            </w:pict>
          </mc:Fallback>
        </mc:AlternateContent>
      </w:r>
      <w:r w:rsidR="006B234E">
        <w:rPr>
          <w:noProof/>
          <w:sz w:val="24"/>
          <w:szCs w:val="24"/>
        </w:rPr>
        <mc:AlternateContent>
          <mc:Choice Requires="wps">
            <w:drawing>
              <wp:anchor distT="0" distB="0" distL="114300" distR="114300" simplePos="0" relativeHeight="251666432" behindDoc="0" locked="0" layoutInCell="1" allowOverlap="1">
                <wp:simplePos x="0" y="0"/>
                <wp:positionH relativeFrom="column">
                  <wp:posOffset>2911450</wp:posOffset>
                </wp:positionH>
                <wp:positionV relativeFrom="paragraph">
                  <wp:posOffset>387707</wp:posOffset>
                </wp:positionV>
                <wp:extent cx="2228850" cy="824560"/>
                <wp:effectExtent l="0" t="0" r="19050" b="1397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824560"/>
                        </a:xfrm>
                        <a:prstGeom prst="rect">
                          <a:avLst/>
                        </a:prstGeom>
                        <a:solidFill>
                          <a:srgbClr val="FFFFFF"/>
                        </a:solidFill>
                        <a:ln w="9525">
                          <a:solidFill>
                            <a:srgbClr val="000000"/>
                          </a:solidFill>
                          <a:miter lim="800000"/>
                          <a:headEnd/>
                          <a:tailEnd/>
                        </a:ln>
                      </wps:spPr>
                      <wps:txbx>
                        <w:txbxContent>
                          <w:p w:rsidR="005D1ADE" w:rsidRPr="006B234E" w:rsidRDefault="005D1ADE" w:rsidP="006B234E">
                            <w:pPr>
                              <w:spacing w:after="0"/>
                              <w:jc w:val="center"/>
                              <w:rPr>
                                <w:rFonts w:ascii="Calibri" w:hAnsi="Calibri"/>
                                <w:sz w:val="18"/>
                              </w:rPr>
                            </w:pPr>
                            <w:r>
                              <w:rPr>
                                <w:rFonts w:ascii="Calibri" w:hAnsi="Calibri"/>
                                <w:sz w:val="18"/>
                              </w:rPr>
                              <w:t>252 a</w:t>
                            </w:r>
                            <w:r w:rsidRPr="006B234E">
                              <w:rPr>
                                <w:rFonts w:ascii="Calibri" w:hAnsi="Calibri"/>
                                <w:sz w:val="18"/>
                              </w:rPr>
                              <w:t>dditional records identified through</w:t>
                            </w:r>
                            <w:r>
                              <w:rPr>
                                <w:rFonts w:ascii="Calibri" w:hAnsi="Calibri"/>
                                <w:sz w:val="18"/>
                              </w:rPr>
                              <w:t xml:space="preserve"> references of trials, review and systematic reviews </w:t>
                            </w:r>
                            <w:r w:rsidRPr="006B234E">
                              <w:rPr>
                                <w:rFonts w:ascii="Calibri" w:hAnsi="Calibri"/>
                                <w:sz w:val="18"/>
                              </w:rPr>
                              <w:br/>
                              <w:t>(</w:t>
                            </w:r>
                            <w:r>
                              <w:rPr>
                                <w:rFonts w:ascii="Calibri" w:hAnsi="Calibri"/>
                                <w:sz w:val="18"/>
                              </w:rPr>
                              <w:t>115</w:t>
                            </w:r>
                            <w:r w:rsidRPr="006B234E">
                              <w:rPr>
                                <w:rFonts w:ascii="Calibri" w:hAnsi="Calibri"/>
                                <w:sz w:val="18"/>
                              </w:rPr>
                              <w:t xml:space="preserve"> for SGLT-2i and </w:t>
                            </w:r>
                            <w:r>
                              <w:rPr>
                                <w:rFonts w:ascii="Calibri" w:hAnsi="Calibri"/>
                                <w:sz w:val="18"/>
                              </w:rPr>
                              <w:t>137</w:t>
                            </w:r>
                            <w:r w:rsidRPr="006B234E">
                              <w:rPr>
                                <w:rFonts w:ascii="Calibri" w:hAnsi="Calibri"/>
                                <w:sz w:val="18"/>
                              </w:rPr>
                              <w:t xml:space="preserve"> for GLP-1 RA)</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38" style="position:absolute;margin-left:229.25pt;margin-top:30.55pt;width:175.5pt;height:64.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">
                <v:textbox inset=",7.2pt,,7.2pt">
                  <w:txbxContent>
                    <w:p w:rsidR="005D1ADE" w:rsidRPr="006B234E" w:rsidRDefault="005D1ADE" w:rsidP="006B234E">
                      <w:pPr>
                        <w:spacing w:after="0"/>
                        <w:jc w:val="center"/>
                        <w:rPr>
                          <w:rFonts w:ascii="Calibri" w:hAnsi="Calibri"/>
                          <w:sz w:val="18"/>
                        </w:rPr>
                      </w:pPr>
                      <w:r>
                        <w:rPr>
                          <w:rFonts w:ascii="Calibri" w:hAnsi="Calibri"/>
                          <w:sz w:val="18"/>
                        </w:rPr>
                        <w:t>252 a</w:t>
                      </w:r>
                      <w:r w:rsidRPr="006B234E">
                        <w:rPr>
                          <w:rFonts w:ascii="Calibri" w:hAnsi="Calibri"/>
                          <w:sz w:val="18"/>
                        </w:rPr>
                        <w:t>dditional records identified through</w:t>
                      </w:r>
                      <w:r>
                        <w:rPr>
                          <w:rFonts w:ascii="Calibri" w:hAnsi="Calibri"/>
                          <w:sz w:val="18"/>
                        </w:rPr>
                        <w:t xml:space="preserve"> references of trials, review and systematic reviews </w:t>
                      </w:r>
                      <w:r w:rsidRPr="006B234E">
                        <w:rPr>
                          <w:rFonts w:ascii="Calibri" w:hAnsi="Calibri"/>
                          <w:sz w:val="18"/>
                        </w:rPr>
                        <w:br/>
                        <w:t>(</w:t>
                      </w:r>
                      <w:r>
                        <w:rPr>
                          <w:rFonts w:ascii="Calibri" w:hAnsi="Calibri"/>
                          <w:sz w:val="18"/>
                        </w:rPr>
                        <w:t>115</w:t>
                      </w:r>
                      <w:r w:rsidRPr="006B234E">
                        <w:rPr>
                          <w:rFonts w:ascii="Calibri" w:hAnsi="Calibri"/>
                          <w:sz w:val="18"/>
                        </w:rPr>
                        <w:t xml:space="preserve"> for SGLT-2i and </w:t>
                      </w:r>
                      <w:r>
                        <w:rPr>
                          <w:rFonts w:ascii="Calibri" w:hAnsi="Calibri"/>
                          <w:sz w:val="18"/>
                        </w:rPr>
                        <w:t>137</w:t>
                      </w:r>
                      <w:r w:rsidRPr="006B234E">
                        <w:rPr>
                          <w:rFonts w:ascii="Calibri" w:hAnsi="Calibri"/>
                          <w:sz w:val="18"/>
                        </w:rPr>
                        <w:t xml:space="preserve"> for GLP-1 RA)</w:t>
                      </w:r>
                    </w:p>
                  </w:txbxContent>
                </v:textbox>
              </v:rect>
            </w:pict>
          </mc:Fallback>
        </mc:AlternateContent>
      </w: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Default="00761378" w:rsidP="00761378">
      <w:pPr>
        <w:rPr>
          <w:rFonts w:ascii="Times New Roman" w:eastAsiaTheme="minorEastAsia" w:hAnsi="Times New Roman" w:cs="Times New Roman"/>
          <w:sz w:val="18"/>
          <w:szCs w:val="20"/>
          <w:lang w:eastAsia="ja-JP"/>
        </w:rPr>
      </w:pPr>
    </w:p>
    <w:p w:rsidR="00761378" w:rsidRPr="00761378" w:rsidRDefault="00761378" w:rsidP="00761378">
      <w:pPr>
        <w:rPr>
          <w:rFonts w:ascii="Times New Roman" w:eastAsiaTheme="minorEastAsia" w:hAnsi="Times New Roman" w:cs="Times New Roman"/>
          <w:sz w:val="18"/>
          <w:szCs w:val="20"/>
          <w:lang w:eastAsia="ja-JP"/>
        </w:rPr>
      </w:pPr>
    </w:p>
    <w:p w:rsidR="00761378" w:rsidRDefault="00761378" w:rsidP="00761378">
      <w:pPr>
        <w:rPr>
          <w:rFonts w:ascii="Times New Roman" w:eastAsiaTheme="minorEastAsia" w:hAnsi="Times New Roman" w:cs="Times New Roman"/>
          <w:sz w:val="18"/>
          <w:szCs w:val="20"/>
          <w:lang w:eastAsia="ja-JP"/>
        </w:rPr>
      </w:pPr>
    </w:p>
    <w:p w:rsidR="004150FF" w:rsidRDefault="004150FF">
      <w:pPr>
        <w:rPr>
          <w:rFonts w:ascii="Times New Roman" w:eastAsiaTheme="minorEastAsia" w:hAnsi="Times New Roman" w:cs="Times New Roman"/>
          <w:sz w:val="18"/>
          <w:szCs w:val="20"/>
          <w:lang w:eastAsia="ja-JP"/>
        </w:rPr>
        <w:sectPr w:rsidR="004150FF">
          <w:pgSz w:w="12240" w:h="15840"/>
          <w:pgMar w:top="1440" w:right="1440" w:bottom="1440" w:left="1440" w:header="720" w:footer="720" w:gutter="0"/>
          <w:cols w:space="720"/>
          <w:docGrid w:linePitch="360"/>
        </w:sectPr>
      </w:pPr>
    </w:p>
    <w:p w:rsidR="00E26B0A" w:rsidRPr="00E26B0A" w:rsidRDefault="00E26B0A" w:rsidP="00E26B0A">
      <w:pPr>
        <w:rPr>
          <w:rFonts w:ascii="Times New Roman" w:hAnsi="Times New Roman" w:cs="Times New Roman"/>
          <w:sz w:val="20"/>
          <w:szCs w:val="20"/>
        </w:rPr>
      </w:pPr>
      <w:proofErr w:type="spellStart"/>
      <w:r w:rsidRPr="00E26B0A">
        <w:rPr>
          <w:rFonts w:ascii="Times New Roman" w:hAnsi="Times New Roman" w:cs="Times New Roman"/>
          <w:sz w:val="20"/>
          <w:szCs w:val="20"/>
        </w:rPr>
        <w:lastRenderedPageBreak/>
        <w:t>eTable</w:t>
      </w:r>
      <w:proofErr w:type="spellEnd"/>
      <w:r w:rsidRPr="00E26B0A">
        <w:rPr>
          <w:rFonts w:ascii="Times New Roman" w:hAnsi="Times New Roman" w:cs="Times New Roman"/>
          <w:sz w:val="20"/>
          <w:szCs w:val="20"/>
        </w:rPr>
        <w:t xml:space="preserve"> 3. </w:t>
      </w:r>
      <w:bookmarkStart w:id="1" w:name="_Hlk23954386"/>
      <w:r w:rsidRPr="00E26B0A">
        <w:rPr>
          <w:rFonts w:ascii="Times New Roman" w:hAnsi="Times New Roman" w:cs="Times New Roman"/>
          <w:sz w:val="20"/>
          <w:szCs w:val="20"/>
        </w:rPr>
        <w:t xml:space="preserve">Quality assessment and risk of bias of the </w:t>
      </w:r>
      <w:r w:rsidR="007F703D">
        <w:rPr>
          <w:rFonts w:ascii="Times New Roman" w:hAnsi="Times New Roman" w:cs="Times New Roman"/>
          <w:sz w:val="20"/>
          <w:szCs w:val="20"/>
        </w:rPr>
        <w:t>trials</w:t>
      </w:r>
      <w:r w:rsidRPr="00E26B0A">
        <w:rPr>
          <w:rFonts w:ascii="Times New Roman" w:hAnsi="Times New Roman" w:cs="Times New Roman"/>
          <w:sz w:val="20"/>
          <w:szCs w:val="20"/>
        </w:rPr>
        <w:t xml:space="preserve"> included in the meta-analyses</w:t>
      </w:r>
      <w:r w:rsidR="007F703D">
        <w:rPr>
          <w:rFonts w:ascii="Times New Roman" w:hAnsi="Times New Roman" w:cs="Times New Roman"/>
          <w:sz w:val="20"/>
          <w:szCs w:val="20"/>
        </w:rPr>
        <w:t>.</w:t>
      </w:r>
    </w:p>
    <w:tbl>
      <w:tblPr>
        <w:tblW w:w="13140" w:type="dxa"/>
        <w:tblLayout w:type="fixed"/>
        <w:tblLook w:val="04A0" w:firstRow="1" w:lastRow="0" w:firstColumn="1" w:lastColumn="0" w:noHBand="0" w:noVBand="1"/>
      </w:tblPr>
      <w:tblGrid>
        <w:gridCol w:w="1530"/>
        <w:gridCol w:w="1568"/>
        <w:gridCol w:w="1492"/>
        <w:gridCol w:w="1504"/>
        <w:gridCol w:w="1454"/>
        <w:gridCol w:w="1362"/>
        <w:gridCol w:w="1496"/>
        <w:gridCol w:w="1346"/>
        <w:gridCol w:w="1388"/>
      </w:tblGrid>
      <w:tr w:rsidR="00E26B0A" w:rsidRPr="00E26B0A" w:rsidTr="00E26B0A">
        <w:trPr>
          <w:trHeight w:val="640"/>
        </w:trPr>
        <w:tc>
          <w:tcPr>
            <w:tcW w:w="1530" w:type="dxa"/>
            <w:tcBorders>
              <w:top w:val="single" w:sz="4" w:space="0" w:color="auto"/>
              <w:bottom w:val="single" w:sz="4" w:space="0" w:color="auto"/>
            </w:tcBorders>
            <w:shd w:val="clear" w:color="auto" w:fill="auto"/>
            <w:hideMark/>
          </w:tcPr>
          <w:bookmarkEnd w:id="1"/>
          <w:p w:rsidR="00E26B0A" w:rsidRPr="00E26B0A" w:rsidRDefault="00E26B0A" w:rsidP="00E26B0A">
            <w:pPr>
              <w:rPr>
                <w:rFonts w:ascii="Times New Roman" w:hAnsi="Times New Roman" w:cs="Times New Roman"/>
                <w:sz w:val="20"/>
                <w:szCs w:val="20"/>
              </w:rPr>
            </w:pPr>
            <w:r w:rsidRPr="00E26B0A">
              <w:rPr>
                <w:rFonts w:ascii="Times New Roman" w:hAnsi="Times New Roman" w:cs="Times New Roman"/>
                <w:sz w:val="20"/>
                <w:szCs w:val="20"/>
              </w:rPr>
              <w:t>Trials (Trial name or First Author)</w:t>
            </w:r>
          </w:p>
        </w:tc>
        <w:tc>
          <w:tcPr>
            <w:tcW w:w="1568" w:type="dxa"/>
            <w:tcBorders>
              <w:top w:val="single" w:sz="4" w:space="0" w:color="auto"/>
              <w:bottom w:val="single" w:sz="4" w:space="0" w:color="auto"/>
            </w:tcBorders>
            <w:shd w:val="clear" w:color="auto" w:fill="auto"/>
            <w:hideMark/>
          </w:tcPr>
          <w:p w:rsidR="00E26B0A" w:rsidRPr="00E26B0A" w:rsidRDefault="00E26B0A" w:rsidP="00E26B0A">
            <w:pPr>
              <w:rPr>
                <w:rFonts w:ascii="Times New Roman" w:hAnsi="Times New Roman" w:cs="Times New Roman"/>
                <w:sz w:val="20"/>
                <w:szCs w:val="20"/>
              </w:rPr>
            </w:pPr>
            <w:r w:rsidRPr="00E26B0A">
              <w:rPr>
                <w:rFonts w:ascii="Times New Roman" w:hAnsi="Times New Roman" w:cs="Times New Roman"/>
                <w:sz w:val="20"/>
                <w:szCs w:val="20"/>
              </w:rPr>
              <w:t>random sequence generation (selection bias)</w:t>
            </w:r>
          </w:p>
        </w:tc>
        <w:tc>
          <w:tcPr>
            <w:tcW w:w="1492" w:type="dxa"/>
            <w:tcBorders>
              <w:top w:val="single" w:sz="4" w:space="0" w:color="auto"/>
              <w:bottom w:val="single" w:sz="4" w:space="0" w:color="auto"/>
            </w:tcBorders>
            <w:shd w:val="clear" w:color="auto" w:fill="auto"/>
            <w:hideMark/>
          </w:tcPr>
          <w:p w:rsidR="00E26B0A" w:rsidRPr="00E26B0A" w:rsidRDefault="00E26B0A" w:rsidP="00E26B0A">
            <w:pPr>
              <w:rPr>
                <w:rFonts w:ascii="Times New Roman" w:hAnsi="Times New Roman" w:cs="Times New Roman"/>
                <w:sz w:val="20"/>
                <w:szCs w:val="20"/>
              </w:rPr>
            </w:pPr>
            <w:r w:rsidRPr="00E26B0A">
              <w:rPr>
                <w:rFonts w:ascii="Times New Roman" w:hAnsi="Times New Roman" w:cs="Times New Roman"/>
                <w:sz w:val="20"/>
                <w:szCs w:val="20"/>
              </w:rPr>
              <w:t xml:space="preserve">allocation concealment (selection bias) </w:t>
            </w:r>
          </w:p>
        </w:tc>
        <w:tc>
          <w:tcPr>
            <w:tcW w:w="1504" w:type="dxa"/>
            <w:tcBorders>
              <w:top w:val="single" w:sz="4" w:space="0" w:color="auto"/>
              <w:bottom w:val="single" w:sz="4" w:space="0" w:color="auto"/>
            </w:tcBorders>
            <w:shd w:val="clear" w:color="auto" w:fill="auto"/>
            <w:hideMark/>
          </w:tcPr>
          <w:p w:rsidR="00E26B0A" w:rsidRPr="00E26B0A" w:rsidRDefault="00E26B0A" w:rsidP="00E26B0A">
            <w:pPr>
              <w:rPr>
                <w:rFonts w:ascii="Times New Roman" w:hAnsi="Times New Roman" w:cs="Times New Roman"/>
                <w:sz w:val="20"/>
                <w:szCs w:val="20"/>
              </w:rPr>
            </w:pPr>
            <w:r w:rsidRPr="00E26B0A">
              <w:rPr>
                <w:rFonts w:ascii="Times New Roman" w:hAnsi="Times New Roman" w:cs="Times New Roman"/>
                <w:sz w:val="20"/>
                <w:szCs w:val="20"/>
              </w:rPr>
              <w:t>blinding of participants and personnel (performance bias)</w:t>
            </w:r>
          </w:p>
        </w:tc>
        <w:tc>
          <w:tcPr>
            <w:tcW w:w="1454" w:type="dxa"/>
            <w:tcBorders>
              <w:top w:val="single" w:sz="4" w:space="0" w:color="auto"/>
              <w:bottom w:val="single" w:sz="4" w:space="0" w:color="auto"/>
            </w:tcBorders>
            <w:shd w:val="clear" w:color="auto" w:fill="auto"/>
            <w:hideMark/>
          </w:tcPr>
          <w:p w:rsidR="00E26B0A" w:rsidRPr="00E26B0A" w:rsidRDefault="00E26B0A" w:rsidP="00E26B0A">
            <w:pPr>
              <w:rPr>
                <w:rFonts w:ascii="Times New Roman" w:hAnsi="Times New Roman" w:cs="Times New Roman"/>
                <w:sz w:val="20"/>
                <w:szCs w:val="20"/>
              </w:rPr>
            </w:pPr>
            <w:r w:rsidRPr="00E26B0A">
              <w:rPr>
                <w:rFonts w:ascii="Times New Roman" w:hAnsi="Times New Roman" w:cs="Times New Roman"/>
                <w:sz w:val="20"/>
                <w:szCs w:val="20"/>
              </w:rPr>
              <w:t>blinding of outcome assessors (performance bias)</w:t>
            </w:r>
          </w:p>
        </w:tc>
        <w:tc>
          <w:tcPr>
            <w:tcW w:w="1362" w:type="dxa"/>
            <w:tcBorders>
              <w:top w:val="single" w:sz="4" w:space="0" w:color="auto"/>
              <w:bottom w:val="single" w:sz="4" w:space="0" w:color="auto"/>
            </w:tcBorders>
            <w:shd w:val="clear" w:color="auto" w:fill="auto"/>
            <w:hideMark/>
          </w:tcPr>
          <w:p w:rsidR="00E26B0A" w:rsidRPr="00E26B0A" w:rsidRDefault="00E26B0A" w:rsidP="00E26B0A">
            <w:pPr>
              <w:rPr>
                <w:rFonts w:ascii="Times New Roman" w:hAnsi="Times New Roman" w:cs="Times New Roman"/>
                <w:sz w:val="20"/>
                <w:szCs w:val="20"/>
              </w:rPr>
            </w:pPr>
            <w:r w:rsidRPr="00E26B0A">
              <w:rPr>
                <w:rFonts w:ascii="Times New Roman" w:hAnsi="Times New Roman" w:cs="Times New Roman"/>
                <w:sz w:val="20"/>
                <w:szCs w:val="20"/>
              </w:rPr>
              <w:t>incomplete outcome data (attrition bias)</w:t>
            </w:r>
          </w:p>
        </w:tc>
        <w:tc>
          <w:tcPr>
            <w:tcW w:w="1496" w:type="dxa"/>
            <w:tcBorders>
              <w:top w:val="single" w:sz="4" w:space="0" w:color="auto"/>
              <w:bottom w:val="single" w:sz="4" w:space="0" w:color="auto"/>
            </w:tcBorders>
            <w:shd w:val="clear" w:color="auto" w:fill="auto"/>
            <w:hideMark/>
          </w:tcPr>
          <w:p w:rsidR="00E26B0A" w:rsidRPr="00E26B0A" w:rsidRDefault="00E26B0A" w:rsidP="00E26B0A">
            <w:pPr>
              <w:rPr>
                <w:rFonts w:ascii="Times New Roman" w:hAnsi="Times New Roman" w:cs="Times New Roman"/>
                <w:sz w:val="20"/>
                <w:szCs w:val="20"/>
              </w:rPr>
            </w:pPr>
            <w:r w:rsidRPr="00E26B0A">
              <w:rPr>
                <w:rFonts w:ascii="Times New Roman" w:hAnsi="Times New Roman" w:cs="Times New Roman"/>
                <w:sz w:val="20"/>
                <w:szCs w:val="20"/>
              </w:rPr>
              <w:t>selective outcome reporting (reporting bias)</w:t>
            </w:r>
          </w:p>
        </w:tc>
        <w:tc>
          <w:tcPr>
            <w:tcW w:w="1346" w:type="dxa"/>
            <w:tcBorders>
              <w:top w:val="single" w:sz="4" w:space="0" w:color="auto"/>
              <w:bottom w:val="single" w:sz="4" w:space="0" w:color="auto"/>
            </w:tcBorders>
            <w:shd w:val="clear" w:color="auto" w:fill="auto"/>
            <w:hideMark/>
          </w:tcPr>
          <w:p w:rsidR="00E26B0A" w:rsidRPr="00E26B0A" w:rsidRDefault="00E26B0A" w:rsidP="00E26B0A">
            <w:pPr>
              <w:rPr>
                <w:rFonts w:ascii="Times New Roman" w:hAnsi="Times New Roman" w:cs="Times New Roman"/>
                <w:sz w:val="20"/>
                <w:szCs w:val="20"/>
              </w:rPr>
            </w:pPr>
            <w:r w:rsidRPr="00E26B0A">
              <w:rPr>
                <w:rFonts w:ascii="Times New Roman" w:hAnsi="Times New Roman" w:cs="Times New Roman"/>
                <w:sz w:val="20"/>
                <w:szCs w:val="20"/>
              </w:rPr>
              <w:t>other potential bias</w:t>
            </w:r>
          </w:p>
        </w:tc>
        <w:tc>
          <w:tcPr>
            <w:tcW w:w="1388" w:type="dxa"/>
            <w:tcBorders>
              <w:top w:val="single" w:sz="4" w:space="0" w:color="auto"/>
              <w:bottom w:val="single" w:sz="4" w:space="0" w:color="auto"/>
            </w:tcBorders>
            <w:shd w:val="clear" w:color="auto" w:fill="auto"/>
            <w:hideMark/>
          </w:tcPr>
          <w:p w:rsidR="00E26B0A" w:rsidRPr="00E26B0A" w:rsidRDefault="00E26B0A" w:rsidP="00E26B0A">
            <w:pPr>
              <w:rPr>
                <w:rFonts w:ascii="Times New Roman" w:hAnsi="Times New Roman" w:cs="Times New Roman"/>
                <w:sz w:val="20"/>
                <w:szCs w:val="20"/>
              </w:rPr>
            </w:pPr>
            <w:r w:rsidRPr="00E26B0A">
              <w:rPr>
                <w:rFonts w:ascii="Times New Roman" w:hAnsi="Times New Roman" w:cs="Times New Roman"/>
                <w:sz w:val="20"/>
                <w:szCs w:val="20"/>
              </w:rPr>
              <w:t>overall assessment: risk of bias</w:t>
            </w:r>
          </w:p>
        </w:tc>
      </w:tr>
      <w:tr w:rsidR="00960FAE" w:rsidRPr="00E26B0A" w:rsidTr="00246495">
        <w:trPr>
          <w:trHeight w:val="320"/>
        </w:trPr>
        <w:tc>
          <w:tcPr>
            <w:tcW w:w="1530" w:type="dxa"/>
            <w:tcBorders>
              <w:top w:val="single" w:sz="4" w:space="0" w:color="auto"/>
            </w:tcBorders>
            <w:shd w:val="clear" w:color="auto" w:fill="auto"/>
            <w:hideMark/>
          </w:tcPr>
          <w:p w:rsidR="00960FAE" w:rsidRPr="00960FAE"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960FAE">
              <w:rPr>
                <w:rFonts w:ascii="Times New Roman" w:eastAsia="Times New Roman" w:hAnsi="Times New Roman" w:cs="Times New Roman"/>
                <w:color w:val="000000"/>
                <w:sz w:val="20"/>
                <w:szCs w:val="20"/>
                <w:lang w:eastAsia="ja-JP"/>
              </w:rPr>
              <w:t>ELIXA</w:t>
            </w:r>
          </w:p>
        </w:tc>
        <w:tc>
          <w:tcPr>
            <w:tcW w:w="1568" w:type="dxa"/>
            <w:tcBorders>
              <w:top w:val="single" w:sz="4" w:space="0" w:color="auto"/>
            </w:tcBorders>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2" w:type="dxa"/>
            <w:tcBorders>
              <w:top w:val="single" w:sz="4" w:space="0" w:color="auto"/>
            </w:tcBorders>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504" w:type="dxa"/>
            <w:tcBorders>
              <w:top w:val="single" w:sz="4" w:space="0" w:color="auto"/>
            </w:tcBorders>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54" w:type="dxa"/>
            <w:tcBorders>
              <w:top w:val="single" w:sz="4" w:space="0" w:color="auto"/>
            </w:tcBorders>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62" w:type="dxa"/>
            <w:tcBorders>
              <w:top w:val="single" w:sz="4" w:space="0" w:color="auto"/>
            </w:tcBorders>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6" w:type="dxa"/>
            <w:tcBorders>
              <w:top w:val="single" w:sz="4" w:space="0" w:color="auto"/>
            </w:tcBorders>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46" w:type="dxa"/>
            <w:tcBorders>
              <w:top w:val="single" w:sz="4" w:space="0" w:color="auto"/>
            </w:tcBorders>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low</w:t>
            </w:r>
          </w:p>
        </w:tc>
      </w:tr>
      <w:tr w:rsidR="00960FAE" w:rsidRPr="00E26B0A" w:rsidTr="00246495">
        <w:trPr>
          <w:trHeight w:val="320"/>
        </w:trPr>
        <w:tc>
          <w:tcPr>
            <w:tcW w:w="1530" w:type="dxa"/>
            <w:shd w:val="clear" w:color="auto" w:fill="auto"/>
            <w:hideMark/>
          </w:tcPr>
          <w:p w:rsidR="00960FAE" w:rsidRPr="00960FAE"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960FAE">
              <w:rPr>
                <w:rFonts w:ascii="Times New Roman" w:eastAsia="Times New Roman" w:hAnsi="Times New Roman" w:cs="Times New Roman"/>
                <w:color w:val="000000"/>
                <w:sz w:val="20"/>
                <w:szCs w:val="20"/>
                <w:lang w:eastAsia="ja-JP"/>
              </w:rPr>
              <w:t>LEADER</w:t>
            </w:r>
          </w:p>
        </w:tc>
        <w:tc>
          <w:tcPr>
            <w:tcW w:w="156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low</w:t>
            </w:r>
          </w:p>
        </w:tc>
      </w:tr>
      <w:tr w:rsidR="00960FAE" w:rsidRPr="00E26B0A" w:rsidTr="00246495">
        <w:trPr>
          <w:trHeight w:val="351"/>
        </w:trPr>
        <w:tc>
          <w:tcPr>
            <w:tcW w:w="1530" w:type="dxa"/>
            <w:shd w:val="clear" w:color="auto" w:fill="auto"/>
            <w:hideMark/>
          </w:tcPr>
          <w:p w:rsidR="00960FAE" w:rsidRPr="00960FAE"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960FAE">
              <w:rPr>
                <w:rFonts w:ascii="Times New Roman" w:eastAsia="Times New Roman" w:hAnsi="Times New Roman" w:cs="Times New Roman"/>
                <w:color w:val="000000"/>
                <w:sz w:val="20"/>
                <w:szCs w:val="20"/>
                <w:lang w:eastAsia="ja-JP"/>
              </w:rPr>
              <w:t>SUSTAIN-6</w:t>
            </w:r>
          </w:p>
        </w:tc>
        <w:tc>
          <w:tcPr>
            <w:tcW w:w="156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low</w:t>
            </w:r>
          </w:p>
        </w:tc>
      </w:tr>
      <w:tr w:rsidR="00960FAE" w:rsidRPr="00E26B0A" w:rsidTr="00246495">
        <w:trPr>
          <w:trHeight w:val="320"/>
        </w:trPr>
        <w:tc>
          <w:tcPr>
            <w:tcW w:w="1530" w:type="dxa"/>
            <w:shd w:val="clear" w:color="auto" w:fill="auto"/>
            <w:hideMark/>
          </w:tcPr>
          <w:p w:rsidR="00960FAE" w:rsidRPr="00960FAE"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960FAE">
              <w:rPr>
                <w:rFonts w:ascii="Times New Roman" w:eastAsia="Times New Roman" w:hAnsi="Times New Roman" w:cs="Times New Roman"/>
                <w:color w:val="000000"/>
                <w:sz w:val="20"/>
                <w:szCs w:val="20"/>
                <w:lang w:eastAsia="ja-JP"/>
              </w:rPr>
              <w:t>EXSCEL</w:t>
            </w:r>
          </w:p>
        </w:tc>
        <w:tc>
          <w:tcPr>
            <w:tcW w:w="156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low</w:t>
            </w:r>
          </w:p>
        </w:tc>
      </w:tr>
      <w:tr w:rsidR="00960FAE" w:rsidRPr="00E26B0A" w:rsidTr="00246495">
        <w:trPr>
          <w:trHeight w:val="320"/>
        </w:trPr>
        <w:tc>
          <w:tcPr>
            <w:tcW w:w="1530" w:type="dxa"/>
            <w:shd w:val="clear" w:color="auto" w:fill="auto"/>
            <w:hideMark/>
          </w:tcPr>
          <w:p w:rsidR="00960FAE" w:rsidRPr="00960FAE"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960FAE">
              <w:rPr>
                <w:rFonts w:ascii="Times New Roman" w:eastAsia="Times New Roman" w:hAnsi="Times New Roman" w:cs="Times New Roman"/>
                <w:color w:val="000000"/>
                <w:sz w:val="20"/>
                <w:szCs w:val="20"/>
                <w:lang w:eastAsia="ja-JP"/>
              </w:rPr>
              <w:t>HARMONY</w:t>
            </w:r>
          </w:p>
        </w:tc>
        <w:tc>
          <w:tcPr>
            <w:tcW w:w="156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low</w:t>
            </w:r>
          </w:p>
        </w:tc>
      </w:tr>
      <w:tr w:rsidR="00960FAE" w:rsidRPr="00E26B0A" w:rsidTr="00246495">
        <w:trPr>
          <w:trHeight w:val="320"/>
        </w:trPr>
        <w:tc>
          <w:tcPr>
            <w:tcW w:w="1530" w:type="dxa"/>
            <w:shd w:val="clear" w:color="auto" w:fill="auto"/>
            <w:hideMark/>
          </w:tcPr>
          <w:p w:rsidR="00960FAE" w:rsidRPr="00960FAE"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960FAE">
              <w:rPr>
                <w:rFonts w:ascii="Times New Roman" w:eastAsia="Times New Roman" w:hAnsi="Times New Roman" w:cs="Times New Roman"/>
                <w:color w:val="000000"/>
                <w:sz w:val="20"/>
                <w:szCs w:val="20"/>
                <w:lang w:eastAsia="ja-JP"/>
              </w:rPr>
              <w:t>REWIND</w:t>
            </w:r>
          </w:p>
        </w:tc>
        <w:tc>
          <w:tcPr>
            <w:tcW w:w="156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low</w:t>
            </w:r>
          </w:p>
        </w:tc>
      </w:tr>
      <w:tr w:rsidR="00960FAE" w:rsidRPr="00E26B0A" w:rsidTr="00960FAE">
        <w:trPr>
          <w:trHeight w:val="540"/>
        </w:trPr>
        <w:tc>
          <w:tcPr>
            <w:tcW w:w="1530" w:type="dxa"/>
            <w:shd w:val="clear" w:color="auto" w:fill="auto"/>
            <w:hideMark/>
          </w:tcPr>
          <w:p w:rsidR="00960FAE" w:rsidRPr="00960FAE"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960FAE">
              <w:rPr>
                <w:rFonts w:ascii="Times New Roman" w:eastAsia="Times New Roman" w:hAnsi="Times New Roman" w:cs="Times New Roman"/>
                <w:color w:val="000000"/>
                <w:sz w:val="20"/>
                <w:szCs w:val="20"/>
                <w:lang w:eastAsia="ja-JP"/>
              </w:rPr>
              <w:t>EMPA-REG OUTCOME</w:t>
            </w:r>
          </w:p>
        </w:tc>
        <w:tc>
          <w:tcPr>
            <w:tcW w:w="156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low</w:t>
            </w:r>
          </w:p>
        </w:tc>
      </w:tr>
      <w:tr w:rsidR="00960FAE" w:rsidRPr="00E26B0A" w:rsidTr="00246495">
        <w:trPr>
          <w:trHeight w:val="320"/>
        </w:trPr>
        <w:tc>
          <w:tcPr>
            <w:tcW w:w="1530" w:type="dxa"/>
            <w:shd w:val="clear" w:color="auto" w:fill="auto"/>
            <w:hideMark/>
          </w:tcPr>
          <w:p w:rsidR="00960FAE" w:rsidRPr="00960FAE"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960FAE">
              <w:rPr>
                <w:rFonts w:ascii="Times New Roman" w:eastAsia="Times New Roman" w:hAnsi="Times New Roman" w:cs="Times New Roman"/>
                <w:color w:val="000000"/>
                <w:sz w:val="20"/>
                <w:szCs w:val="20"/>
                <w:lang w:eastAsia="ja-JP"/>
              </w:rPr>
              <w:t>CANVAS</w:t>
            </w:r>
          </w:p>
        </w:tc>
        <w:tc>
          <w:tcPr>
            <w:tcW w:w="156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low</w:t>
            </w:r>
          </w:p>
        </w:tc>
      </w:tr>
      <w:tr w:rsidR="00960FAE" w:rsidRPr="00E26B0A" w:rsidTr="00246495">
        <w:trPr>
          <w:trHeight w:val="320"/>
        </w:trPr>
        <w:tc>
          <w:tcPr>
            <w:tcW w:w="1530" w:type="dxa"/>
            <w:shd w:val="clear" w:color="auto" w:fill="auto"/>
            <w:noWrap/>
            <w:hideMark/>
          </w:tcPr>
          <w:p w:rsidR="00960FAE" w:rsidRPr="00960FAE"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960FAE">
              <w:rPr>
                <w:rFonts w:ascii="Times New Roman" w:eastAsia="Times New Roman" w:hAnsi="Times New Roman" w:cs="Times New Roman"/>
                <w:color w:val="000000"/>
                <w:sz w:val="20"/>
                <w:szCs w:val="20"/>
                <w:lang w:eastAsia="ja-JP"/>
              </w:rPr>
              <w:t>DECLARE</w:t>
            </w:r>
          </w:p>
        </w:tc>
        <w:tc>
          <w:tcPr>
            <w:tcW w:w="156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50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54"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62"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49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46"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w:t>
            </w:r>
          </w:p>
        </w:tc>
        <w:tc>
          <w:tcPr>
            <w:tcW w:w="1388" w:type="dxa"/>
            <w:shd w:val="clear" w:color="auto" w:fill="auto"/>
            <w:noWrap/>
            <w:vAlign w:val="center"/>
            <w:hideMark/>
          </w:tcPr>
          <w:p w:rsidR="00960FAE" w:rsidRPr="00E26B0A" w:rsidRDefault="00960FAE" w:rsidP="00960FAE">
            <w:pPr>
              <w:spacing w:after="0" w:line="240" w:lineRule="auto"/>
              <w:jc w:val="center"/>
              <w:rPr>
                <w:rFonts w:ascii="Times New Roman" w:eastAsia="Times New Roman" w:hAnsi="Times New Roman" w:cs="Times New Roman"/>
                <w:color w:val="000000"/>
                <w:sz w:val="20"/>
                <w:szCs w:val="20"/>
                <w:lang w:eastAsia="ja-JP"/>
              </w:rPr>
            </w:pPr>
            <w:r w:rsidRPr="00E26B0A">
              <w:rPr>
                <w:rFonts w:ascii="Times New Roman" w:eastAsia="Times New Roman" w:hAnsi="Times New Roman" w:cs="Times New Roman"/>
                <w:color w:val="000000"/>
                <w:sz w:val="20"/>
                <w:szCs w:val="20"/>
                <w:lang w:eastAsia="ja-JP"/>
              </w:rPr>
              <w:t>low</w:t>
            </w:r>
          </w:p>
        </w:tc>
      </w:tr>
      <w:tr w:rsidR="00E26B0A" w:rsidRPr="00E26B0A" w:rsidTr="00E26B0A">
        <w:trPr>
          <w:trHeight w:val="320"/>
        </w:trPr>
        <w:tc>
          <w:tcPr>
            <w:tcW w:w="13140" w:type="dxa"/>
            <w:gridSpan w:val="9"/>
            <w:tcBorders>
              <w:top w:val="single" w:sz="4" w:space="0" w:color="auto"/>
            </w:tcBorders>
            <w:shd w:val="clear" w:color="auto" w:fill="auto"/>
            <w:noWrap/>
          </w:tcPr>
          <w:p w:rsidR="00E26B0A" w:rsidRPr="00E26B0A" w:rsidRDefault="00E26B0A" w:rsidP="00E26B0A">
            <w:pPr>
              <w:spacing w:after="0" w:line="240" w:lineRule="auto"/>
              <w:rPr>
                <w:rFonts w:ascii="Times New Roman" w:eastAsia="Times New Roman" w:hAnsi="Times New Roman" w:cs="Times New Roman"/>
                <w:color w:val="000000"/>
                <w:sz w:val="16"/>
                <w:szCs w:val="16"/>
                <w:lang w:eastAsia="ja-JP"/>
              </w:rPr>
            </w:pPr>
            <w:r w:rsidRPr="00E26B0A">
              <w:rPr>
                <w:rFonts w:ascii="Times New Roman" w:eastAsia="Times New Roman" w:hAnsi="Times New Roman" w:cs="Times New Roman"/>
                <w:color w:val="000000"/>
                <w:sz w:val="16"/>
                <w:szCs w:val="16"/>
                <w:lang w:eastAsia="ja-JP"/>
              </w:rPr>
              <w:t>Legend: (+) indicates low risk of bias, (?) unclear and (-) a high risk of bias on a specific item.</w:t>
            </w:r>
          </w:p>
          <w:p w:rsidR="00E26B0A" w:rsidRPr="00E26B0A" w:rsidRDefault="00E26B0A" w:rsidP="00E26B0A">
            <w:pPr>
              <w:spacing w:after="0" w:line="240" w:lineRule="auto"/>
              <w:rPr>
                <w:rFonts w:ascii="Times New Roman" w:eastAsia="Times New Roman" w:hAnsi="Times New Roman" w:cs="Times New Roman"/>
                <w:color w:val="000000"/>
                <w:sz w:val="18"/>
                <w:szCs w:val="18"/>
                <w:lang w:eastAsia="ja-JP"/>
              </w:rPr>
            </w:pPr>
          </w:p>
        </w:tc>
      </w:tr>
    </w:tbl>
    <w:p w:rsidR="00E26B0A" w:rsidRPr="00E26B0A" w:rsidRDefault="00E26B0A" w:rsidP="00E26B0A">
      <w:pPr>
        <w:spacing w:after="0" w:line="240" w:lineRule="auto"/>
        <w:rPr>
          <w:rFonts w:ascii="Times New Roman" w:eastAsia="Yu Mincho" w:hAnsi="Times New Roman" w:cs="Times New Roman"/>
          <w:sz w:val="20"/>
          <w:szCs w:val="20"/>
          <w:lang w:eastAsia="ja-JP"/>
        </w:rPr>
        <w:sectPr w:rsidR="00E26B0A" w:rsidRPr="00E26B0A" w:rsidSect="00E26B0A">
          <w:pgSz w:w="15840" w:h="12240" w:orient="landscape"/>
          <w:pgMar w:top="1440" w:right="1440" w:bottom="1440" w:left="1440" w:header="720" w:footer="720" w:gutter="0"/>
          <w:cols w:space="720"/>
          <w:docGrid w:linePitch="360"/>
        </w:sectPr>
      </w:pPr>
    </w:p>
    <w:p w:rsidR="00761378" w:rsidRPr="00812CA9" w:rsidRDefault="00761378" w:rsidP="00761378">
      <w:pPr>
        <w:rPr>
          <w:rFonts w:ascii="Times New Roman" w:hAnsi="Times New Roman" w:cs="Times New Roman"/>
          <w:sz w:val="20"/>
          <w:szCs w:val="20"/>
        </w:rPr>
      </w:pPr>
      <w:proofErr w:type="spellStart"/>
      <w:r w:rsidRPr="00F50E22">
        <w:rPr>
          <w:rFonts w:ascii="Times New Roman" w:hAnsi="Times New Roman" w:cs="Times New Roman"/>
          <w:sz w:val="20"/>
          <w:szCs w:val="20"/>
        </w:rPr>
        <w:lastRenderedPageBreak/>
        <w:t>eFigure</w:t>
      </w:r>
      <w:proofErr w:type="spellEnd"/>
      <w:r w:rsidR="004150FF">
        <w:rPr>
          <w:rFonts w:ascii="Times New Roman" w:hAnsi="Times New Roman" w:cs="Times New Roman"/>
          <w:sz w:val="20"/>
          <w:szCs w:val="20"/>
        </w:rPr>
        <w:t xml:space="preserve"> 2</w:t>
      </w:r>
      <w:r w:rsidRPr="00F50E22">
        <w:rPr>
          <w:rFonts w:ascii="Times New Roman" w:hAnsi="Times New Roman" w:cs="Times New Roman"/>
          <w:sz w:val="20"/>
          <w:szCs w:val="20"/>
        </w:rPr>
        <w:t>. Subgroup meta-analysis of the association between antidiabetic treatments and MACE stratified by drug classes in patients with and without history of heart failure.</w:t>
      </w:r>
    </w:p>
    <w:p w:rsidR="00761378" w:rsidRPr="00F50E22" w:rsidRDefault="00761378" w:rsidP="00761378">
      <w:pP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7292"/>
        <w:gridCol w:w="7098"/>
      </w:tblGrid>
      <w:tr w:rsidR="00761378" w:rsidRPr="00F50E22" w:rsidTr="002D5CD4">
        <w:tc>
          <w:tcPr>
            <w:tcW w:w="7195" w:type="dxa"/>
          </w:tcPr>
          <w:p w:rsidR="00761378" w:rsidRPr="00F50E22" w:rsidRDefault="00761378" w:rsidP="002D5CD4">
            <w:pPr>
              <w:rPr>
                <w:rFonts w:ascii="Times New Roman" w:hAnsi="Times New Roman" w:cs="Times New Roman"/>
                <w:sz w:val="20"/>
                <w:szCs w:val="20"/>
              </w:rPr>
            </w:pPr>
            <w:r w:rsidRPr="00F50E22">
              <w:rPr>
                <w:rFonts w:ascii="Times New Roman" w:hAnsi="Times New Roman" w:cs="Times New Roman"/>
                <w:sz w:val="20"/>
                <w:szCs w:val="20"/>
              </w:rPr>
              <w:t>Patients with history of heart failure.</w:t>
            </w:r>
          </w:p>
        </w:tc>
        <w:tc>
          <w:tcPr>
            <w:tcW w:w="7195" w:type="dxa"/>
          </w:tcPr>
          <w:p w:rsidR="00761378" w:rsidRPr="00F50E22" w:rsidRDefault="00761378" w:rsidP="002D5CD4">
            <w:pPr>
              <w:rPr>
                <w:rFonts w:ascii="Times New Roman" w:hAnsi="Times New Roman" w:cs="Times New Roman"/>
                <w:sz w:val="20"/>
                <w:szCs w:val="20"/>
              </w:rPr>
            </w:pPr>
            <w:r w:rsidRPr="00F50E22">
              <w:rPr>
                <w:rFonts w:ascii="Times New Roman" w:hAnsi="Times New Roman" w:cs="Times New Roman"/>
                <w:sz w:val="20"/>
                <w:szCs w:val="20"/>
              </w:rPr>
              <w:t>Patients without history of heart failure.</w:t>
            </w:r>
          </w:p>
        </w:tc>
      </w:tr>
      <w:tr w:rsidR="00761378" w:rsidRPr="00F50E22" w:rsidTr="002D5CD4">
        <w:tc>
          <w:tcPr>
            <w:tcW w:w="7195" w:type="dxa"/>
          </w:tcPr>
          <w:p w:rsidR="00761378" w:rsidRPr="00F50E22" w:rsidRDefault="00761378" w:rsidP="002D5CD4">
            <w:pPr>
              <w:rPr>
                <w:rFonts w:ascii="Times New Roman" w:hAnsi="Times New Roman" w:cs="Times New Roman"/>
                <w:sz w:val="20"/>
                <w:szCs w:val="20"/>
              </w:rPr>
            </w:pPr>
            <w:r w:rsidRPr="00EC2A34">
              <w:rPr>
                <w:rFonts w:ascii="Times New Roman" w:hAnsi="Times New Roman" w:cs="Times New Roman"/>
                <w:noProof/>
                <w:sz w:val="20"/>
                <w:szCs w:val="20"/>
              </w:rPr>
              <w:drawing>
                <wp:inline distT="0" distB="0" distL="0" distR="0" wp14:anchorId="161BC3F2" wp14:editId="4238C8FF">
                  <wp:extent cx="4510907" cy="3763506"/>
                  <wp:effectExtent l="0" t="0" r="1079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527549" cy="3777391"/>
                          </a:xfrm>
                          <a:prstGeom prst="rect">
                            <a:avLst/>
                          </a:prstGeom>
                        </pic:spPr>
                      </pic:pic>
                    </a:graphicData>
                  </a:graphic>
                </wp:inline>
              </w:drawing>
            </w:r>
          </w:p>
        </w:tc>
        <w:tc>
          <w:tcPr>
            <w:tcW w:w="7195" w:type="dxa"/>
          </w:tcPr>
          <w:p w:rsidR="00761378" w:rsidRPr="00F50E22" w:rsidRDefault="00761378" w:rsidP="002D5CD4">
            <w:pPr>
              <w:rPr>
                <w:rFonts w:ascii="Times New Roman" w:hAnsi="Times New Roman" w:cs="Times New Roman"/>
                <w:sz w:val="20"/>
                <w:szCs w:val="20"/>
              </w:rPr>
            </w:pPr>
            <w:r w:rsidRPr="00EC2A34">
              <w:rPr>
                <w:rFonts w:ascii="Times New Roman" w:hAnsi="Times New Roman" w:cs="Times New Roman"/>
                <w:noProof/>
                <w:sz w:val="20"/>
                <w:szCs w:val="20"/>
              </w:rPr>
              <w:drawing>
                <wp:inline distT="0" distB="0" distL="0" distR="0" wp14:anchorId="1783AD50" wp14:editId="319CA543">
                  <wp:extent cx="4397926" cy="379570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447425" cy="3838426"/>
                          </a:xfrm>
                          <a:prstGeom prst="rect">
                            <a:avLst/>
                          </a:prstGeom>
                        </pic:spPr>
                      </pic:pic>
                    </a:graphicData>
                  </a:graphic>
                </wp:inline>
              </w:drawing>
            </w:r>
          </w:p>
        </w:tc>
      </w:tr>
    </w:tbl>
    <w:p w:rsidR="00761378" w:rsidRPr="00F50E22" w:rsidRDefault="00761378" w:rsidP="00761378">
      <w:pPr>
        <w:rPr>
          <w:rFonts w:ascii="Times New Roman" w:hAnsi="Times New Roman" w:cs="Times New Roman"/>
          <w:sz w:val="20"/>
          <w:szCs w:val="20"/>
        </w:rPr>
      </w:pPr>
    </w:p>
    <w:p w:rsidR="00761378" w:rsidRDefault="00761378">
      <w:pPr>
        <w:rPr>
          <w:rFonts w:ascii="Times New Roman" w:eastAsiaTheme="minorEastAsia" w:hAnsi="Times New Roman" w:cs="Times New Roman"/>
          <w:sz w:val="18"/>
          <w:szCs w:val="20"/>
          <w:lang w:eastAsia="ja-JP"/>
        </w:rPr>
      </w:pPr>
      <w:r>
        <w:rPr>
          <w:rFonts w:ascii="Times New Roman" w:eastAsiaTheme="minorEastAsia" w:hAnsi="Times New Roman" w:cs="Times New Roman"/>
          <w:sz w:val="18"/>
          <w:szCs w:val="20"/>
          <w:lang w:eastAsia="ja-JP"/>
        </w:rPr>
        <w:br w:type="page"/>
      </w:r>
    </w:p>
    <w:p w:rsidR="00761378" w:rsidRDefault="00761378" w:rsidP="00761378">
      <w:pPr>
        <w:rPr>
          <w:rFonts w:ascii="Times New Roman" w:hAnsi="Times New Roman" w:cs="Times New Roman"/>
          <w:sz w:val="20"/>
          <w:szCs w:val="20"/>
        </w:rPr>
      </w:pPr>
      <w:proofErr w:type="spellStart"/>
      <w:r>
        <w:rPr>
          <w:rFonts w:ascii="Times New Roman" w:hAnsi="Times New Roman" w:cs="Times New Roman"/>
          <w:sz w:val="20"/>
          <w:szCs w:val="20"/>
        </w:rPr>
        <w:lastRenderedPageBreak/>
        <w:t>eFigure</w:t>
      </w:r>
      <w:proofErr w:type="spellEnd"/>
      <w:r>
        <w:rPr>
          <w:rFonts w:ascii="Times New Roman" w:hAnsi="Times New Roman" w:cs="Times New Roman"/>
          <w:sz w:val="20"/>
          <w:szCs w:val="20"/>
        </w:rPr>
        <w:t xml:space="preserve"> </w:t>
      </w:r>
      <w:r w:rsidR="004150FF">
        <w:rPr>
          <w:rFonts w:ascii="Times New Roman" w:hAnsi="Times New Roman" w:cs="Times New Roman"/>
          <w:sz w:val="20"/>
          <w:szCs w:val="20"/>
        </w:rPr>
        <w:t>3</w:t>
      </w:r>
      <w:r>
        <w:rPr>
          <w:rFonts w:ascii="Times New Roman" w:hAnsi="Times New Roman" w:cs="Times New Roman"/>
          <w:sz w:val="20"/>
          <w:szCs w:val="20"/>
        </w:rPr>
        <w:t xml:space="preserve">. </w:t>
      </w:r>
      <w:r w:rsidRPr="00F50E22">
        <w:rPr>
          <w:rFonts w:ascii="Times New Roman" w:hAnsi="Times New Roman" w:cs="Times New Roman"/>
          <w:sz w:val="20"/>
          <w:szCs w:val="20"/>
        </w:rPr>
        <w:t xml:space="preserve">Subgroup meta-analysis of the association between antidiabetic treatments and MACE stratified by drug classes in patients with </w:t>
      </w:r>
      <w:r>
        <w:rPr>
          <w:rFonts w:ascii="Times New Roman" w:hAnsi="Times New Roman" w:cs="Times New Roman"/>
          <w:sz w:val="20"/>
          <w:szCs w:val="20"/>
        </w:rPr>
        <w:t>different diabetes duration</w:t>
      </w:r>
      <w:r w:rsidRPr="00F50E22">
        <w:rPr>
          <w:rFonts w:ascii="Times New Roman" w:hAnsi="Times New Roman" w:cs="Times New Roman"/>
          <w:sz w:val="20"/>
          <w:szCs w:val="20"/>
        </w:rPr>
        <w:t>.</w:t>
      </w:r>
    </w:p>
    <w:p w:rsidR="00761378" w:rsidRDefault="00761378" w:rsidP="00761378">
      <w:pP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7191"/>
        <w:gridCol w:w="7199"/>
      </w:tblGrid>
      <w:tr w:rsidR="00761378" w:rsidRPr="00F50E22" w:rsidTr="002D5CD4">
        <w:tc>
          <w:tcPr>
            <w:tcW w:w="7195" w:type="dxa"/>
          </w:tcPr>
          <w:p w:rsidR="00761378" w:rsidRPr="00F50E22" w:rsidRDefault="00761378" w:rsidP="002D5CD4">
            <w:pPr>
              <w:rPr>
                <w:rFonts w:ascii="Times New Roman" w:hAnsi="Times New Roman" w:cs="Times New Roman"/>
                <w:sz w:val="20"/>
                <w:szCs w:val="20"/>
              </w:rPr>
            </w:pPr>
            <w:r>
              <w:rPr>
                <w:rFonts w:ascii="Times New Roman" w:hAnsi="Times New Roman" w:cs="Times New Roman"/>
                <w:sz w:val="20"/>
                <w:szCs w:val="20"/>
              </w:rPr>
              <w:t>Duration of diabetes less than 10 years</w:t>
            </w:r>
          </w:p>
        </w:tc>
        <w:tc>
          <w:tcPr>
            <w:tcW w:w="7195" w:type="dxa"/>
          </w:tcPr>
          <w:p w:rsidR="00761378" w:rsidRPr="00F50E22" w:rsidRDefault="00761378" w:rsidP="002D5CD4">
            <w:pPr>
              <w:rPr>
                <w:rFonts w:ascii="Times New Roman" w:hAnsi="Times New Roman" w:cs="Times New Roman"/>
                <w:sz w:val="20"/>
                <w:szCs w:val="20"/>
              </w:rPr>
            </w:pPr>
            <w:r>
              <w:rPr>
                <w:rFonts w:ascii="Times New Roman" w:hAnsi="Times New Roman" w:cs="Times New Roman"/>
                <w:sz w:val="20"/>
                <w:szCs w:val="20"/>
              </w:rPr>
              <w:t>Duration of diabetes equal or longer than 10 years</w:t>
            </w:r>
          </w:p>
        </w:tc>
      </w:tr>
      <w:tr w:rsidR="00761378" w:rsidRPr="00F50E22" w:rsidTr="002D5CD4">
        <w:tc>
          <w:tcPr>
            <w:tcW w:w="7195" w:type="dxa"/>
          </w:tcPr>
          <w:p w:rsidR="00761378" w:rsidRPr="00F50E22" w:rsidRDefault="00761378" w:rsidP="002D5CD4">
            <w:pPr>
              <w:rPr>
                <w:rFonts w:ascii="Times New Roman" w:hAnsi="Times New Roman" w:cs="Times New Roman"/>
                <w:sz w:val="20"/>
                <w:szCs w:val="20"/>
              </w:rPr>
            </w:pPr>
            <w:r w:rsidRPr="009F32D6">
              <w:rPr>
                <w:rFonts w:ascii="Times New Roman" w:hAnsi="Times New Roman" w:cs="Times New Roman"/>
                <w:noProof/>
                <w:sz w:val="20"/>
                <w:szCs w:val="20"/>
              </w:rPr>
              <w:drawing>
                <wp:inline distT="0" distB="0" distL="0" distR="0" wp14:anchorId="046B58EC" wp14:editId="253F095D">
                  <wp:extent cx="4434205" cy="3899373"/>
                  <wp:effectExtent l="0" t="0" r="10795" b="1270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451604" cy="3914674"/>
                          </a:xfrm>
                          <a:prstGeom prst="rect">
                            <a:avLst/>
                          </a:prstGeom>
                        </pic:spPr>
                      </pic:pic>
                    </a:graphicData>
                  </a:graphic>
                </wp:inline>
              </w:drawing>
            </w:r>
          </w:p>
        </w:tc>
        <w:tc>
          <w:tcPr>
            <w:tcW w:w="7195" w:type="dxa"/>
          </w:tcPr>
          <w:p w:rsidR="00761378" w:rsidRPr="00F50E22" w:rsidRDefault="00761378" w:rsidP="002D5CD4">
            <w:pPr>
              <w:rPr>
                <w:rFonts w:ascii="Times New Roman" w:hAnsi="Times New Roman" w:cs="Times New Roman"/>
                <w:sz w:val="20"/>
                <w:szCs w:val="20"/>
              </w:rPr>
            </w:pPr>
            <w:r w:rsidRPr="006D2E33">
              <w:rPr>
                <w:rFonts w:ascii="Times New Roman" w:hAnsi="Times New Roman" w:cs="Times New Roman"/>
                <w:noProof/>
                <w:sz w:val="20"/>
                <w:szCs w:val="20"/>
              </w:rPr>
              <w:drawing>
                <wp:inline distT="0" distB="0" distL="0" distR="0" wp14:anchorId="7E56EE07" wp14:editId="67F67A0D">
                  <wp:extent cx="4450656" cy="3904615"/>
                  <wp:effectExtent l="0" t="0" r="0" b="698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491318" cy="3940289"/>
                          </a:xfrm>
                          <a:prstGeom prst="rect">
                            <a:avLst/>
                          </a:prstGeom>
                        </pic:spPr>
                      </pic:pic>
                    </a:graphicData>
                  </a:graphic>
                </wp:inline>
              </w:drawing>
            </w:r>
          </w:p>
        </w:tc>
      </w:tr>
    </w:tbl>
    <w:p w:rsidR="00761378" w:rsidRPr="00F50E22" w:rsidRDefault="00761378" w:rsidP="00761378">
      <w:pPr>
        <w:rPr>
          <w:rFonts w:ascii="Times New Roman" w:hAnsi="Times New Roman" w:cs="Times New Roman"/>
          <w:sz w:val="20"/>
          <w:szCs w:val="20"/>
        </w:rPr>
      </w:pPr>
      <w:r w:rsidRPr="00F50E22">
        <w:rPr>
          <w:rFonts w:ascii="Times New Roman" w:hAnsi="Times New Roman" w:cs="Times New Roman"/>
          <w:sz w:val="20"/>
          <w:szCs w:val="20"/>
        </w:rPr>
        <w:br w:type="page"/>
      </w:r>
    </w:p>
    <w:p w:rsidR="00A90D0B" w:rsidRPr="00A90D0B" w:rsidRDefault="00A90D0B" w:rsidP="00A90D0B">
      <w:pPr>
        <w:rPr>
          <w:rFonts w:ascii="Times New Roman" w:hAnsi="Times New Roman" w:cs="Times New Roman"/>
          <w:sz w:val="20"/>
          <w:szCs w:val="20"/>
        </w:rPr>
      </w:pPr>
      <w:r>
        <w:rPr>
          <w:rFonts w:ascii="Times New Roman" w:hAnsi="Times New Roman" w:cs="Times New Roman"/>
          <w:sz w:val="20"/>
          <w:szCs w:val="20"/>
        </w:rPr>
        <w:lastRenderedPageBreak/>
        <w:br/>
      </w:r>
      <w:proofErr w:type="spellStart"/>
      <w:r w:rsidRPr="00A90D0B">
        <w:rPr>
          <w:rFonts w:ascii="Times New Roman" w:hAnsi="Times New Roman" w:cs="Times New Roman"/>
          <w:sz w:val="20"/>
          <w:szCs w:val="20"/>
        </w:rPr>
        <w:t>eFigure</w:t>
      </w:r>
      <w:proofErr w:type="spellEnd"/>
      <w:r>
        <w:rPr>
          <w:rFonts w:ascii="Times New Roman" w:hAnsi="Times New Roman" w:cs="Times New Roman"/>
          <w:sz w:val="20"/>
          <w:szCs w:val="20"/>
        </w:rPr>
        <w:t xml:space="preserve"> 4</w:t>
      </w:r>
      <w:r w:rsidRPr="00A90D0B">
        <w:rPr>
          <w:rFonts w:ascii="Times New Roman" w:hAnsi="Times New Roman" w:cs="Times New Roman"/>
          <w:sz w:val="20"/>
          <w:szCs w:val="20"/>
        </w:rPr>
        <w:t xml:space="preserve">. Subgroup meta-analysis of the association between antidiabetic treatments and MACE stratified by drug classes in patients with and without obesity. </w:t>
      </w:r>
    </w:p>
    <w:p w:rsidR="00A90D0B" w:rsidRPr="00A90D0B" w:rsidRDefault="00A90D0B" w:rsidP="00A90D0B">
      <w:pP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7077"/>
        <w:gridCol w:w="7313"/>
      </w:tblGrid>
      <w:tr w:rsidR="00A90D0B" w:rsidRPr="00A90D0B" w:rsidTr="00E26B0A">
        <w:tc>
          <w:tcPr>
            <w:tcW w:w="7195" w:type="dxa"/>
          </w:tcPr>
          <w:p w:rsidR="00A90D0B" w:rsidRPr="00A90D0B" w:rsidRDefault="00A90D0B" w:rsidP="00A90D0B">
            <w:pPr>
              <w:spacing w:after="160" w:line="259" w:lineRule="auto"/>
              <w:rPr>
                <w:rFonts w:ascii="Times New Roman" w:hAnsi="Times New Roman" w:cs="Times New Roman"/>
                <w:sz w:val="20"/>
                <w:szCs w:val="20"/>
              </w:rPr>
            </w:pPr>
            <w:r w:rsidRPr="00A90D0B">
              <w:rPr>
                <w:rFonts w:ascii="Times New Roman" w:hAnsi="Times New Roman" w:cs="Times New Roman"/>
                <w:sz w:val="20"/>
                <w:szCs w:val="20"/>
              </w:rPr>
              <w:t>Patients with obesity</w:t>
            </w:r>
          </w:p>
        </w:tc>
        <w:tc>
          <w:tcPr>
            <w:tcW w:w="7195" w:type="dxa"/>
          </w:tcPr>
          <w:p w:rsidR="00A90D0B" w:rsidRPr="00A90D0B" w:rsidRDefault="00A90D0B" w:rsidP="00A90D0B">
            <w:pPr>
              <w:spacing w:after="160" w:line="259" w:lineRule="auto"/>
              <w:rPr>
                <w:rFonts w:ascii="Times New Roman" w:hAnsi="Times New Roman" w:cs="Times New Roman"/>
                <w:sz w:val="20"/>
                <w:szCs w:val="20"/>
              </w:rPr>
            </w:pPr>
            <w:r w:rsidRPr="00A90D0B">
              <w:rPr>
                <w:rFonts w:ascii="Times New Roman" w:hAnsi="Times New Roman" w:cs="Times New Roman"/>
                <w:sz w:val="20"/>
                <w:szCs w:val="20"/>
              </w:rPr>
              <w:t>Patients without obesity</w:t>
            </w:r>
          </w:p>
        </w:tc>
      </w:tr>
      <w:tr w:rsidR="00A90D0B" w:rsidRPr="00A90D0B" w:rsidTr="00E26B0A">
        <w:tc>
          <w:tcPr>
            <w:tcW w:w="7195" w:type="dxa"/>
          </w:tcPr>
          <w:p w:rsidR="00A90D0B" w:rsidRPr="00A90D0B" w:rsidRDefault="00A90D0B" w:rsidP="00A90D0B">
            <w:pPr>
              <w:spacing w:after="160" w:line="259" w:lineRule="auto"/>
              <w:rPr>
                <w:rFonts w:ascii="Times New Roman" w:hAnsi="Times New Roman" w:cs="Times New Roman"/>
                <w:sz w:val="20"/>
                <w:szCs w:val="20"/>
              </w:rPr>
            </w:pPr>
            <w:r w:rsidRPr="00A90D0B">
              <w:rPr>
                <w:rFonts w:ascii="Times New Roman" w:hAnsi="Times New Roman" w:cs="Times New Roman"/>
                <w:noProof/>
                <w:sz w:val="20"/>
                <w:szCs w:val="20"/>
              </w:rPr>
              <w:drawing>
                <wp:inline distT="0" distB="0" distL="0" distR="0" wp14:anchorId="7B4DF940" wp14:editId="795FFF56">
                  <wp:extent cx="4434707" cy="3649148"/>
                  <wp:effectExtent l="0" t="0" r="10795" b="889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462045" cy="3671644"/>
                          </a:xfrm>
                          <a:prstGeom prst="rect">
                            <a:avLst/>
                          </a:prstGeom>
                        </pic:spPr>
                      </pic:pic>
                    </a:graphicData>
                  </a:graphic>
                </wp:inline>
              </w:drawing>
            </w:r>
          </w:p>
        </w:tc>
        <w:tc>
          <w:tcPr>
            <w:tcW w:w="7195" w:type="dxa"/>
          </w:tcPr>
          <w:p w:rsidR="00A90D0B" w:rsidRPr="00A90D0B" w:rsidRDefault="00A90D0B" w:rsidP="00A90D0B">
            <w:pPr>
              <w:spacing w:after="160" w:line="259" w:lineRule="auto"/>
              <w:rPr>
                <w:rFonts w:ascii="Times New Roman" w:hAnsi="Times New Roman" w:cs="Times New Roman"/>
                <w:sz w:val="20"/>
                <w:szCs w:val="20"/>
              </w:rPr>
            </w:pPr>
            <w:r w:rsidRPr="00A90D0B">
              <w:rPr>
                <w:rFonts w:ascii="Times New Roman" w:hAnsi="Times New Roman" w:cs="Times New Roman"/>
                <w:noProof/>
                <w:sz w:val="20"/>
                <w:szCs w:val="20"/>
              </w:rPr>
              <w:drawing>
                <wp:inline distT="0" distB="0" distL="0" distR="0" wp14:anchorId="72D38671" wp14:editId="37D99529">
                  <wp:extent cx="4589603" cy="3705127"/>
                  <wp:effectExtent l="0" t="0" r="8255"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605671" cy="3718099"/>
                          </a:xfrm>
                          <a:prstGeom prst="rect">
                            <a:avLst/>
                          </a:prstGeom>
                        </pic:spPr>
                      </pic:pic>
                    </a:graphicData>
                  </a:graphic>
                </wp:inline>
              </w:drawing>
            </w:r>
          </w:p>
        </w:tc>
      </w:tr>
    </w:tbl>
    <w:p w:rsidR="00A90D0B" w:rsidRDefault="00A90D0B" w:rsidP="004150FF">
      <w:pPr>
        <w:rPr>
          <w:rFonts w:ascii="Times New Roman" w:hAnsi="Times New Roman" w:cs="Times New Roman"/>
          <w:sz w:val="20"/>
          <w:szCs w:val="20"/>
        </w:rPr>
      </w:pPr>
    </w:p>
    <w:p w:rsidR="00A90D0B" w:rsidRDefault="00A90D0B">
      <w:pPr>
        <w:rPr>
          <w:rFonts w:ascii="Times New Roman" w:hAnsi="Times New Roman" w:cs="Times New Roman"/>
          <w:sz w:val="20"/>
          <w:szCs w:val="20"/>
        </w:rPr>
      </w:pPr>
      <w:r>
        <w:rPr>
          <w:rFonts w:ascii="Times New Roman" w:hAnsi="Times New Roman" w:cs="Times New Roman"/>
          <w:sz w:val="20"/>
          <w:szCs w:val="20"/>
        </w:rPr>
        <w:br w:type="page"/>
      </w:r>
    </w:p>
    <w:p w:rsidR="004150FF" w:rsidRPr="00F50E22" w:rsidRDefault="004150FF" w:rsidP="004150FF">
      <w:pPr>
        <w:rPr>
          <w:rFonts w:ascii="Times New Roman" w:hAnsi="Times New Roman" w:cs="Times New Roman"/>
          <w:sz w:val="20"/>
          <w:szCs w:val="20"/>
        </w:rPr>
      </w:pPr>
      <w:proofErr w:type="spellStart"/>
      <w:r>
        <w:rPr>
          <w:rFonts w:ascii="Times New Roman" w:hAnsi="Times New Roman" w:cs="Times New Roman"/>
          <w:sz w:val="20"/>
          <w:szCs w:val="20"/>
        </w:rPr>
        <w:lastRenderedPageBreak/>
        <w:t>eFigure</w:t>
      </w:r>
      <w:proofErr w:type="spellEnd"/>
      <w:r>
        <w:rPr>
          <w:rFonts w:ascii="Times New Roman" w:hAnsi="Times New Roman" w:cs="Times New Roman"/>
          <w:sz w:val="20"/>
          <w:szCs w:val="20"/>
        </w:rPr>
        <w:t xml:space="preserve"> </w:t>
      </w:r>
      <w:r w:rsidR="00A90D0B">
        <w:rPr>
          <w:rFonts w:ascii="Times New Roman" w:hAnsi="Times New Roman" w:cs="Times New Roman"/>
          <w:sz w:val="20"/>
          <w:szCs w:val="20"/>
        </w:rPr>
        <w:t>5</w:t>
      </w:r>
      <w:r w:rsidRPr="00F50E22">
        <w:rPr>
          <w:rFonts w:ascii="Times New Roman" w:hAnsi="Times New Roman" w:cs="Times New Roman"/>
          <w:sz w:val="20"/>
          <w:szCs w:val="20"/>
        </w:rPr>
        <w:t xml:space="preserve">. Subgroup meta-analysis of the association between antidiabetic treatments and MACE stratified by drug classes in patients with and without hypertension. </w:t>
      </w:r>
    </w:p>
    <w:p w:rsidR="004150FF" w:rsidRPr="00F50E22" w:rsidRDefault="004150FF" w:rsidP="004150FF">
      <w:pP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7195"/>
        <w:gridCol w:w="7195"/>
      </w:tblGrid>
      <w:tr w:rsidR="004150FF" w:rsidRPr="00F50E22" w:rsidTr="002D5CD4">
        <w:trPr>
          <w:trHeight w:val="123"/>
        </w:trPr>
        <w:tc>
          <w:tcPr>
            <w:tcW w:w="7195" w:type="dxa"/>
          </w:tcPr>
          <w:p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Patients with hypertension</w:t>
            </w:r>
          </w:p>
        </w:tc>
        <w:tc>
          <w:tcPr>
            <w:tcW w:w="7195" w:type="dxa"/>
          </w:tcPr>
          <w:p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Patients without hypertension</w:t>
            </w:r>
          </w:p>
        </w:tc>
      </w:tr>
      <w:tr w:rsidR="004150FF" w:rsidRPr="00F50E22" w:rsidTr="002D5CD4">
        <w:trPr>
          <w:trHeight w:val="4769"/>
        </w:trPr>
        <w:tc>
          <w:tcPr>
            <w:tcW w:w="7195" w:type="dxa"/>
          </w:tcPr>
          <w:p w:rsidR="004150FF" w:rsidRPr="00F50E22" w:rsidRDefault="004150FF" w:rsidP="002D5CD4">
            <w:pPr>
              <w:rPr>
                <w:rFonts w:ascii="Times New Roman" w:hAnsi="Times New Roman" w:cs="Times New Roman"/>
                <w:sz w:val="20"/>
                <w:szCs w:val="20"/>
              </w:rPr>
            </w:pPr>
            <w:r w:rsidRPr="002F5B98">
              <w:rPr>
                <w:rFonts w:ascii="Times New Roman" w:hAnsi="Times New Roman" w:cs="Times New Roman"/>
                <w:noProof/>
                <w:sz w:val="20"/>
                <w:szCs w:val="20"/>
              </w:rPr>
              <w:drawing>
                <wp:inline distT="0" distB="0" distL="0" distR="0" wp14:anchorId="182F42E4" wp14:editId="6825EEB5">
                  <wp:extent cx="4445507" cy="2984973"/>
                  <wp:effectExtent l="0" t="0" r="0" b="1270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69183" cy="3000871"/>
                          </a:xfrm>
                          <a:prstGeom prst="rect">
                            <a:avLst/>
                          </a:prstGeom>
                        </pic:spPr>
                      </pic:pic>
                    </a:graphicData>
                  </a:graphic>
                </wp:inline>
              </w:drawing>
            </w:r>
          </w:p>
        </w:tc>
        <w:tc>
          <w:tcPr>
            <w:tcW w:w="7195" w:type="dxa"/>
          </w:tcPr>
          <w:p w:rsidR="004150FF" w:rsidRPr="00F50E22" w:rsidRDefault="004150FF" w:rsidP="002D5CD4">
            <w:pPr>
              <w:rPr>
                <w:rFonts w:ascii="Times New Roman" w:hAnsi="Times New Roman" w:cs="Times New Roman"/>
                <w:sz w:val="20"/>
                <w:szCs w:val="20"/>
              </w:rPr>
            </w:pPr>
            <w:r w:rsidRPr="002F5B98">
              <w:rPr>
                <w:rFonts w:ascii="Times New Roman" w:hAnsi="Times New Roman" w:cs="Times New Roman"/>
                <w:noProof/>
                <w:sz w:val="20"/>
                <w:szCs w:val="20"/>
              </w:rPr>
              <w:drawing>
                <wp:inline distT="0" distB="0" distL="0" distR="0" wp14:anchorId="12437358" wp14:editId="40ACA56D">
                  <wp:extent cx="4445507" cy="2984973"/>
                  <wp:effectExtent l="0" t="0" r="0" b="1270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471280" cy="3002279"/>
                          </a:xfrm>
                          <a:prstGeom prst="rect">
                            <a:avLst/>
                          </a:prstGeom>
                        </pic:spPr>
                      </pic:pic>
                    </a:graphicData>
                  </a:graphic>
                </wp:inline>
              </w:drawing>
            </w:r>
          </w:p>
        </w:tc>
      </w:tr>
    </w:tbl>
    <w:p w:rsidR="004150FF" w:rsidRPr="00F50E22" w:rsidRDefault="004150FF" w:rsidP="004150FF">
      <w:pPr>
        <w:rPr>
          <w:rFonts w:ascii="Times New Roman" w:hAnsi="Times New Roman" w:cs="Times New Roman"/>
          <w:sz w:val="20"/>
          <w:szCs w:val="20"/>
        </w:rPr>
      </w:pPr>
    </w:p>
    <w:p w:rsidR="004150FF" w:rsidRPr="00F50E22" w:rsidRDefault="004150FF" w:rsidP="004150FF">
      <w:pPr>
        <w:rPr>
          <w:rFonts w:ascii="Times New Roman" w:hAnsi="Times New Roman" w:cs="Times New Roman"/>
          <w:sz w:val="20"/>
          <w:szCs w:val="20"/>
        </w:rPr>
      </w:pPr>
      <w:r w:rsidRPr="00F50E22">
        <w:rPr>
          <w:rFonts w:ascii="Times New Roman" w:hAnsi="Times New Roman" w:cs="Times New Roman"/>
          <w:sz w:val="20"/>
          <w:szCs w:val="20"/>
        </w:rPr>
        <w:br w:type="page"/>
      </w:r>
    </w:p>
    <w:p w:rsidR="004150FF" w:rsidRPr="00F50E22" w:rsidRDefault="004150FF" w:rsidP="004150FF">
      <w:pPr>
        <w:rPr>
          <w:rFonts w:ascii="Times New Roman" w:hAnsi="Times New Roman" w:cs="Times New Roman"/>
          <w:sz w:val="20"/>
          <w:szCs w:val="20"/>
        </w:rPr>
      </w:pPr>
    </w:p>
    <w:p w:rsidR="004150FF" w:rsidRPr="00F50E22" w:rsidRDefault="004150FF" w:rsidP="004150FF">
      <w:pPr>
        <w:rPr>
          <w:rFonts w:ascii="Times New Roman" w:hAnsi="Times New Roman" w:cs="Times New Roman"/>
          <w:sz w:val="20"/>
          <w:szCs w:val="20"/>
        </w:rPr>
      </w:pPr>
      <w:proofErr w:type="spellStart"/>
      <w:r w:rsidRPr="00F50E22">
        <w:rPr>
          <w:rFonts w:ascii="Times New Roman" w:hAnsi="Times New Roman" w:cs="Times New Roman"/>
          <w:sz w:val="20"/>
          <w:szCs w:val="20"/>
        </w:rPr>
        <w:t>eFigure</w:t>
      </w:r>
      <w:proofErr w:type="spellEnd"/>
      <w:r w:rsidRPr="00F50E22">
        <w:rPr>
          <w:rFonts w:ascii="Times New Roman" w:hAnsi="Times New Roman" w:cs="Times New Roman"/>
          <w:sz w:val="20"/>
          <w:szCs w:val="20"/>
        </w:rPr>
        <w:t xml:space="preserve"> </w:t>
      </w:r>
      <w:r>
        <w:rPr>
          <w:rFonts w:ascii="Times New Roman" w:hAnsi="Times New Roman" w:cs="Times New Roman"/>
          <w:sz w:val="20"/>
          <w:szCs w:val="20"/>
        </w:rPr>
        <w:t>6</w:t>
      </w:r>
      <w:r w:rsidRPr="00F50E22">
        <w:rPr>
          <w:rFonts w:ascii="Times New Roman" w:hAnsi="Times New Roman" w:cs="Times New Roman"/>
          <w:sz w:val="20"/>
          <w:szCs w:val="20"/>
        </w:rPr>
        <w:t xml:space="preserve">. Subgroup meta-analysis of the association between antidiabetic treatments and MACE stratified by drug classes across gender. </w:t>
      </w:r>
    </w:p>
    <w:p w:rsidR="004150FF" w:rsidRPr="00F50E22" w:rsidRDefault="004150FF" w:rsidP="004150FF">
      <w:pP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7294"/>
        <w:gridCol w:w="7096"/>
      </w:tblGrid>
      <w:tr w:rsidR="004150FF" w:rsidRPr="00F50E22" w:rsidTr="002D5CD4">
        <w:tc>
          <w:tcPr>
            <w:tcW w:w="7195" w:type="dxa"/>
          </w:tcPr>
          <w:p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Male</w:t>
            </w:r>
          </w:p>
        </w:tc>
        <w:tc>
          <w:tcPr>
            <w:tcW w:w="7195" w:type="dxa"/>
          </w:tcPr>
          <w:p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Female</w:t>
            </w:r>
          </w:p>
        </w:tc>
      </w:tr>
      <w:tr w:rsidR="004150FF" w:rsidRPr="00F50E22" w:rsidTr="002D5CD4">
        <w:tc>
          <w:tcPr>
            <w:tcW w:w="7195" w:type="dxa"/>
          </w:tcPr>
          <w:p w:rsidR="004150FF" w:rsidRPr="00F50E22" w:rsidRDefault="004150FF" w:rsidP="002D5CD4">
            <w:pPr>
              <w:rPr>
                <w:rFonts w:ascii="Times New Roman" w:hAnsi="Times New Roman" w:cs="Times New Roman"/>
                <w:sz w:val="20"/>
                <w:szCs w:val="20"/>
              </w:rPr>
            </w:pPr>
            <w:r w:rsidRPr="00CA0E18">
              <w:rPr>
                <w:rFonts w:ascii="Times New Roman" w:hAnsi="Times New Roman" w:cs="Times New Roman"/>
                <w:noProof/>
                <w:sz w:val="20"/>
                <w:szCs w:val="20"/>
              </w:rPr>
              <w:drawing>
                <wp:inline distT="0" distB="0" distL="0" distR="0" wp14:anchorId="6319F5CF" wp14:editId="75F80307">
                  <wp:extent cx="4510907" cy="3649148"/>
                  <wp:effectExtent l="0" t="0" r="10795" b="889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521871" cy="3658017"/>
                          </a:xfrm>
                          <a:prstGeom prst="rect">
                            <a:avLst/>
                          </a:prstGeom>
                        </pic:spPr>
                      </pic:pic>
                    </a:graphicData>
                  </a:graphic>
                </wp:inline>
              </w:drawing>
            </w:r>
          </w:p>
        </w:tc>
        <w:tc>
          <w:tcPr>
            <w:tcW w:w="7195" w:type="dxa"/>
          </w:tcPr>
          <w:p w:rsidR="004150FF" w:rsidRPr="00F50E22" w:rsidRDefault="004150FF" w:rsidP="002D5CD4">
            <w:pPr>
              <w:rPr>
                <w:rFonts w:ascii="Times New Roman" w:hAnsi="Times New Roman" w:cs="Times New Roman"/>
                <w:sz w:val="20"/>
                <w:szCs w:val="20"/>
              </w:rPr>
            </w:pPr>
            <w:r w:rsidRPr="00CA0E18">
              <w:rPr>
                <w:rFonts w:ascii="Times New Roman" w:hAnsi="Times New Roman" w:cs="Times New Roman"/>
                <w:noProof/>
                <w:sz w:val="20"/>
                <w:szCs w:val="20"/>
              </w:rPr>
              <w:drawing>
                <wp:inline distT="0" distB="0" distL="0" distR="0" wp14:anchorId="469914E9" wp14:editId="79C401BD">
                  <wp:extent cx="4388633" cy="3618230"/>
                  <wp:effectExtent l="0" t="0" r="571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406125" cy="3632651"/>
                          </a:xfrm>
                          <a:prstGeom prst="rect">
                            <a:avLst/>
                          </a:prstGeom>
                        </pic:spPr>
                      </pic:pic>
                    </a:graphicData>
                  </a:graphic>
                </wp:inline>
              </w:drawing>
            </w:r>
          </w:p>
        </w:tc>
      </w:tr>
    </w:tbl>
    <w:p w:rsidR="004150FF" w:rsidRPr="00F50E22" w:rsidRDefault="004150FF" w:rsidP="004150FF">
      <w:pPr>
        <w:rPr>
          <w:rFonts w:ascii="Times New Roman" w:hAnsi="Times New Roman" w:cs="Times New Roman"/>
          <w:sz w:val="20"/>
          <w:szCs w:val="20"/>
        </w:rPr>
      </w:pPr>
    </w:p>
    <w:p w:rsidR="004150FF" w:rsidRPr="00F50E22" w:rsidRDefault="004150FF" w:rsidP="004150FF">
      <w:pPr>
        <w:rPr>
          <w:rFonts w:ascii="Times New Roman" w:hAnsi="Times New Roman" w:cs="Times New Roman"/>
          <w:sz w:val="20"/>
          <w:szCs w:val="20"/>
        </w:rPr>
      </w:pPr>
      <w:r w:rsidRPr="00F50E22">
        <w:rPr>
          <w:rFonts w:ascii="Times New Roman" w:hAnsi="Times New Roman" w:cs="Times New Roman"/>
          <w:sz w:val="20"/>
          <w:szCs w:val="20"/>
        </w:rPr>
        <w:br w:type="page"/>
      </w:r>
    </w:p>
    <w:p w:rsidR="002D5CD4" w:rsidRPr="00F50E22" w:rsidRDefault="002D5CD4" w:rsidP="002D5CD4">
      <w:pPr>
        <w:rPr>
          <w:rFonts w:ascii="Times New Roman" w:hAnsi="Times New Roman" w:cs="Times New Roman"/>
          <w:sz w:val="20"/>
          <w:szCs w:val="20"/>
        </w:rPr>
      </w:pPr>
      <w:proofErr w:type="spellStart"/>
      <w:r>
        <w:rPr>
          <w:rFonts w:ascii="Times New Roman" w:hAnsi="Times New Roman" w:cs="Times New Roman"/>
          <w:sz w:val="20"/>
          <w:szCs w:val="20"/>
        </w:rPr>
        <w:lastRenderedPageBreak/>
        <w:t>eFigure</w:t>
      </w:r>
      <w:proofErr w:type="spellEnd"/>
      <w:r>
        <w:rPr>
          <w:rFonts w:ascii="Times New Roman" w:hAnsi="Times New Roman" w:cs="Times New Roman"/>
          <w:sz w:val="20"/>
          <w:szCs w:val="20"/>
        </w:rPr>
        <w:t xml:space="preserve"> 7</w:t>
      </w:r>
      <w:r w:rsidRPr="00F50E22">
        <w:rPr>
          <w:rFonts w:ascii="Times New Roman" w:hAnsi="Times New Roman" w:cs="Times New Roman"/>
          <w:sz w:val="20"/>
          <w:szCs w:val="20"/>
        </w:rPr>
        <w:t xml:space="preserve">. Subgroup meta-analysis of the association between antidiabetic treatments and MACE stratified by drug classes across races. </w:t>
      </w:r>
    </w:p>
    <w:p w:rsidR="002D5CD4" w:rsidRPr="00F50E22" w:rsidRDefault="002D5CD4" w:rsidP="002D5CD4">
      <w:pPr>
        <w:rPr>
          <w:rFonts w:ascii="Times New Roman" w:hAnsi="Times New Roman" w:cs="Times New Roman"/>
          <w:sz w:val="20"/>
          <w:szCs w:val="20"/>
        </w:rPr>
      </w:pPr>
    </w:p>
    <w:tbl>
      <w:tblPr>
        <w:tblStyle w:val="TableGrid"/>
        <w:tblW w:w="15129" w:type="dxa"/>
        <w:tblInd w:w="-275" w:type="dxa"/>
        <w:tblLook w:val="04A0" w:firstRow="1" w:lastRow="0" w:firstColumn="1" w:lastColumn="0" w:noHBand="0" w:noVBand="1"/>
      </w:tblPr>
      <w:tblGrid>
        <w:gridCol w:w="5096"/>
        <w:gridCol w:w="5017"/>
        <w:gridCol w:w="5056"/>
      </w:tblGrid>
      <w:tr w:rsidR="002D5CD4" w:rsidRPr="00F50E22" w:rsidTr="002D5CD4">
        <w:tc>
          <w:tcPr>
            <w:tcW w:w="5004" w:type="dxa"/>
          </w:tcPr>
          <w:p w:rsidR="002D5CD4" w:rsidRPr="00F50E22" w:rsidRDefault="002D5CD4" w:rsidP="002D5CD4">
            <w:pPr>
              <w:rPr>
                <w:rFonts w:ascii="Times New Roman" w:hAnsi="Times New Roman" w:cs="Times New Roman"/>
                <w:sz w:val="20"/>
                <w:szCs w:val="20"/>
              </w:rPr>
            </w:pPr>
            <w:r w:rsidRPr="00F50E22">
              <w:rPr>
                <w:rFonts w:ascii="Times New Roman" w:hAnsi="Times New Roman" w:cs="Times New Roman"/>
                <w:sz w:val="20"/>
                <w:szCs w:val="20"/>
              </w:rPr>
              <w:t>White</w:t>
            </w:r>
          </w:p>
        </w:tc>
        <w:tc>
          <w:tcPr>
            <w:tcW w:w="5109" w:type="dxa"/>
          </w:tcPr>
          <w:p w:rsidR="002D5CD4" w:rsidRPr="00F50E22" w:rsidRDefault="002D5CD4" w:rsidP="002D5CD4">
            <w:pPr>
              <w:rPr>
                <w:rFonts w:ascii="Times New Roman" w:hAnsi="Times New Roman" w:cs="Times New Roman"/>
                <w:sz w:val="20"/>
                <w:szCs w:val="20"/>
              </w:rPr>
            </w:pPr>
            <w:r w:rsidRPr="00F50E22">
              <w:rPr>
                <w:rFonts w:ascii="Times New Roman" w:hAnsi="Times New Roman" w:cs="Times New Roman"/>
                <w:sz w:val="20"/>
                <w:szCs w:val="20"/>
              </w:rPr>
              <w:t>Black</w:t>
            </w:r>
          </w:p>
        </w:tc>
        <w:tc>
          <w:tcPr>
            <w:tcW w:w="5016" w:type="dxa"/>
          </w:tcPr>
          <w:p w:rsidR="002D5CD4" w:rsidRPr="00F50E22" w:rsidRDefault="002D5CD4" w:rsidP="002D5CD4">
            <w:pPr>
              <w:rPr>
                <w:rFonts w:ascii="Times New Roman" w:hAnsi="Times New Roman" w:cs="Times New Roman"/>
                <w:sz w:val="20"/>
                <w:szCs w:val="20"/>
              </w:rPr>
            </w:pPr>
            <w:r w:rsidRPr="00F50E22">
              <w:rPr>
                <w:rFonts w:ascii="Times New Roman" w:hAnsi="Times New Roman" w:cs="Times New Roman"/>
                <w:sz w:val="20"/>
                <w:szCs w:val="20"/>
              </w:rPr>
              <w:t>Asian</w:t>
            </w:r>
          </w:p>
        </w:tc>
      </w:tr>
      <w:tr w:rsidR="002D5CD4" w:rsidRPr="00F50E22" w:rsidTr="002D5CD4">
        <w:tc>
          <w:tcPr>
            <w:tcW w:w="5004" w:type="dxa"/>
          </w:tcPr>
          <w:p w:rsidR="002D5CD4" w:rsidRPr="00F50E22" w:rsidRDefault="002D5CD4" w:rsidP="002D5CD4">
            <w:pPr>
              <w:rPr>
                <w:rFonts w:ascii="Times New Roman" w:hAnsi="Times New Roman" w:cs="Times New Roman"/>
                <w:sz w:val="20"/>
                <w:szCs w:val="20"/>
              </w:rPr>
            </w:pPr>
            <w:r w:rsidRPr="00C169C1">
              <w:rPr>
                <w:rFonts w:ascii="Times New Roman" w:hAnsi="Times New Roman" w:cs="Times New Roman"/>
                <w:noProof/>
                <w:sz w:val="20"/>
                <w:szCs w:val="20"/>
              </w:rPr>
              <w:drawing>
                <wp:inline distT="0" distB="0" distL="0" distR="0" wp14:anchorId="262C1601" wp14:editId="0454E721">
                  <wp:extent cx="3091461" cy="2755900"/>
                  <wp:effectExtent l="0" t="0" r="762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116404" cy="2778136"/>
                          </a:xfrm>
                          <a:prstGeom prst="rect">
                            <a:avLst/>
                          </a:prstGeom>
                        </pic:spPr>
                      </pic:pic>
                    </a:graphicData>
                  </a:graphic>
                </wp:inline>
              </w:drawing>
            </w:r>
          </w:p>
        </w:tc>
        <w:tc>
          <w:tcPr>
            <w:tcW w:w="5109" w:type="dxa"/>
          </w:tcPr>
          <w:p w:rsidR="002D5CD4" w:rsidRPr="00F50E22" w:rsidRDefault="002D5CD4" w:rsidP="002D5CD4">
            <w:pPr>
              <w:rPr>
                <w:rFonts w:ascii="Times New Roman" w:hAnsi="Times New Roman" w:cs="Times New Roman"/>
                <w:sz w:val="20"/>
                <w:szCs w:val="20"/>
              </w:rPr>
            </w:pPr>
            <w:r w:rsidRPr="00C169C1">
              <w:rPr>
                <w:rFonts w:ascii="Times New Roman" w:hAnsi="Times New Roman" w:cs="Times New Roman"/>
                <w:noProof/>
                <w:sz w:val="20"/>
                <w:szCs w:val="20"/>
              </w:rPr>
              <w:drawing>
                <wp:inline distT="0" distB="0" distL="0" distR="0" wp14:anchorId="48338A65" wp14:editId="7C512160">
                  <wp:extent cx="3048635" cy="2756373"/>
                  <wp:effectExtent l="0" t="0" r="0" b="1270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077551" cy="2782516"/>
                          </a:xfrm>
                          <a:prstGeom prst="rect">
                            <a:avLst/>
                          </a:prstGeom>
                        </pic:spPr>
                      </pic:pic>
                    </a:graphicData>
                  </a:graphic>
                </wp:inline>
              </w:drawing>
            </w:r>
          </w:p>
        </w:tc>
        <w:tc>
          <w:tcPr>
            <w:tcW w:w="5016" w:type="dxa"/>
          </w:tcPr>
          <w:p w:rsidR="002D5CD4" w:rsidRPr="00F50E22" w:rsidRDefault="002D5CD4" w:rsidP="002D5CD4">
            <w:pPr>
              <w:rPr>
                <w:rFonts w:ascii="Times New Roman" w:hAnsi="Times New Roman" w:cs="Times New Roman"/>
                <w:sz w:val="20"/>
                <w:szCs w:val="20"/>
              </w:rPr>
            </w:pPr>
            <w:r w:rsidRPr="00C169C1">
              <w:rPr>
                <w:rFonts w:ascii="Times New Roman" w:hAnsi="Times New Roman" w:cs="Times New Roman"/>
                <w:noProof/>
                <w:sz w:val="20"/>
                <w:szCs w:val="20"/>
              </w:rPr>
              <w:drawing>
                <wp:inline distT="0" distB="0" distL="0" distR="0" wp14:anchorId="4F7A542A" wp14:editId="22FBA581">
                  <wp:extent cx="3069590" cy="2756373"/>
                  <wp:effectExtent l="0" t="0" r="3810" b="1270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148897" cy="2827587"/>
                          </a:xfrm>
                          <a:prstGeom prst="rect">
                            <a:avLst/>
                          </a:prstGeom>
                        </pic:spPr>
                      </pic:pic>
                    </a:graphicData>
                  </a:graphic>
                </wp:inline>
              </w:drawing>
            </w:r>
          </w:p>
        </w:tc>
      </w:tr>
    </w:tbl>
    <w:p w:rsidR="002D5CD4" w:rsidRPr="00761378" w:rsidRDefault="002D5CD4" w:rsidP="002D5CD4">
      <w:pPr>
        <w:rPr>
          <w:rFonts w:ascii="Times New Roman" w:eastAsiaTheme="minorEastAsia" w:hAnsi="Times New Roman" w:cs="Times New Roman"/>
          <w:sz w:val="18"/>
          <w:szCs w:val="20"/>
          <w:lang w:eastAsia="ja-JP"/>
        </w:rPr>
      </w:pPr>
    </w:p>
    <w:p w:rsidR="002D5CD4" w:rsidRDefault="002D5CD4">
      <w:pPr>
        <w:rPr>
          <w:rFonts w:ascii="Times New Roman" w:hAnsi="Times New Roman" w:cs="Times New Roman"/>
          <w:sz w:val="20"/>
          <w:szCs w:val="20"/>
        </w:rPr>
      </w:pPr>
      <w:r>
        <w:rPr>
          <w:rFonts w:ascii="Times New Roman" w:hAnsi="Times New Roman" w:cs="Times New Roman"/>
          <w:sz w:val="20"/>
          <w:szCs w:val="20"/>
        </w:rPr>
        <w:br w:type="page"/>
      </w:r>
    </w:p>
    <w:p w:rsidR="004150FF" w:rsidRPr="00F50E22" w:rsidRDefault="004150FF" w:rsidP="004150FF">
      <w:pPr>
        <w:rPr>
          <w:rFonts w:ascii="Times New Roman" w:hAnsi="Times New Roman" w:cs="Times New Roman"/>
          <w:sz w:val="20"/>
          <w:szCs w:val="20"/>
        </w:rPr>
      </w:pPr>
      <w:proofErr w:type="spellStart"/>
      <w:r>
        <w:rPr>
          <w:rFonts w:ascii="Times New Roman" w:hAnsi="Times New Roman" w:cs="Times New Roman"/>
          <w:sz w:val="20"/>
          <w:szCs w:val="20"/>
        </w:rPr>
        <w:lastRenderedPageBreak/>
        <w:t>eFigure</w:t>
      </w:r>
      <w:proofErr w:type="spellEnd"/>
      <w:r>
        <w:rPr>
          <w:rFonts w:ascii="Times New Roman" w:hAnsi="Times New Roman" w:cs="Times New Roman"/>
          <w:sz w:val="20"/>
          <w:szCs w:val="20"/>
        </w:rPr>
        <w:t xml:space="preserve"> </w:t>
      </w:r>
      <w:r w:rsidR="002D5CD4">
        <w:rPr>
          <w:rFonts w:ascii="Times New Roman" w:hAnsi="Times New Roman" w:cs="Times New Roman"/>
          <w:sz w:val="20"/>
          <w:szCs w:val="20"/>
        </w:rPr>
        <w:t>8</w:t>
      </w:r>
      <w:r w:rsidRPr="00F50E22">
        <w:rPr>
          <w:rFonts w:ascii="Times New Roman" w:hAnsi="Times New Roman" w:cs="Times New Roman"/>
          <w:sz w:val="20"/>
          <w:szCs w:val="20"/>
        </w:rPr>
        <w:t xml:space="preserve">. Subgroup meta-analysis of the association between antidiabetic treatments and MACE stratified by drug classes in older and younger than 65 years old. </w:t>
      </w:r>
    </w:p>
    <w:p w:rsidR="004150FF" w:rsidRPr="00F50E22" w:rsidRDefault="004150FF" w:rsidP="004150FF">
      <w:pPr>
        <w:rPr>
          <w:rFonts w:ascii="Times New Roman" w:hAnsi="Times New Roman" w:cs="Times New Roman"/>
          <w:sz w:val="20"/>
          <w:szCs w:val="20"/>
        </w:rPr>
      </w:pPr>
    </w:p>
    <w:tbl>
      <w:tblPr>
        <w:tblStyle w:val="TableGrid"/>
        <w:tblW w:w="0" w:type="auto"/>
        <w:tblLook w:val="04A0" w:firstRow="1" w:lastRow="0" w:firstColumn="1" w:lastColumn="0" w:noHBand="0" w:noVBand="1"/>
      </w:tblPr>
      <w:tblGrid>
        <w:gridCol w:w="7039"/>
        <w:gridCol w:w="7351"/>
      </w:tblGrid>
      <w:tr w:rsidR="004150FF" w:rsidRPr="00F50E22" w:rsidTr="002D5CD4">
        <w:tc>
          <w:tcPr>
            <w:tcW w:w="7195" w:type="dxa"/>
          </w:tcPr>
          <w:p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 xml:space="preserve">Patients 65 years and younger </w:t>
            </w:r>
          </w:p>
        </w:tc>
        <w:tc>
          <w:tcPr>
            <w:tcW w:w="7195" w:type="dxa"/>
          </w:tcPr>
          <w:p w:rsidR="004150FF" w:rsidRPr="00F50E22" w:rsidRDefault="004150FF" w:rsidP="002D5CD4">
            <w:pPr>
              <w:rPr>
                <w:rFonts w:ascii="Times New Roman" w:hAnsi="Times New Roman" w:cs="Times New Roman"/>
                <w:sz w:val="20"/>
                <w:szCs w:val="20"/>
              </w:rPr>
            </w:pPr>
            <w:r w:rsidRPr="00F50E22">
              <w:rPr>
                <w:rFonts w:ascii="Times New Roman" w:hAnsi="Times New Roman" w:cs="Times New Roman"/>
                <w:sz w:val="20"/>
                <w:szCs w:val="20"/>
              </w:rPr>
              <w:t>Patients older than 65 years</w:t>
            </w:r>
          </w:p>
        </w:tc>
      </w:tr>
      <w:tr w:rsidR="004150FF" w:rsidRPr="00F50E22" w:rsidTr="002D5CD4">
        <w:tc>
          <w:tcPr>
            <w:tcW w:w="7195" w:type="dxa"/>
          </w:tcPr>
          <w:p w:rsidR="004150FF" w:rsidRPr="00F50E22" w:rsidRDefault="004150FF" w:rsidP="002D5CD4">
            <w:pPr>
              <w:rPr>
                <w:rFonts w:ascii="Times New Roman" w:hAnsi="Times New Roman" w:cs="Times New Roman"/>
                <w:sz w:val="20"/>
                <w:szCs w:val="20"/>
              </w:rPr>
            </w:pPr>
            <w:r w:rsidRPr="00C169C1">
              <w:rPr>
                <w:rFonts w:ascii="Times New Roman" w:hAnsi="Times New Roman" w:cs="Times New Roman"/>
                <w:noProof/>
                <w:sz w:val="20"/>
                <w:szCs w:val="20"/>
              </w:rPr>
              <w:drawing>
                <wp:inline distT="0" distB="0" distL="0" distR="0" wp14:anchorId="6F839A5B" wp14:editId="26C58813">
                  <wp:extent cx="4434707" cy="3669877"/>
                  <wp:effectExtent l="0" t="0" r="1079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475333" cy="3703496"/>
                          </a:xfrm>
                          <a:prstGeom prst="rect">
                            <a:avLst/>
                          </a:prstGeom>
                        </pic:spPr>
                      </pic:pic>
                    </a:graphicData>
                  </a:graphic>
                </wp:inline>
              </w:drawing>
            </w:r>
          </w:p>
        </w:tc>
        <w:tc>
          <w:tcPr>
            <w:tcW w:w="7195" w:type="dxa"/>
          </w:tcPr>
          <w:p w:rsidR="004150FF" w:rsidRPr="00F50E22" w:rsidRDefault="004150FF" w:rsidP="002D5CD4">
            <w:pPr>
              <w:rPr>
                <w:rFonts w:ascii="Times New Roman" w:hAnsi="Times New Roman" w:cs="Times New Roman"/>
                <w:sz w:val="20"/>
                <w:szCs w:val="20"/>
              </w:rPr>
            </w:pPr>
            <w:r w:rsidRPr="00C169C1">
              <w:rPr>
                <w:rFonts w:ascii="Times New Roman" w:hAnsi="Times New Roman" w:cs="Times New Roman"/>
                <w:noProof/>
                <w:sz w:val="20"/>
                <w:szCs w:val="20"/>
              </w:rPr>
              <w:drawing>
                <wp:inline distT="0" distB="0" distL="0" distR="0" wp14:anchorId="030213DA" wp14:editId="01C04899">
                  <wp:extent cx="4638961" cy="367030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79664" cy="3702503"/>
                          </a:xfrm>
                          <a:prstGeom prst="rect">
                            <a:avLst/>
                          </a:prstGeom>
                        </pic:spPr>
                      </pic:pic>
                    </a:graphicData>
                  </a:graphic>
                </wp:inline>
              </w:drawing>
            </w:r>
          </w:p>
        </w:tc>
      </w:tr>
    </w:tbl>
    <w:p w:rsidR="004150FF" w:rsidRPr="00F50E22" w:rsidRDefault="004150FF" w:rsidP="004150FF">
      <w:pPr>
        <w:rPr>
          <w:rFonts w:ascii="Times New Roman" w:hAnsi="Times New Roman" w:cs="Times New Roman"/>
          <w:sz w:val="20"/>
          <w:szCs w:val="20"/>
        </w:rPr>
      </w:pPr>
    </w:p>
    <w:sectPr w:rsidR="004150FF" w:rsidRPr="00F50E22" w:rsidSect="002D5CD4">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altName w:val="Arial"/>
    <w:charset w:val="00"/>
    <w:family w:val="roman"/>
    <w:pitch w:val="default"/>
  </w:font>
  <w:font w:name="Segoe UI">
    <w:altName w:val="Calibr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80AD0"/>
    <w:multiLevelType w:val="hybridMultilevel"/>
    <w:tmpl w:val="FC284BB2"/>
    <w:lvl w:ilvl="0" w:tplc="6FA6C132">
      <w:start w:val="1"/>
      <w:numFmt w:val="bullet"/>
      <w:lvlText w:val="-"/>
      <w:lvlJc w:val="left"/>
      <w:pPr>
        <w:tabs>
          <w:tab w:val="num" w:pos="720"/>
        </w:tabs>
        <w:ind w:left="720" w:hanging="360"/>
      </w:pPr>
      <w:rPr>
        <w:rFonts w:ascii="Times New Roman" w:hAnsi="Times New Roman" w:hint="default"/>
      </w:rPr>
    </w:lvl>
    <w:lvl w:ilvl="1" w:tplc="52F61BAE" w:tentative="1">
      <w:start w:val="1"/>
      <w:numFmt w:val="bullet"/>
      <w:lvlText w:val="-"/>
      <w:lvlJc w:val="left"/>
      <w:pPr>
        <w:tabs>
          <w:tab w:val="num" w:pos="1440"/>
        </w:tabs>
        <w:ind w:left="1440" w:hanging="360"/>
      </w:pPr>
      <w:rPr>
        <w:rFonts w:ascii="Times New Roman" w:hAnsi="Times New Roman" w:hint="default"/>
      </w:rPr>
    </w:lvl>
    <w:lvl w:ilvl="2" w:tplc="28D0379A" w:tentative="1">
      <w:start w:val="1"/>
      <w:numFmt w:val="bullet"/>
      <w:lvlText w:val="-"/>
      <w:lvlJc w:val="left"/>
      <w:pPr>
        <w:tabs>
          <w:tab w:val="num" w:pos="2160"/>
        </w:tabs>
        <w:ind w:left="2160" w:hanging="360"/>
      </w:pPr>
      <w:rPr>
        <w:rFonts w:ascii="Times New Roman" w:hAnsi="Times New Roman" w:hint="default"/>
      </w:rPr>
    </w:lvl>
    <w:lvl w:ilvl="3" w:tplc="6FD0EDEE" w:tentative="1">
      <w:start w:val="1"/>
      <w:numFmt w:val="bullet"/>
      <w:lvlText w:val="-"/>
      <w:lvlJc w:val="left"/>
      <w:pPr>
        <w:tabs>
          <w:tab w:val="num" w:pos="2880"/>
        </w:tabs>
        <w:ind w:left="2880" w:hanging="360"/>
      </w:pPr>
      <w:rPr>
        <w:rFonts w:ascii="Times New Roman" w:hAnsi="Times New Roman" w:hint="default"/>
      </w:rPr>
    </w:lvl>
    <w:lvl w:ilvl="4" w:tplc="44748658" w:tentative="1">
      <w:start w:val="1"/>
      <w:numFmt w:val="bullet"/>
      <w:lvlText w:val="-"/>
      <w:lvlJc w:val="left"/>
      <w:pPr>
        <w:tabs>
          <w:tab w:val="num" w:pos="3600"/>
        </w:tabs>
        <w:ind w:left="3600" w:hanging="360"/>
      </w:pPr>
      <w:rPr>
        <w:rFonts w:ascii="Times New Roman" w:hAnsi="Times New Roman" w:hint="default"/>
      </w:rPr>
    </w:lvl>
    <w:lvl w:ilvl="5" w:tplc="809EABE6" w:tentative="1">
      <w:start w:val="1"/>
      <w:numFmt w:val="bullet"/>
      <w:lvlText w:val="-"/>
      <w:lvlJc w:val="left"/>
      <w:pPr>
        <w:tabs>
          <w:tab w:val="num" w:pos="4320"/>
        </w:tabs>
        <w:ind w:left="4320" w:hanging="360"/>
      </w:pPr>
      <w:rPr>
        <w:rFonts w:ascii="Times New Roman" w:hAnsi="Times New Roman" w:hint="default"/>
      </w:rPr>
    </w:lvl>
    <w:lvl w:ilvl="6" w:tplc="49B8878C" w:tentative="1">
      <w:start w:val="1"/>
      <w:numFmt w:val="bullet"/>
      <w:lvlText w:val="-"/>
      <w:lvlJc w:val="left"/>
      <w:pPr>
        <w:tabs>
          <w:tab w:val="num" w:pos="5040"/>
        </w:tabs>
        <w:ind w:left="5040" w:hanging="360"/>
      </w:pPr>
      <w:rPr>
        <w:rFonts w:ascii="Times New Roman" w:hAnsi="Times New Roman" w:hint="default"/>
      </w:rPr>
    </w:lvl>
    <w:lvl w:ilvl="7" w:tplc="85881DC6" w:tentative="1">
      <w:start w:val="1"/>
      <w:numFmt w:val="bullet"/>
      <w:lvlText w:val="-"/>
      <w:lvlJc w:val="left"/>
      <w:pPr>
        <w:tabs>
          <w:tab w:val="num" w:pos="5760"/>
        </w:tabs>
        <w:ind w:left="5760" w:hanging="360"/>
      </w:pPr>
      <w:rPr>
        <w:rFonts w:ascii="Times New Roman" w:hAnsi="Times New Roman" w:hint="default"/>
      </w:rPr>
    </w:lvl>
    <w:lvl w:ilvl="8" w:tplc="AB98951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C6F29BA"/>
    <w:multiLevelType w:val="multilevel"/>
    <w:tmpl w:val="53D8E4E8"/>
    <w:lvl w:ilvl="0">
      <w:start w:val="1"/>
      <w:numFmt w:val="lowerLetter"/>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787203"/>
    <w:multiLevelType w:val="hybridMultilevel"/>
    <w:tmpl w:val="A30446E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8E1418"/>
    <w:multiLevelType w:val="multilevel"/>
    <w:tmpl w:val="24122F3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0C3BAB"/>
    <w:multiLevelType w:val="multilevel"/>
    <w:tmpl w:val="C2C6A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D416CD3"/>
    <w:multiLevelType w:val="multilevel"/>
    <w:tmpl w:val="7FC2B390"/>
    <w:lvl w:ilvl="0">
      <w:start w:val="4"/>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start w:val="1"/>
      <w:numFmt w:val="lowerLetter"/>
      <w:lvlText w:val="%3."/>
      <w:lvlJc w:val="left"/>
      <w:pPr>
        <w:ind w:left="2160" w:hanging="360"/>
      </w:pPr>
      <w:rPr>
        <w:rFonts w:ascii="Calibri"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C57F03"/>
    <w:multiLevelType w:val="multilevel"/>
    <w:tmpl w:val="E3942E7A"/>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3938A1"/>
    <w:multiLevelType w:val="hybridMultilevel"/>
    <w:tmpl w:val="175CA15A"/>
    <w:lvl w:ilvl="0" w:tplc="1944C9E6">
      <w:start w:val="804"/>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F41E5C"/>
    <w:multiLevelType w:val="hybridMultilevel"/>
    <w:tmpl w:val="D72C461C"/>
    <w:lvl w:ilvl="0" w:tplc="04090001">
      <w:start w:val="1"/>
      <w:numFmt w:val="bullet"/>
      <w:lvlText w:val=""/>
      <w:lvlJc w:val="left"/>
      <w:pPr>
        <w:ind w:left="1080" w:hanging="360"/>
      </w:pPr>
      <w:rPr>
        <w:rFonts w:ascii="Symbol" w:hAnsi="Symbol" w:hint="default"/>
      </w:rPr>
    </w:lvl>
    <w:lvl w:ilvl="1" w:tplc="05D63F96">
      <w:start w:val="1"/>
      <w:numFmt w:val="bullet"/>
      <w:lvlText w:val="-"/>
      <w:lvlJc w:val="left"/>
      <w:pPr>
        <w:ind w:left="1800" w:hanging="360"/>
      </w:pPr>
      <w:rPr>
        <w:rFonts w:ascii="Times New Roman" w:hAnsi="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7E12268"/>
    <w:multiLevelType w:val="multilevel"/>
    <w:tmpl w:val="551A1F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9236FA3"/>
    <w:multiLevelType w:val="multilevel"/>
    <w:tmpl w:val="1B32AD24"/>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sz w:val="20"/>
      </w:rPr>
    </w:lvl>
    <w:lvl w:ilvl="2">
      <w:start w:val="1"/>
      <w:numFmt w:val="bullet"/>
      <w:lvlText w:val=""/>
      <w:lvlJc w:val="left"/>
      <w:pPr>
        <w:ind w:left="2160" w:hanging="360"/>
      </w:pPr>
      <w:rPr>
        <w:rFonts w:ascii="Symbol" w:hAnsi="Symbol" w:hint="default"/>
      </w:rPr>
    </w:lvl>
    <w:lvl w:ilvl="3">
      <w:start w:val="1"/>
      <w:numFmt w:val="bullet"/>
      <w:lvlText w:val="o"/>
      <w:lvlJc w:val="left"/>
      <w:pPr>
        <w:ind w:left="2880" w:hanging="360"/>
      </w:pPr>
      <w:rPr>
        <w:rFonts w:ascii="Courier New" w:hAnsi="Courier New" w:cs="Courier New"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F5917E4"/>
    <w:multiLevelType w:val="multilevel"/>
    <w:tmpl w:val="7E5AB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07A0167"/>
    <w:multiLevelType w:val="multilevel"/>
    <w:tmpl w:val="E9E0FC8A"/>
    <w:lvl w:ilvl="0">
      <w:start w:val="1"/>
      <w:numFmt w:val="bullet"/>
      <w:lvlText w:val=""/>
      <w:lvlJc w:val="left"/>
      <w:pPr>
        <w:ind w:left="720" w:hanging="360"/>
      </w:pPr>
      <w:rPr>
        <w:rFonts w:ascii="Symbol" w:hAnsi="Symbol" w:hint="default"/>
      </w:rPr>
    </w:lvl>
    <w:lvl w:ilvl="1">
      <w:start w:val="1"/>
      <w:numFmt w:val="upperLetter"/>
      <w:lvlText w:val="%2."/>
      <w:lvlJc w:val="left"/>
      <w:pPr>
        <w:ind w:left="1440" w:hanging="360"/>
      </w:pPr>
      <w:rPr>
        <w:rFonts w:ascii="ArialMT" w:hAnsi="ArialMT" w:hint="default"/>
        <w:sz w:val="20"/>
      </w:rPr>
    </w:lvl>
    <w:lvl w:ilvl="2">
      <w:start w:val="1"/>
      <w:numFmt w:val="bullet"/>
      <w:lvlText w:val=""/>
      <w:lvlJc w:val="left"/>
      <w:pPr>
        <w:ind w:left="2160" w:hanging="360"/>
      </w:pPr>
      <w:rPr>
        <w:rFonts w:ascii="Symbol" w:hAnsi="Symbol" w:hint="default"/>
      </w:rPr>
    </w:lvl>
    <w:lvl w:ilvl="3">
      <w:start w:val="1"/>
      <w:numFmt w:val="bullet"/>
      <w:lvlText w:val="o"/>
      <w:lvlJc w:val="left"/>
      <w:pPr>
        <w:ind w:left="2880" w:hanging="360"/>
      </w:pPr>
      <w:rPr>
        <w:rFonts w:ascii="Courier New" w:hAnsi="Courier New" w:cs="Courier New"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975B66"/>
    <w:multiLevelType w:val="multilevel"/>
    <w:tmpl w:val="253CD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10013CC"/>
    <w:multiLevelType w:val="multilevel"/>
    <w:tmpl w:val="796A5020"/>
    <w:lvl w:ilvl="0">
      <w:start w:val="4"/>
      <w:numFmt w:val="decimal"/>
      <w:lvlText w:val="%1."/>
      <w:lvlJc w:val="left"/>
      <w:pPr>
        <w:tabs>
          <w:tab w:val="num" w:pos="720"/>
        </w:tabs>
        <w:ind w:left="720" w:hanging="360"/>
      </w:pPr>
    </w:lvl>
    <w:lvl w:ilvl="1">
      <w:start w:val="1"/>
      <w:numFmt w:val="lowerLetter"/>
      <w:lvlText w:val="%2."/>
      <w:lvlJc w:val="left"/>
      <w:pPr>
        <w:ind w:left="720" w:hanging="360"/>
      </w:pPr>
    </w:lvl>
    <w:lvl w:ilvl="2">
      <w:start w:val="1"/>
      <w:numFmt w:val="lowerLetter"/>
      <w:lvlText w:val="%3."/>
      <w:lvlJc w:val="left"/>
      <w:pPr>
        <w:ind w:left="2160" w:hanging="360"/>
      </w:pPr>
      <w:rPr>
        <w:rFonts w:ascii="Calibri"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4B70573"/>
    <w:multiLevelType w:val="hybridMultilevel"/>
    <w:tmpl w:val="06D456B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DCE4B09"/>
    <w:multiLevelType w:val="hybridMultilevel"/>
    <w:tmpl w:val="940898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014F5B"/>
    <w:multiLevelType w:val="multilevel"/>
    <w:tmpl w:val="7BD2AB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A8352D7"/>
    <w:multiLevelType w:val="hybridMultilevel"/>
    <w:tmpl w:val="86D888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D07439D"/>
    <w:multiLevelType w:val="hybridMultilevel"/>
    <w:tmpl w:val="D9C0148C"/>
    <w:lvl w:ilvl="0" w:tplc="F11E8F4C">
      <w:start w:val="80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7D2920"/>
    <w:multiLevelType w:val="multilevel"/>
    <w:tmpl w:val="CA8C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2D037C4"/>
    <w:multiLevelType w:val="hybridMultilevel"/>
    <w:tmpl w:val="E0E414D0"/>
    <w:lvl w:ilvl="0" w:tplc="029EB3E2">
      <w:start w:val="1"/>
      <w:numFmt w:val="decimal"/>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98479B"/>
    <w:multiLevelType w:val="hybridMultilevel"/>
    <w:tmpl w:val="4D7C098A"/>
    <w:lvl w:ilvl="0" w:tplc="D8B4EC70">
      <w:start w:val="80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E20A87"/>
    <w:multiLevelType w:val="multilevel"/>
    <w:tmpl w:val="AB58BC18"/>
    <w:lvl w:ilvl="0">
      <w:start w:val="1"/>
      <w:numFmt w:val="decimal"/>
      <w:lvlText w:val="%1."/>
      <w:lvlJc w:val="left"/>
      <w:pPr>
        <w:tabs>
          <w:tab w:val="num" w:pos="720"/>
        </w:tabs>
        <w:ind w:left="720" w:hanging="360"/>
      </w:pPr>
    </w:lvl>
    <w:lvl w:ilvl="1">
      <w:start w:val="5"/>
      <w:numFmt w:val="bullet"/>
      <w:lvlText w:val="•"/>
      <w:lvlJc w:val="left"/>
      <w:pPr>
        <w:ind w:left="1440" w:hanging="360"/>
      </w:pPr>
      <w:rPr>
        <w:rFonts w:ascii="Calibri" w:eastAsia="Times New Roman" w:hAnsi="Calibri" w:cs="Calibr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935002C"/>
    <w:multiLevelType w:val="hybridMultilevel"/>
    <w:tmpl w:val="C260651C"/>
    <w:lvl w:ilvl="0" w:tplc="029EB3E2">
      <w:start w:val="1"/>
      <w:numFmt w:val="decimal"/>
      <w:lvlText w:val="%1."/>
      <w:lvlJc w:val="left"/>
      <w:pPr>
        <w:ind w:left="1080" w:hanging="360"/>
      </w:pPr>
      <w:rPr>
        <w:rFonts w:ascii="Calibri" w:hAnsi="Calibri" w:cs="Calibri" w:hint="default"/>
      </w:rPr>
    </w:lvl>
    <w:lvl w:ilvl="1" w:tplc="029EB3E2">
      <w:start w:val="1"/>
      <w:numFmt w:val="decimal"/>
      <w:lvlText w:val="%2."/>
      <w:lvlJc w:val="left"/>
      <w:pPr>
        <w:ind w:left="720" w:hanging="360"/>
      </w:pPr>
      <w:rPr>
        <w:rFonts w:ascii="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9554B67"/>
    <w:multiLevelType w:val="multilevel"/>
    <w:tmpl w:val="CC961AFC"/>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22D15B6"/>
    <w:multiLevelType w:val="hybridMultilevel"/>
    <w:tmpl w:val="252A473E"/>
    <w:lvl w:ilvl="0" w:tplc="029EB3E2">
      <w:start w:val="1"/>
      <w:numFmt w:val="decimal"/>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13753F"/>
    <w:multiLevelType w:val="hybridMultilevel"/>
    <w:tmpl w:val="A0044A0C"/>
    <w:lvl w:ilvl="0" w:tplc="05D63F96">
      <w:start w:val="1"/>
      <w:numFmt w:val="bullet"/>
      <w:lvlText w:val="-"/>
      <w:lvlJc w:val="left"/>
      <w:pPr>
        <w:ind w:left="1440" w:hanging="360"/>
      </w:pPr>
      <w:rPr>
        <w:rFonts w:ascii="Times New Roman" w:hAnsi="Times New Roman"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4B07B57"/>
    <w:multiLevelType w:val="multilevel"/>
    <w:tmpl w:val="23F4A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5123EBA"/>
    <w:multiLevelType w:val="multilevel"/>
    <w:tmpl w:val="54800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6E70BE6"/>
    <w:multiLevelType w:val="multilevel"/>
    <w:tmpl w:val="6F9402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15E727D"/>
    <w:multiLevelType w:val="multilevel"/>
    <w:tmpl w:val="FA924F10"/>
    <w:lvl w:ilvl="0">
      <w:start w:val="1"/>
      <w:numFmt w:val="bullet"/>
      <w:lvlText w:val=""/>
      <w:lvlJc w:val="left"/>
      <w:pPr>
        <w:ind w:left="1080" w:hanging="360"/>
      </w:pPr>
      <w:rPr>
        <w:rFonts w:ascii="Symbol" w:hAnsi="Symbol" w:hint="default"/>
        <w:sz w:val="20"/>
      </w:rPr>
    </w:lvl>
    <w:lvl w:ilvl="1">
      <w:start w:val="1"/>
      <w:numFmt w:val="bullet"/>
      <w:lvlText w:val=""/>
      <w:lvlJc w:val="left"/>
      <w:pPr>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2" w15:restartNumberingAfterBreak="0">
    <w:nsid w:val="747036DA"/>
    <w:multiLevelType w:val="multilevel"/>
    <w:tmpl w:val="C986B6A2"/>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ascii="ArialMT" w:hAnsi="ArialMT" w:hint="default"/>
        <w:sz w:val="20"/>
      </w:rPr>
    </w:lvl>
    <w:lvl w:ilvl="2">
      <w:start w:val="1"/>
      <w:numFmt w:val="bullet"/>
      <w:lvlText w:val=""/>
      <w:lvlJc w:val="left"/>
      <w:pPr>
        <w:ind w:left="2160" w:hanging="360"/>
      </w:pPr>
      <w:rPr>
        <w:rFonts w:ascii="Symbol" w:hAnsi="Symbol" w:hint="default"/>
      </w:rPr>
    </w:lvl>
    <w:lvl w:ilvl="3">
      <w:start w:val="1"/>
      <w:numFmt w:val="bullet"/>
      <w:lvlText w:val="o"/>
      <w:lvlJc w:val="left"/>
      <w:pPr>
        <w:ind w:left="2880" w:hanging="360"/>
      </w:pPr>
      <w:rPr>
        <w:rFonts w:ascii="Courier New" w:hAnsi="Courier New" w:cs="Courier New"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49C670A"/>
    <w:multiLevelType w:val="multilevel"/>
    <w:tmpl w:val="5DA606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00437A"/>
    <w:multiLevelType w:val="hybridMultilevel"/>
    <w:tmpl w:val="CC7401D6"/>
    <w:lvl w:ilvl="0" w:tplc="1E0CF4B0">
      <w:start w:val="80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72222A9"/>
    <w:multiLevelType w:val="hybridMultilevel"/>
    <w:tmpl w:val="78283A7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
  </w:num>
  <w:num w:numId="2">
    <w:abstractNumId w:val="29"/>
  </w:num>
  <w:num w:numId="3">
    <w:abstractNumId w:val="13"/>
  </w:num>
  <w:num w:numId="4">
    <w:abstractNumId w:val="32"/>
  </w:num>
  <w:num w:numId="5">
    <w:abstractNumId w:val="2"/>
  </w:num>
  <w:num w:numId="6">
    <w:abstractNumId w:val="12"/>
  </w:num>
  <w:num w:numId="7">
    <w:abstractNumId w:val="1"/>
  </w:num>
  <w:num w:numId="8">
    <w:abstractNumId w:val="20"/>
  </w:num>
  <w:num w:numId="9">
    <w:abstractNumId w:val="17"/>
  </w:num>
  <w:num w:numId="10">
    <w:abstractNumId w:val="5"/>
  </w:num>
  <w:num w:numId="11">
    <w:abstractNumId w:val="5"/>
    <w:lvlOverride w:ilvl="1">
      <w:lvl w:ilvl="1">
        <w:numFmt w:val="decimal"/>
        <w:lvlText w:val="%2."/>
        <w:lvlJc w:val="left"/>
      </w:lvl>
    </w:lvlOverride>
  </w:num>
  <w:num w:numId="12">
    <w:abstractNumId w:val="21"/>
  </w:num>
  <w:num w:numId="13">
    <w:abstractNumId w:val="33"/>
  </w:num>
  <w:num w:numId="14">
    <w:abstractNumId w:val="30"/>
  </w:num>
  <w:num w:numId="15">
    <w:abstractNumId w:val="3"/>
  </w:num>
  <w:num w:numId="16">
    <w:abstractNumId w:val="6"/>
  </w:num>
  <w:num w:numId="17">
    <w:abstractNumId w:val="25"/>
  </w:num>
  <w:num w:numId="18">
    <w:abstractNumId w:val="23"/>
  </w:num>
  <w:num w:numId="19">
    <w:abstractNumId w:val="4"/>
  </w:num>
  <w:num w:numId="20">
    <w:abstractNumId w:val="28"/>
  </w:num>
  <w:num w:numId="21">
    <w:abstractNumId w:val="14"/>
  </w:num>
  <w:num w:numId="22">
    <w:abstractNumId w:val="10"/>
  </w:num>
  <w:num w:numId="23">
    <w:abstractNumId w:val="15"/>
  </w:num>
  <w:num w:numId="24">
    <w:abstractNumId w:val="16"/>
  </w:num>
  <w:num w:numId="25">
    <w:abstractNumId w:val="31"/>
  </w:num>
  <w:num w:numId="26">
    <w:abstractNumId w:val="18"/>
  </w:num>
  <w:num w:numId="27">
    <w:abstractNumId w:val="9"/>
  </w:num>
  <w:num w:numId="28">
    <w:abstractNumId w:val="35"/>
  </w:num>
  <w:num w:numId="29">
    <w:abstractNumId w:val="26"/>
  </w:num>
  <w:num w:numId="30">
    <w:abstractNumId w:val="24"/>
  </w:num>
  <w:num w:numId="31">
    <w:abstractNumId w:val="0"/>
  </w:num>
  <w:num w:numId="32">
    <w:abstractNumId w:val="34"/>
  </w:num>
  <w:num w:numId="33">
    <w:abstractNumId w:val="7"/>
  </w:num>
  <w:num w:numId="34">
    <w:abstractNumId w:val="19"/>
  </w:num>
  <w:num w:numId="35">
    <w:abstractNumId w:val="22"/>
  </w:num>
  <w:num w:numId="36">
    <w:abstractNumId w:val="8"/>
  </w:num>
  <w:num w:numId="3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87F"/>
    <w:rsid w:val="000219C7"/>
    <w:rsid w:val="000732FD"/>
    <w:rsid w:val="000851D1"/>
    <w:rsid w:val="00093CBD"/>
    <w:rsid w:val="000C0AA3"/>
    <w:rsid w:val="00246495"/>
    <w:rsid w:val="002A0182"/>
    <w:rsid w:val="002D5CD4"/>
    <w:rsid w:val="002F466D"/>
    <w:rsid w:val="003738E6"/>
    <w:rsid w:val="00380CE7"/>
    <w:rsid w:val="003E66BF"/>
    <w:rsid w:val="004150FF"/>
    <w:rsid w:val="00546311"/>
    <w:rsid w:val="005560E8"/>
    <w:rsid w:val="005D1ADE"/>
    <w:rsid w:val="006B234E"/>
    <w:rsid w:val="00724930"/>
    <w:rsid w:val="00761378"/>
    <w:rsid w:val="007B587F"/>
    <w:rsid w:val="007F703D"/>
    <w:rsid w:val="00801CAA"/>
    <w:rsid w:val="00812CA9"/>
    <w:rsid w:val="008A657B"/>
    <w:rsid w:val="008C097E"/>
    <w:rsid w:val="00960FAE"/>
    <w:rsid w:val="00A12E09"/>
    <w:rsid w:val="00A90D0B"/>
    <w:rsid w:val="00AB28B2"/>
    <w:rsid w:val="00BC1B8A"/>
    <w:rsid w:val="00C42232"/>
    <w:rsid w:val="00C519CB"/>
    <w:rsid w:val="00C85284"/>
    <w:rsid w:val="00C91928"/>
    <w:rsid w:val="00D2516E"/>
    <w:rsid w:val="00D47F62"/>
    <w:rsid w:val="00DA21FF"/>
    <w:rsid w:val="00DE6397"/>
    <w:rsid w:val="00E26B0A"/>
    <w:rsid w:val="00F921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126C9"/>
  <w15:chartTrackingRefBased/>
  <w15:docId w15:val="{10A60C4A-E9E2-4FC6-8B1A-B7D569942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12E09"/>
  </w:style>
  <w:style w:type="paragraph" w:styleId="Heading2">
    <w:name w:val="heading 2"/>
    <w:basedOn w:val="Normal"/>
    <w:next w:val="Normal"/>
    <w:link w:val="Heading2Char"/>
    <w:qFormat/>
    <w:rsid w:val="006B234E"/>
    <w:pPr>
      <w:spacing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58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B587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6B234E"/>
    <w:rPr>
      <w:rFonts w:ascii="Times New Roman" w:eastAsia="Times New Roman" w:hAnsi="Times New Roman" w:cs="Times New Roman"/>
      <w:b/>
      <w:bCs/>
      <w:color w:val="000000"/>
      <w:kern w:val="28"/>
      <w:sz w:val="24"/>
      <w:szCs w:val="24"/>
      <w:lang w:val="en-CA" w:eastAsia="en-CA"/>
    </w:rPr>
  </w:style>
  <w:style w:type="paragraph" w:styleId="ListParagraph">
    <w:name w:val="List Paragraph"/>
    <w:basedOn w:val="Normal"/>
    <w:uiPriority w:val="34"/>
    <w:qFormat/>
    <w:rsid w:val="002A0182"/>
    <w:pPr>
      <w:ind w:left="720"/>
      <w:contextualSpacing/>
    </w:pPr>
  </w:style>
  <w:style w:type="paragraph" w:styleId="BalloonText">
    <w:name w:val="Balloon Text"/>
    <w:basedOn w:val="Normal"/>
    <w:link w:val="BalloonTextChar"/>
    <w:uiPriority w:val="99"/>
    <w:semiHidden/>
    <w:unhideWhenUsed/>
    <w:rsid w:val="00812C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2C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680942">
      <w:bodyDiv w:val="1"/>
      <w:marLeft w:val="0"/>
      <w:marRight w:val="0"/>
      <w:marTop w:val="0"/>
      <w:marBottom w:val="0"/>
      <w:divBdr>
        <w:top w:val="none" w:sz="0" w:space="0" w:color="auto"/>
        <w:left w:val="none" w:sz="0" w:space="0" w:color="auto"/>
        <w:bottom w:val="none" w:sz="0" w:space="0" w:color="auto"/>
        <w:right w:val="none" w:sz="0" w:space="0" w:color="auto"/>
      </w:divBdr>
      <w:divsChild>
        <w:div w:id="2045129697">
          <w:marLeft w:val="547"/>
          <w:marRight w:val="0"/>
          <w:marTop w:val="0"/>
          <w:marBottom w:val="0"/>
          <w:divBdr>
            <w:top w:val="none" w:sz="0" w:space="0" w:color="auto"/>
            <w:left w:val="none" w:sz="0" w:space="0" w:color="auto"/>
            <w:bottom w:val="none" w:sz="0" w:space="0" w:color="auto"/>
            <w:right w:val="none" w:sz="0" w:space="0" w:color="auto"/>
          </w:divBdr>
        </w:div>
        <w:div w:id="990522113">
          <w:marLeft w:val="547"/>
          <w:marRight w:val="0"/>
          <w:marTop w:val="0"/>
          <w:marBottom w:val="0"/>
          <w:divBdr>
            <w:top w:val="none" w:sz="0" w:space="0" w:color="auto"/>
            <w:left w:val="none" w:sz="0" w:space="0" w:color="auto"/>
            <w:bottom w:val="none" w:sz="0" w:space="0" w:color="auto"/>
            <w:right w:val="none" w:sz="0" w:space="0" w:color="auto"/>
          </w:divBdr>
        </w:div>
        <w:div w:id="4478776">
          <w:marLeft w:val="547"/>
          <w:marRight w:val="0"/>
          <w:marTop w:val="0"/>
          <w:marBottom w:val="0"/>
          <w:divBdr>
            <w:top w:val="none" w:sz="0" w:space="0" w:color="auto"/>
            <w:left w:val="none" w:sz="0" w:space="0" w:color="auto"/>
            <w:bottom w:val="none" w:sz="0" w:space="0" w:color="auto"/>
            <w:right w:val="none" w:sz="0" w:space="0" w:color="auto"/>
          </w:divBdr>
        </w:div>
        <w:div w:id="729502863">
          <w:marLeft w:val="547"/>
          <w:marRight w:val="0"/>
          <w:marTop w:val="0"/>
          <w:marBottom w:val="0"/>
          <w:divBdr>
            <w:top w:val="none" w:sz="0" w:space="0" w:color="auto"/>
            <w:left w:val="none" w:sz="0" w:space="0" w:color="auto"/>
            <w:bottom w:val="none" w:sz="0" w:space="0" w:color="auto"/>
            <w:right w:val="none" w:sz="0" w:space="0" w:color="auto"/>
          </w:divBdr>
        </w:div>
        <w:div w:id="2022318910">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22</Pages>
  <Words>5322</Words>
  <Characters>30336</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D'Andrea, Elvira</dc:creator>
  <cp:keywords/>
  <dc:description/>
  <cp:lastModifiedBy>D'Andrea, Elvira</cp:lastModifiedBy>
  <cp:revision>10</cp:revision>
  <cp:lastPrinted>2019-10-23T13:22:00Z</cp:lastPrinted>
  <dcterms:created xsi:type="dcterms:W3CDTF">2019-08-14T21:57:00Z</dcterms:created>
  <dcterms:modified xsi:type="dcterms:W3CDTF">2019-11-06T22:39:00Z</dcterms:modified>
</cp:coreProperties>
</file>