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BB98DD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  <w:r>
        <w:rPr>
          <w:b/>
          <w:lang w:val="en-IN"/>
        </w:rPr>
        <w:t xml:space="preserve">Supplementary </w:t>
      </w:r>
      <w:r w:rsidRPr="00190B61">
        <w:rPr>
          <w:b/>
          <w:lang w:val="en-IN"/>
        </w:rPr>
        <w:t xml:space="preserve">Figure </w:t>
      </w:r>
      <w:r>
        <w:rPr>
          <w:b/>
          <w:lang w:val="en-IN"/>
        </w:rPr>
        <w:t>1</w:t>
      </w:r>
      <w:r w:rsidRPr="00190B61">
        <w:rPr>
          <w:b/>
          <w:lang w:val="en-IN"/>
        </w:rPr>
        <w:t xml:space="preserve"> (A-</w:t>
      </w:r>
      <w:r>
        <w:rPr>
          <w:b/>
          <w:lang w:val="en-IN"/>
        </w:rPr>
        <w:t>B</w:t>
      </w:r>
      <w:r w:rsidRPr="00190B61">
        <w:rPr>
          <w:b/>
          <w:lang w:val="en-IN"/>
        </w:rPr>
        <w:t xml:space="preserve">): Principal component analysis of biomarkers of treatment naïve patients. </w:t>
      </w:r>
    </w:p>
    <w:p w14:paraId="68E4397D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  <w:r>
        <w:rPr>
          <w:b/>
          <w:lang w:val="en-IN"/>
        </w:rPr>
        <w:t>1A.</w:t>
      </w:r>
    </w:p>
    <w:p w14:paraId="167E5D22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  <w:r>
        <w:rPr>
          <w:noProof/>
        </w:rPr>
        <w:drawing>
          <wp:inline distT="0" distB="0" distL="0" distR="0" wp14:anchorId="375F9846" wp14:editId="69617BB6">
            <wp:extent cx="3530278" cy="354644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8788" t="17592" r="38284" b="5739"/>
                    <a:stretch/>
                  </pic:blipFill>
                  <pic:spPr bwMode="auto">
                    <a:xfrm>
                      <a:off x="0" y="0"/>
                      <a:ext cx="3543466" cy="3559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C7AA56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</w:p>
    <w:p w14:paraId="6EDE5592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</w:p>
    <w:p w14:paraId="6285A1F2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</w:p>
    <w:p w14:paraId="3BA2ADEF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</w:p>
    <w:p w14:paraId="6AF78EAD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</w:p>
    <w:p w14:paraId="36296F6B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</w:p>
    <w:p w14:paraId="6EA43D5A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</w:p>
    <w:p w14:paraId="2DD28B99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</w:p>
    <w:p w14:paraId="014247A0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</w:p>
    <w:p w14:paraId="66C26CD6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</w:p>
    <w:p w14:paraId="4BD631EC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  <w:r>
        <w:rPr>
          <w:b/>
          <w:lang w:val="en-IN"/>
        </w:rPr>
        <w:t>1B.</w:t>
      </w:r>
    </w:p>
    <w:p w14:paraId="73460A6A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</w:p>
    <w:p w14:paraId="610A82FC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  <w:r>
        <w:rPr>
          <w:noProof/>
        </w:rPr>
        <w:lastRenderedPageBreak/>
        <w:drawing>
          <wp:inline distT="0" distB="0" distL="0" distR="0" wp14:anchorId="5BD3DD7E" wp14:editId="69E50596">
            <wp:extent cx="3942272" cy="3940830"/>
            <wp:effectExtent l="0" t="0" r="127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8586" t="17773" r="38477" b="5921"/>
                    <a:stretch/>
                  </pic:blipFill>
                  <pic:spPr bwMode="auto">
                    <a:xfrm>
                      <a:off x="0" y="0"/>
                      <a:ext cx="3967516" cy="3966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4FEEC3" w14:textId="77777777" w:rsidR="008D4B86" w:rsidRPr="00190B61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</w:p>
    <w:p w14:paraId="74879A49" w14:textId="77777777" w:rsidR="008D4B86" w:rsidRPr="00190B61" w:rsidRDefault="008D4B86" w:rsidP="008D4B86">
      <w:pPr>
        <w:pStyle w:val="Default"/>
        <w:spacing w:line="276" w:lineRule="auto"/>
        <w:jc w:val="both"/>
        <w:rPr>
          <w:lang w:val="en-IN"/>
        </w:rPr>
      </w:pPr>
    </w:p>
    <w:p w14:paraId="1136CEA5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</w:p>
    <w:p w14:paraId="7EA2479C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</w:p>
    <w:p w14:paraId="32A22A4D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</w:p>
    <w:p w14:paraId="123DA4EA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</w:p>
    <w:p w14:paraId="61EC6FC9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</w:p>
    <w:p w14:paraId="46895680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</w:p>
    <w:p w14:paraId="1DC8363B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</w:p>
    <w:p w14:paraId="24D54516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</w:p>
    <w:p w14:paraId="24C813B1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</w:p>
    <w:p w14:paraId="2AA837B5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</w:p>
    <w:p w14:paraId="126DDC65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</w:p>
    <w:p w14:paraId="1BACC6AA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</w:p>
    <w:p w14:paraId="4E4E3588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</w:p>
    <w:p w14:paraId="29689114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</w:p>
    <w:p w14:paraId="2B926A9C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</w:p>
    <w:p w14:paraId="2B109AF2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</w:p>
    <w:p w14:paraId="3714F933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</w:p>
    <w:p w14:paraId="3AA8F7B6" w14:textId="77777777" w:rsidR="008D4B86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</w:p>
    <w:p w14:paraId="7F33E751" w14:textId="77777777" w:rsidR="008D4B86" w:rsidRPr="00190B61" w:rsidRDefault="008D4B86" w:rsidP="008D4B86">
      <w:pPr>
        <w:pStyle w:val="Default"/>
        <w:spacing w:line="276" w:lineRule="auto"/>
        <w:jc w:val="both"/>
        <w:rPr>
          <w:b/>
          <w:lang w:val="en-IN"/>
        </w:rPr>
      </w:pPr>
      <w:r>
        <w:rPr>
          <w:b/>
          <w:lang w:val="en-IN"/>
        </w:rPr>
        <w:lastRenderedPageBreak/>
        <w:t>Supplementary f</w:t>
      </w:r>
      <w:r w:rsidRPr="00190B61">
        <w:rPr>
          <w:b/>
          <w:lang w:val="en-IN"/>
        </w:rPr>
        <w:t>igure-</w:t>
      </w:r>
      <w:r>
        <w:rPr>
          <w:b/>
          <w:lang w:val="en-IN"/>
        </w:rPr>
        <w:t>2</w:t>
      </w:r>
      <w:r w:rsidRPr="00190B61">
        <w:rPr>
          <w:b/>
          <w:lang w:val="en-IN"/>
        </w:rPr>
        <w:t>: Dendrogram representing hierarchical clustering of TA patients based on their baseline cytokine profiles</w:t>
      </w:r>
    </w:p>
    <w:p w14:paraId="053E0557" w14:textId="77777777" w:rsidR="008D4B86" w:rsidRPr="00190B61" w:rsidRDefault="008D4B86" w:rsidP="008D4B86">
      <w:pPr>
        <w:pStyle w:val="Default"/>
        <w:spacing w:line="276" w:lineRule="auto"/>
        <w:jc w:val="both"/>
        <w:rPr>
          <w:lang w:val="en-IN"/>
        </w:rPr>
      </w:pPr>
      <w:r>
        <w:rPr>
          <w:noProof/>
        </w:rPr>
        <w:drawing>
          <wp:inline distT="0" distB="0" distL="0" distR="0" wp14:anchorId="12142B07" wp14:editId="2AC375B9">
            <wp:extent cx="5700532" cy="58136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775" t="21183" r="42120" b="6104"/>
                    <a:stretch/>
                  </pic:blipFill>
                  <pic:spPr bwMode="auto">
                    <a:xfrm>
                      <a:off x="0" y="0"/>
                      <a:ext cx="5755032" cy="5869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E616CF" w14:textId="77777777" w:rsidR="00E1715D" w:rsidRDefault="008D4B86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86"/>
    <w:rsid w:val="001942F0"/>
    <w:rsid w:val="002C0857"/>
    <w:rsid w:val="003F01F8"/>
    <w:rsid w:val="00884728"/>
    <w:rsid w:val="008D4B86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3B110"/>
  <w15:chartTrackingRefBased/>
  <w15:docId w15:val="{47A02601-137F-4BE1-95DA-DE816527F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D4B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</Words>
  <Characters>237</Characters>
  <Application>Microsoft Office Word</Application>
  <DocSecurity>0</DocSecurity>
  <Lines>1</Lines>
  <Paragraphs>1</Paragraphs>
  <ScaleCrop>false</ScaleCrop>
  <Company>Springer Nature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2023-06-08T11:56:00Z</dcterms:created>
  <dcterms:modified xsi:type="dcterms:W3CDTF">2023-06-08T11:56:00Z</dcterms:modified>
</cp:coreProperties>
</file>