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033254" w14:textId="77777777" w:rsidR="000057FB" w:rsidRPr="001549D3" w:rsidRDefault="000057FB" w:rsidP="002F0CBD">
      <w:pPr>
        <w:pStyle w:val="KeinLeerraum"/>
        <w:rPr>
          <w:b/>
        </w:rPr>
      </w:pPr>
      <w:bookmarkStart w:id="0" w:name="_GoBack"/>
      <w:bookmarkEnd w:id="0"/>
      <w:r w:rsidRPr="001549D3">
        <w:t>Supplementary Material</w:t>
      </w:r>
    </w:p>
    <w:p w14:paraId="4AAE8C1E" w14:textId="77777777" w:rsidR="000057FB" w:rsidRDefault="000057FB" w:rsidP="000057FB">
      <w:pPr>
        <w:spacing w:before="240" w:line="480" w:lineRule="auto"/>
        <w:jc w:val="center"/>
        <w:rPr>
          <w:rFonts w:cs="Times New Roman"/>
          <w:b/>
          <w:sz w:val="28"/>
          <w:szCs w:val="28"/>
        </w:rPr>
      </w:pPr>
      <w:r w:rsidRPr="00020B2D">
        <w:rPr>
          <w:rFonts w:cs="Times New Roman"/>
          <w:b/>
          <w:sz w:val="28"/>
          <w:szCs w:val="28"/>
        </w:rPr>
        <w:t>Comparison of intracerebral hemorrhage caused by cerebral small vessel disease and non-cerebral small vessel disease etiology</w:t>
      </w:r>
    </w:p>
    <w:p w14:paraId="25423F4E" w14:textId="77777777" w:rsidR="000057FB" w:rsidRPr="00020B2D" w:rsidRDefault="000057FB" w:rsidP="000057FB">
      <w:pPr>
        <w:spacing w:before="240" w:line="480" w:lineRule="auto"/>
        <w:jc w:val="center"/>
        <w:rPr>
          <w:rFonts w:cs="Times New Roman"/>
          <w:b/>
          <w:sz w:val="28"/>
          <w:szCs w:val="28"/>
        </w:rPr>
      </w:pPr>
    </w:p>
    <w:p w14:paraId="79835618" w14:textId="32F4C354" w:rsidR="000057FB" w:rsidRPr="00F86BBC" w:rsidRDefault="000057FB" w:rsidP="000057FB">
      <w:pPr>
        <w:spacing w:before="240" w:line="480" w:lineRule="auto"/>
        <w:jc w:val="both"/>
        <w:rPr>
          <w:rFonts w:cs="Times New Roman"/>
          <w:b/>
          <w:szCs w:val="24"/>
          <w:lang w:val="de-DE"/>
        </w:rPr>
      </w:pPr>
      <w:r w:rsidRPr="00F86BBC">
        <w:rPr>
          <w:rFonts w:cs="Times New Roman"/>
          <w:b/>
          <w:szCs w:val="24"/>
          <w:lang w:val="de-DE"/>
        </w:rPr>
        <w:t>Christian Chahem</w:t>
      </w:r>
      <w:r>
        <w:rPr>
          <w:rFonts w:cs="Times New Roman"/>
          <w:b/>
          <w:szCs w:val="24"/>
          <w:lang w:val="de-DE"/>
        </w:rPr>
        <w:t>, MD</w:t>
      </w:r>
      <w:r w:rsidRPr="00F86BBC">
        <w:rPr>
          <w:rFonts w:cs="Times New Roman"/>
          <w:b/>
          <w:szCs w:val="24"/>
          <w:lang w:val="de-DE"/>
        </w:rPr>
        <w:t xml:space="preserve">*, Philipp </w:t>
      </w:r>
      <w:r w:rsidR="00B777F4">
        <w:rPr>
          <w:rFonts w:cs="Times New Roman"/>
          <w:b/>
          <w:szCs w:val="24"/>
          <w:lang w:val="de-DE"/>
        </w:rPr>
        <w:t>Arndt</w:t>
      </w:r>
      <w:r w:rsidR="008B5712">
        <w:rPr>
          <w:rFonts w:cs="Times New Roman"/>
          <w:b/>
          <w:szCs w:val="24"/>
          <w:lang w:val="de-DE"/>
        </w:rPr>
        <w:t>, MD</w:t>
      </w:r>
      <w:r w:rsidRPr="00F86BBC">
        <w:rPr>
          <w:rFonts w:cs="Times New Roman"/>
          <w:b/>
          <w:szCs w:val="24"/>
          <w:lang w:val="de-DE"/>
        </w:rPr>
        <w:t>*, Michael Luchtmann</w:t>
      </w:r>
      <w:r>
        <w:rPr>
          <w:rFonts w:cs="Times New Roman"/>
          <w:b/>
          <w:szCs w:val="24"/>
          <w:lang w:val="de-DE"/>
        </w:rPr>
        <w:t>, MD</w:t>
      </w:r>
      <w:r w:rsidRPr="00F86BBC">
        <w:rPr>
          <w:rFonts w:cs="Times New Roman"/>
          <w:b/>
          <w:szCs w:val="24"/>
          <w:lang w:val="de-DE"/>
        </w:rPr>
        <w:t xml:space="preserve">, </w:t>
      </w:r>
      <w:r w:rsidR="00B41ED4">
        <w:rPr>
          <w:rFonts w:cs="Times New Roman"/>
          <w:b/>
          <w:szCs w:val="24"/>
          <w:lang w:val="de-DE"/>
        </w:rPr>
        <w:t>Jan-</w:t>
      </w:r>
      <w:r w:rsidRPr="00F86BBC">
        <w:rPr>
          <w:rFonts w:cs="Times New Roman"/>
          <w:b/>
          <w:szCs w:val="24"/>
          <w:lang w:val="de-DE"/>
        </w:rPr>
        <w:t>Niklas Kuschel</w:t>
      </w:r>
      <w:r>
        <w:rPr>
          <w:rFonts w:cs="Times New Roman"/>
          <w:b/>
          <w:szCs w:val="24"/>
          <w:lang w:val="de-DE"/>
        </w:rPr>
        <w:t>, MD</w:t>
      </w:r>
      <w:r w:rsidRPr="00F86BBC">
        <w:rPr>
          <w:rFonts w:cs="Times New Roman"/>
          <w:b/>
          <w:szCs w:val="24"/>
          <w:lang w:val="de-DE"/>
        </w:rPr>
        <w:t>, Daniel Behme</w:t>
      </w:r>
      <w:r>
        <w:rPr>
          <w:rFonts w:cs="Times New Roman"/>
          <w:b/>
          <w:szCs w:val="24"/>
          <w:lang w:val="de-DE"/>
        </w:rPr>
        <w:t>, MD</w:t>
      </w:r>
      <w:r w:rsidRPr="00F86BBC">
        <w:rPr>
          <w:rFonts w:cs="Times New Roman"/>
          <w:b/>
          <w:szCs w:val="24"/>
          <w:lang w:val="de-DE"/>
        </w:rPr>
        <w:t>, Malte Pfister</w:t>
      </w:r>
      <w:r w:rsidR="00887E93">
        <w:rPr>
          <w:rFonts w:cs="Times New Roman"/>
          <w:b/>
          <w:szCs w:val="24"/>
          <w:lang w:val="de-DE"/>
        </w:rPr>
        <w:t>, MD</w:t>
      </w:r>
      <w:r w:rsidRPr="00F86BBC">
        <w:rPr>
          <w:rFonts w:cs="Times New Roman"/>
          <w:b/>
          <w:szCs w:val="24"/>
          <w:lang w:val="de-DE"/>
        </w:rPr>
        <w:t xml:space="preserve">, </w:t>
      </w:r>
      <w:r>
        <w:rPr>
          <w:rFonts w:cs="Times New Roman"/>
          <w:b/>
          <w:szCs w:val="24"/>
          <w:lang w:val="de-DE"/>
        </w:rPr>
        <w:t xml:space="preserve">Sven Günther Meuth, MD, </w:t>
      </w:r>
      <w:r w:rsidRPr="00F86BBC">
        <w:rPr>
          <w:rFonts w:cs="Times New Roman"/>
          <w:b/>
          <w:szCs w:val="24"/>
          <w:lang w:val="de-DE"/>
        </w:rPr>
        <w:t>Stefan Vielhaber</w:t>
      </w:r>
      <w:r>
        <w:rPr>
          <w:rFonts w:cs="Times New Roman"/>
          <w:b/>
          <w:szCs w:val="24"/>
          <w:lang w:val="de-DE"/>
        </w:rPr>
        <w:t>, MD</w:t>
      </w:r>
      <w:r w:rsidRPr="00F86BBC">
        <w:rPr>
          <w:rFonts w:cs="Times New Roman"/>
          <w:b/>
          <w:szCs w:val="24"/>
          <w:lang w:val="de-DE"/>
        </w:rPr>
        <w:t xml:space="preserve">, Solveig </w:t>
      </w:r>
      <w:r w:rsidR="0065335F">
        <w:rPr>
          <w:rFonts w:cs="Times New Roman"/>
          <w:b/>
          <w:szCs w:val="24"/>
          <w:lang w:val="de-DE"/>
        </w:rPr>
        <w:t>Henneicke</w:t>
      </w:r>
      <w:r>
        <w:rPr>
          <w:rFonts w:cs="Times New Roman"/>
          <w:b/>
          <w:szCs w:val="24"/>
          <w:lang w:val="de-DE"/>
        </w:rPr>
        <w:t>, PhD</w:t>
      </w:r>
      <w:r w:rsidRPr="00F86BBC">
        <w:rPr>
          <w:rFonts w:cs="Times New Roman"/>
          <w:b/>
          <w:szCs w:val="24"/>
          <w:lang w:val="de-DE"/>
        </w:rPr>
        <w:t>, Stefanie Schreiber</w:t>
      </w:r>
      <w:r>
        <w:rPr>
          <w:rFonts w:cs="Times New Roman"/>
          <w:b/>
          <w:szCs w:val="24"/>
          <w:lang w:val="de-DE"/>
        </w:rPr>
        <w:t>, MD</w:t>
      </w:r>
    </w:p>
    <w:p w14:paraId="01E4F7A0" w14:textId="77777777" w:rsidR="00283292" w:rsidRDefault="00283292" w:rsidP="00283292">
      <w:pPr>
        <w:pStyle w:val="KeinLeerraum"/>
        <w:spacing w:line="480" w:lineRule="auto"/>
        <w:rPr>
          <w:rFonts w:cs="Times New Roman"/>
          <w:b/>
          <w:bCs/>
          <w:lang w:val="de-DE"/>
        </w:rPr>
      </w:pPr>
      <w:bookmarkStart w:id="1" w:name="_Hlk129164934"/>
    </w:p>
    <w:p w14:paraId="04D68686" w14:textId="533A6296" w:rsidR="000057FB" w:rsidRPr="002F0CBD" w:rsidRDefault="000057FB" w:rsidP="00283292">
      <w:pPr>
        <w:pStyle w:val="KeinLeerraum"/>
        <w:spacing w:line="480" w:lineRule="auto"/>
        <w:rPr>
          <w:rFonts w:cs="Times New Roman"/>
          <w:b/>
          <w:bCs/>
          <w:lang w:val="de-DE"/>
        </w:rPr>
      </w:pPr>
      <w:r w:rsidRPr="002F0CBD">
        <w:rPr>
          <w:rFonts w:cs="Times New Roman"/>
          <w:b/>
          <w:bCs/>
          <w:lang w:val="de-DE"/>
        </w:rPr>
        <w:t>Correspondence:</w:t>
      </w:r>
    </w:p>
    <w:p w14:paraId="09FD1200" w14:textId="7DE11F05" w:rsidR="00A3559A" w:rsidRPr="002F0CBD" w:rsidRDefault="000057FB" w:rsidP="00283292">
      <w:pPr>
        <w:spacing w:line="480" w:lineRule="auto"/>
        <w:rPr>
          <w:rFonts w:asciiTheme="minorHAnsi" w:hAnsiTheme="minorHAnsi"/>
          <w:sz w:val="22"/>
          <w:lang w:val="de-DE"/>
        </w:rPr>
      </w:pPr>
      <w:r w:rsidRPr="002F0CBD">
        <w:rPr>
          <w:rFonts w:eastAsia="Calibri" w:cs="Times New Roman"/>
          <w:lang w:val="de-DE"/>
        </w:rPr>
        <w:t>Stefanie Schreiber, MD</w:t>
      </w:r>
      <w:r w:rsidR="00283292" w:rsidRPr="002F0CBD">
        <w:rPr>
          <w:rFonts w:eastAsia="Calibri" w:cs="Times New Roman"/>
          <w:lang w:val="de-DE"/>
        </w:rPr>
        <w:br/>
      </w:r>
      <w:r w:rsidRPr="002F0CBD">
        <w:rPr>
          <w:rFonts w:eastAsia="Calibri" w:cs="Times New Roman"/>
          <w:lang w:val="de-DE"/>
        </w:rPr>
        <w:t>DZNE within the Helmholtz Association, Magdeburg</w:t>
      </w:r>
      <w:r w:rsidR="00283292" w:rsidRPr="002F0CBD">
        <w:rPr>
          <w:rFonts w:eastAsia="Calibri" w:cs="Times New Roman"/>
          <w:lang w:val="de-DE"/>
        </w:rPr>
        <w:br/>
      </w:r>
      <w:r w:rsidRPr="002F0CBD">
        <w:rPr>
          <w:rFonts w:eastAsia="Calibri" w:cs="Times New Roman"/>
          <w:lang w:val="de-DE"/>
        </w:rPr>
        <w:t>Leipziger Str. 44, Haus 64, 39120 Magdeburg, Germany</w:t>
      </w:r>
      <w:r w:rsidR="00283292" w:rsidRPr="002F0CBD">
        <w:rPr>
          <w:rFonts w:eastAsia="Calibri" w:cs="Times New Roman"/>
          <w:lang w:val="de-DE"/>
        </w:rPr>
        <w:br/>
      </w:r>
      <w:r w:rsidRPr="002F0CBD">
        <w:rPr>
          <w:rFonts w:eastAsia="Calibri" w:cs="Times New Roman"/>
          <w:lang w:val="de-DE"/>
        </w:rPr>
        <w:t xml:space="preserve">Email: stefanie.schreiber@med.ovgu.de </w:t>
      </w:r>
      <w:bookmarkEnd w:id="1"/>
      <w:r w:rsidR="00A3559A">
        <w:fldChar w:fldCharType="begin"/>
      </w:r>
      <w:r w:rsidR="00A3559A" w:rsidRPr="002F0CBD">
        <w:rPr>
          <w:lang w:val="de-DE"/>
        </w:rPr>
        <w:instrText xml:space="preserve"> LINK </w:instrText>
      </w:r>
      <w:r w:rsidR="002F0CBD" w:rsidRPr="002F0CBD">
        <w:rPr>
          <w:lang w:val="de-DE"/>
        </w:rPr>
        <w:instrText xml:space="preserve">Excel.Sheet.12 "D:\\Studium\\Doktorarbeit (RTG 2413)\\Christian Chahem\\Tabellen mit neuer Statistik.xlsx" "Sup Table 1!Z1S1:Z26S4" </w:instrText>
      </w:r>
      <w:r w:rsidR="00A3559A" w:rsidRPr="002F0CBD">
        <w:rPr>
          <w:lang w:val="de-DE"/>
        </w:rPr>
        <w:instrText xml:space="preserve">\a \f 4 \h  \* MERGEFORMAT </w:instrText>
      </w:r>
      <w:r w:rsidR="00A3559A">
        <w:fldChar w:fldCharType="separate"/>
      </w:r>
    </w:p>
    <w:p w14:paraId="6E99DF24" w14:textId="77777777" w:rsidR="00283292" w:rsidRPr="002F0CBD" w:rsidRDefault="00283292">
      <w:pPr>
        <w:spacing w:before="0" w:after="160" w:line="259" w:lineRule="auto"/>
        <w:rPr>
          <w:lang w:val="de-DE"/>
        </w:rPr>
      </w:pPr>
      <w:r w:rsidRPr="002F0CBD">
        <w:rPr>
          <w:lang w:val="de-DE"/>
        </w:rPr>
        <w:br w:type="page"/>
      </w:r>
    </w:p>
    <w:p w14:paraId="20126A88" w14:textId="77777777" w:rsidR="00283292" w:rsidRPr="00856028" w:rsidRDefault="00283292" w:rsidP="00856028">
      <w:pPr>
        <w:pStyle w:val="KeinLeerraum"/>
        <w:spacing w:line="360" w:lineRule="auto"/>
        <w:jc w:val="both"/>
        <w:rPr>
          <w:sz w:val="20"/>
        </w:rPr>
      </w:pPr>
      <w:r w:rsidRPr="00856028">
        <w:rPr>
          <w:b/>
          <w:sz w:val="20"/>
        </w:rPr>
        <w:lastRenderedPageBreak/>
        <w:t xml:space="preserve">Supplementary Table </w:t>
      </w:r>
      <w:r w:rsidRPr="00856028">
        <w:rPr>
          <w:b/>
          <w:sz w:val="20"/>
        </w:rPr>
        <w:fldChar w:fldCharType="begin"/>
      </w:r>
      <w:r w:rsidRPr="00856028">
        <w:rPr>
          <w:b/>
          <w:sz w:val="20"/>
        </w:rPr>
        <w:instrText xml:space="preserve"> SEQ Figure \* ARABIC </w:instrText>
      </w:r>
      <w:r w:rsidRPr="00856028">
        <w:rPr>
          <w:b/>
          <w:sz w:val="20"/>
        </w:rPr>
        <w:fldChar w:fldCharType="separate"/>
      </w:r>
      <w:r w:rsidRPr="00856028">
        <w:rPr>
          <w:b/>
          <w:noProof/>
          <w:sz w:val="20"/>
        </w:rPr>
        <w:t>1</w:t>
      </w:r>
      <w:r w:rsidRPr="00856028">
        <w:rPr>
          <w:b/>
          <w:sz w:val="20"/>
        </w:rPr>
        <w:fldChar w:fldCharType="end"/>
      </w:r>
      <w:r w:rsidRPr="00856028">
        <w:rPr>
          <w:b/>
          <w:sz w:val="20"/>
        </w:rPr>
        <w:t xml:space="preserve">. </w:t>
      </w:r>
      <w:r w:rsidRPr="00856028">
        <w:rPr>
          <w:b/>
          <w:bCs/>
          <w:sz w:val="20"/>
        </w:rPr>
        <w:t>Demographics, clinical data and ICH location in patients with/without vascular imaging.</w:t>
      </w:r>
      <w:r w:rsidRPr="00856028">
        <w:rPr>
          <w:sz w:val="20"/>
        </w:rPr>
        <w:t xml:space="preserve"> Vascular imaging comprised computer tomography angiography, magnetic resonance angiography and digital subtraction angiography. Data are presented as median (IQR) or number (%). </w:t>
      </w:r>
      <w:r w:rsidRPr="00856028">
        <w:rPr>
          <w:bCs/>
          <w:sz w:val="20"/>
        </w:rPr>
        <w:t xml:space="preserve">Percentage is given in relation to the specific subgroup. </w:t>
      </w:r>
      <w:r w:rsidRPr="00856028">
        <w:rPr>
          <w:sz w:val="20"/>
        </w:rPr>
        <w:t xml:space="preserve">Group comparison was conducted applying Mann Whitney U-test for continuous / ordinal variables and </w:t>
      </w:r>
      <w:r w:rsidRPr="00856028">
        <w:rPr>
          <w:bCs/>
          <w:sz w:val="20"/>
        </w:rPr>
        <w:t>χ2</w:t>
      </w:r>
      <w:r w:rsidRPr="00856028">
        <w:rPr>
          <w:sz w:val="20"/>
        </w:rPr>
        <w:t xml:space="preserve">-test for categorial variables. A p-value &lt; 0.05 was considered significant and highlighted in bold. </w:t>
      </w:r>
    </w:p>
    <w:p w14:paraId="7D8DA005" w14:textId="77777777" w:rsidR="00283292" w:rsidRPr="00856028" w:rsidRDefault="00283292" w:rsidP="00856028">
      <w:pPr>
        <w:pStyle w:val="KeinLeerraum"/>
        <w:spacing w:line="360" w:lineRule="auto"/>
        <w:jc w:val="both"/>
        <w:rPr>
          <w:sz w:val="20"/>
        </w:rPr>
      </w:pPr>
      <w:r w:rsidRPr="00856028">
        <w:rPr>
          <w:b/>
          <w:sz w:val="20"/>
          <w:vertAlign w:val="superscript"/>
        </w:rPr>
        <w:t>a</w:t>
      </w:r>
      <w:r w:rsidRPr="00856028">
        <w:rPr>
          <w:bCs/>
          <w:sz w:val="20"/>
        </w:rPr>
        <w:t xml:space="preserve"> Percentage is given in relation to number of dyslipidemia patients. </w:t>
      </w:r>
      <w:r w:rsidRPr="00856028">
        <w:rPr>
          <w:sz w:val="20"/>
        </w:rPr>
        <w:t>CAA, cerebral amyloid angiopathy; HA, hypertensive arteriopathy; IHC, intracerebral hemorrhage; IQR, interquartile range; VM, vascular malformations.</w:t>
      </w:r>
    </w:p>
    <w:tbl>
      <w:tblPr>
        <w:tblW w:w="779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4"/>
        <w:gridCol w:w="1559"/>
        <w:gridCol w:w="1985"/>
        <w:gridCol w:w="1134"/>
      </w:tblGrid>
      <w:tr w:rsidR="00A3559A" w:rsidRPr="00A3559A" w14:paraId="2641A961" w14:textId="77777777" w:rsidTr="00A3559A">
        <w:trPr>
          <w:trHeight w:val="308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9FA62C" w14:textId="7C833A9B" w:rsidR="00A3559A" w:rsidRPr="00283292" w:rsidRDefault="00A3559A" w:rsidP="00283292">
            <w:pPr>
              <w:spacing w:before="0"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de-DE"/>
              </w:rPr>
            </w:pPr>
            <w:r w:rsidRPr="00283292">
              <w:rPr>
                <w:rFonts w:eastAsia="Times New Roman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B6B675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 xml:space="preserve">Vascular imaging     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82837E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No vascular imaging</w:t>
            </w: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FB3C36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p-value</w:t>
            </w:r>
          </w:p>
        </w:tc>
      </w:tr>
      <w:tr w:rsidR="00A3559A" w:rsidRPr="00A3559A" w14:paraId="6F66937B" w14:textId="77777777" w:rsidTr="00A3559A">
        <w:trPr>
          <w:trHeight w:val="152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00BB156" w14:textId="77777777" w:rsidR="00A3559A" w:rsidRPr="00A3559A" w:rsidRDefault="00A3559A" w:rsidP="00283292">
            <w:pPr>
              <w:spacing w:before="0" w:after="0" w:line="48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Demographics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B9F1031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  <w:t>n = 729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3CDECC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  <w:t>n = 193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3C1E62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</w:tr>
      <w:tr w:rsidR="00A3559A" w:rsidRPr="00A3559A" w14:paraId="344BE290" w14:textId="77777777" w:rsidTr="00A3559A">
        <w:trPr>
          <w:trHeight w:val="396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34B584" w14:textId="77777777" w:rsidR="00A3559A" w:rsidRPr="00A3559A" w:rsidRDefault="00A3559A" w:rsidP="00283292">
            <w:pPr>
              <w:spacing w:before="0"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Age, median (IQR)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246F14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70 (59-77)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C64235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72 (61-79)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E6D37A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0.04</w:t>
            </w:r>
          </w:p>
        </w:tc>
      </w:tr>
      <w:tr w:rsidR="00A3559A" w:rsidRPr="00A3559A" w14:paraId="7EC993FB" w14:textId="77777777" w:rsidTr="00A3559A">
        <w:trPr>
          <w:trHeight w:val="396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3F6FE0" w14:textId="77777777" w:rsidR="00A3559A" w:rsidRPr="00A3559A" w:rsidRDefault="00A3559A" w:rsidP="00283292">
            <w:pPr>
              <w:spacing w:before="0"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Male sex, n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B3BBBE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410 (56%)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3639ED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112 (58%)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58DAAB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0.66</w:t>
            </w:r>
          </w:p>
        </w:tc>
      </w:tr>
      <w:tr w:rsidR="00A3559A" w:rsidRPr="00A3559A" w14:paraId="3651CE18" w14:textId="77777777" w:rsidTr="00A3559A">
        <w:trPr>
          <w:trHeight w:val="294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63EF76D" w14:textId="77777777" w:rsidR="00A3559A" w:rsidRPr="00A3559A" w:rsidRDefault="00A3559A" w:rsidP="00283292">
            <w:pPr>
              <w:spacing w:before="0" w:after="0" w:line="48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Cardiovascular risk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8A6D22A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  <w:t>n = 689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D94644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  <w:t>n = 173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694A3C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</w:tr>
      <w:tr w:rsidR="00A3559A" w:rsidRPr="00A3559A" w14:paraId="51588E89" w14:textId="77777777" w:rsidTr="00A3559A">
        <w:trPr>
          <w:trHeight w:val="415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5C4795" w14:textId="77777777" w:rsidR="00A3559A" w:rsidRPr="00A3559A" w:rsidRDefault="00A3559A" w:rsidP="00283292">
            <w:pPr>
              <w:spacing w:before="0"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eastAsia="de-DE"/>
              </w:rPr>
              <w:t>Cardiovascular risk sum score, median (IQR)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33094E" w14:textId="24AF7D40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33</w:t>
            </w: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 xml:space="preserve"> (0.00-0.67)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F8B7A6" w14:textId="3FFE2B69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0.33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 xml:space="preserve"> </w:t>
            </w: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(0.00-0.67)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AA2BA1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0.67</w:t>
            </w:r>
          </w:p>
        </w:tc>
      </w:tr>
      <w:tr w:rsidR="00A3559A" w:rsidRPr="00A3559A" w14:paraId="0E8DF53F" w14:textId="77777777" w:rsidTr="00A3559A">
        <w:trPr>
          <w:trHeight w:val="396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610FCF" w14:textId="77777777" w:rsidR="00A3559A" w:rsidRPr="00A3559A" w:rsidRDefault="00A3559A" w:rsidP="00283292">
            <w:pPr>
              <w:spacing w:before="0"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eastAsia="de-DE"/>
              </w:rPr>
              <w:t>Three vascular risk factors, n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A86393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57 (8%)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00BD0C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14 (8%)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612324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0.75</w:t>
            </w:r>
          </w:p>
        </w:tc>
      </w:tr>
      <w:tr w:rsidR="00A3559A" w:rsidRPr="00A3559A" w14:paraId="5C82D967" w14:textId="77777777" w:rsidTr="00A3559A">
        <w:trPr>
          <w:trHeight w:val="396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062B34" w14:textId="77777777" w:rsidR="00A3559A" w:rsidRPr="00A3559A" w:rsidRDefault="00A3559A" w:rsidP="00283292">
            <w:pPr>
              <w:spacing w:before="0"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Hypertension, n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B4685F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361 (53%)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14CF5E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89 (51%)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640E3C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0.81</w:t>
            </w:r>
          </w:p>
        </w:tc>
      </w:tr>
      <w:tr w:rsidR="00A3559A" w:rsidRPr="00A3559A" w14:paraId="3505183E" w14:textId="77777777" w:rsidTr="00A3559A">
        <w:trPr>
          <w:trHeight w:val="348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DB3ACF" w14:textId="77777777" w:rsidR="00A3559A" w:rsidRPr="00A3559A" w:rsidRDefault="00A3559A" w:rsidP="00283292">
            <w:pPr>
              <w:spacing w:before="0"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eastAsia="de-DE"/>
              </w:rPr>
              <w:t>Intake of &gt; 1 anti-hypertensive drug, n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6BCA60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241 (35%)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3FA109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59 (34%)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11C025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0.97</w:t>
            </w:r>
          </w:p>
        </w:tc>
      </w:tr>
      <w:tr w:rsidR="00A3559A" w:rsidRPr="00A3559A" w14:paraId="23EEDEF1" w14:textId="77777777" w:rsidTr="00A3559A">
        <w:trPr>
          <w:trHeight w:val="408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7FE355" w14:textId="77777777" w:rsidR="00A3559A" w:rsidRPr="00A3559A" w:rsidRDefault="00A3559A" w:rsidP="00283292">
            <w:pPr>
              <w:spacing w:before="0"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Dyslipidemia, n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41016F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203 (30%)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E0B2BA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50 (29%)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355447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0.88</w:t>
            </w:r>
          </w:p>
        </w:tc>
      </w:tr>
      <w:tr w:rsidR="00A3559A" w:rsidRPr="00A3559A" w14:paraId="73FF4E2B" w14:textId="77777777" w:rsidTr="00A3559A">
        <w:trPr>
          <w:trHeight w:val="408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B9167" w14:textId="77777777" w:rsidR="00A3559A" w:rsidRPr="00A3559A" w:rsidRDefault="00A3559A" w:rsidP="00283292">
            <w:pPr>
              <w:spacing w:before="0"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eastAsia="de-DE"/>
              </w:rPr>
              <w:t>Intake of statins, n (%</w:t>
            </w: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de-DE"/>
              </w:rPr>
              <w:t>a</w:t>
            </w: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5EBB0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115 (57%)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9FC5E2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35 (70%)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74E2F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0.09</w:t>
            </w:r>
          </w:p>
        </w:tc>
      </w:tr>
      <w:tr w:rsidR="00A3559A" w:rsidRPr="00A3559A" w14:paraId="56EAD2CB" w14:textId="77777777" w:rsidTr="00A3559A">
        <w:trPr>
          <w:trHeight w:val="408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66B372" w14:textId="77777777" w:rsidR="00A3559A" w:rsidRPr="00A3559A" w:rsidRDefault="00A3559A" w:rsidP="00283292">
            <w:pPr>
              <w:spacing w:before="0"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Type 2 diabetes, n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FEDE94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159 (23%)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AD9627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38 (22%)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662D75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0.75</w:t>
            </w:r>
          </w:p>
        </w:tc>
      </w:tr>
      <w:tr w:rsidR="00A3559A" w:rsidRPr="00A3559A" w14:paraId="6917D330" w14:textId="77777777" w:rsidTr="00A3559A">
        <w:trPr>
          <w:trHeight w:val="262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9A5A82A" w14:textId="77777777" w:rsidR="00A3559A" w:rsidRPr="00A3559A" w:rsidRDefault="00A3559A" w:rsidP="00283292">
            <w:pPr>
              <w:spacing w:before="0" w:after="0" w:line="48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Antithrombotics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33114BF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  <w:t>n = 689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F5B3C8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  <w:t>n = 173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FEFC09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</w:tr>
      <w:tr w:rsidR="00A3559A" w:rsidRPr="00A3559A" w14:paraId="6B6A3417" w14:textId="77777777" w:rsidTr="00A3559A">
        <w:trPr>
          <w:trHeight w:val="384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0DC442" w14:textId="77777777" w:rsidR="00A3559A" w:rsidRPr="00A3559A" w:rsidRDefault="00A3559A" w:rsidP="00283292">
            <w:pPr>
              <w:spacing w:before="0"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Antithrombotics, n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2F006C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203 (30%)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303762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55 (32%)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C95FB9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0.59</w:t>
            </w:r>
          </w:p>
        </w:tc>
      </w:tr>
      <w:tr w:rsidR="00A3559A" w:rsidRPr="00A3559A" w14:paraId="2A664BCD" w14:textId="77777777" w:rsidTr="00A3559A">
        <w:trPr>
          <w:trHeight w:val="384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5D482B" w14:textId="77777777" w:rsidR="00A3559A" w:rsidRPr="00A3559A" w:rsidRDefault="00A3559A" w:rsidP="00283292">
            <w:pPr>
              <w:spacing w:before="0"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Anticoagulants, n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A69686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115 (16%)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E98B04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34 (18%)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86E75A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0.54</w:t>
            </w:r>
          </w:p>
        </w:tc>
      </w:tr>
      <w:tr w:rsidR="00A3559A" w:rsidRPr="00A3559A" w14:paraId="48FF0B05" w14:textId="77777777" w:rsidTr="00A3559A">
        <w:trPr>
          <w:trHeight w:val="384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76C4BA" w14:textId="77777777" w:rsidR="00A3559A" w:rsidRPr="00A3559A" w:rsidRDefault="00A3559A" w:rsidP="00283292">
            <w:pPr>
              <w:spacing w:before="0"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Antiplatelets, n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65D176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82 (11%)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21770E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15 (8%)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E13019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0.16</w:t>
            </w:r>
          </w:p>
        </w:tc>
      </w:tr>
      <w:tr w:rsidR="00A3559A" w:rsidRPr="00A3559A" w14:paraId="11E242C3" w14:textId="77777777" w:rsidTr="00A3559A">
        <w:trPr>
          <w:trHeight w:val="384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5693C8" w14:textId="14D42D0B" w:rsidR="00A3559A" w:rsidRPr="00A3559A" w:rsidRDefault="00A3559A" w:rsidP="00283292">
            <w:pPr>
              <w:spacing w:before="0"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Antiplatelets and anticoagulants, n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705F1C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6 (1%)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FD8DF6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6 (3%)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3BF993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0.01</w:t>
            </w:r>
          </w:p>
        </w:tc>
      </w:tr>
      <w:tr w:rsidR="00A3559A" w:rsidRPr="00A3559A" w14:paraId="778360BA" w14:textId="77777777" w:rsidTr="00A3559A">
        <w:trPr>
          <w:trHeight w:val="222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27FBD2" w14:textId="77777777" w:rsidR="00A3559A" w:rsidRPr="00A3559A" w:rsidRDefault="00A3559A" w:rsidP="00283292">
            <w:pPr>
              <w:spacing w:before="0" w:after="0" w:line="48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Location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8F47DFC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  <w:t>n = 729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91E618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  <w:t>n = 193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34ED60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</w:tr>
      <w:tr w:rsidR="00A3559A" w:rsidRPr="00A3559A" w14:paraId="444B6EDF" w14:textId="77777777" w:rsidTr="00A3559A">
        <w:trPr>
          <w:trHeight w:val="384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22AC25" w14:textId="77777777" w:rsidR="00A3559A" w:rsidRPr="00A3559A" w:rsidRDefault="00A3559A" w:rsidP="00283292">
            <w:pPr>
              <w:spacing w:before="0"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Lobar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32C28E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328 (45%)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5ECDDA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86 (45%)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0BFF3D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0.96</w:t>
            </w:r>
          </w:p>
        </w:tc>
      </w:tr>
      <w:tr w:rsidR="00A3559A" w:rsidRPr="00A3559A" w14:paraId="54FB189E" w14:textId="77777777" w:rsidTr="00A3559A">
        <w:trPr>
          <w:trHeight w:val="384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E94532" w14:textId="77777777" w:rsidR="00A3559A" w:rsidRPr="00A3559A" w:rsidRDefault="00A3559A" w:rsidP="00283292">
            <w:pPr>
              <w:spacing w:before="0"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Deep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10487C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260 (36%)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B99529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61 (32%)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9C371D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0.26</w:t>
            </w:r>
          </w:p>
        </w:tc>
      </w:tr>
      <w:tr w:rsidR="00A3559A" w:rsidRPr="00A3559A" w14:paraId="5FD111CB" w14:textId="77777777" w:rsidTr="00A3559A">
        <w:trPr>
          <w:trHeight w:val="384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EC515F" w14:textId="77777777" w:rsidR="00A3559A" w:rsidRPr="00A3559A" w:rsidRDefault="00A3559A" w:rsidP="00283292">
            <w:pPr>
              <w:spacing w:before="0"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Cerebellar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FA7988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86 (12%)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155650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31 (16%)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9CF0DC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0.11</w:t>
            </w:r>
          </w:p>
        </w:tc>
      </w:tr>
      <w:tr w:rsidR="00A3559A" w:rsidRPr="00A3559A" w14:paraId="38722267" w14:textId="77777777" w:rsidTr="00A3559A">
        <w:trPr>
          <w:trHeight w:val="384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A48BD5" w14:textId="77777777" w:rsidR="00A3559A" w:rsidRPr="00A3559A" w:rsidRDefault="00A3559A" w:rsidP="00283292">
            <w:pPr>
              <w:spacing w:before="0"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Ventricular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956A95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55 (8%)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26A7E0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15 (8%)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031CBB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0.92</w:t>
            </w:r>
          </w:p>
        </w:tc>
      </w:tr>
      <w:tr w:rsidR="00A3559A" w:rsidRPr="00A3559A" w14:paraId="0ECD310F" w14:textId="77777777" w:rsidTr="00A3559A">
        <w:trPr>
          <w:trHeight w:val="304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D9E958C" w14:textId="77777777" w:rsidR="00A3559A" w:rsidRPr="00A3559A" w:rsidRDefault="00A3559A" w:rsidP="00283292">
            <w:pPr>
              <w:spacing w:before="0" w:after="0" w:line="48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Etiology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7DBE451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  <w:t>n = 729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D2C3B3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  <w:t>n = 193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AAA6C8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</w:tr>
      <w:tr w:rsidR="00A3559A" w:rsidRPr="00A3559A" w14:paraId="6746E4D5" w14:textId="77777777" w:rsidTr="00A3559A">
        <w:trPr>
          <w:trHeight w:val="396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DFBD3A" w14:textId="77777777" w:rsidR="00A3559A" w:rsidRPr="00A3559A" w:rsidRDefault="00A3559A" w:rsidP="00283292">
            <w:pPr>
              <w:spacing w:before="0"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HA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6B3D6D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347 (48%)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20530A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95 (49%)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1E9BAC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0.79</w:t>
            </w:r>
          </w:p>
        </w:tc>
      </w:tr>
      <w:tr w:rsidR="00A3559A" w:rsidRPr="00A3559A" w14:paraId="3745E1F2" w14:textId="77777777" w:rsidTr="00A3559A">
        <w:trPr>
          <w:trHeight w:val="396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C5A6EF" w14:textId="77777777" w:rsidR="00A3559A" w:rsidRPr="00A3559A" w:rsidRDefault="00A3559A" w:rsidP="00283292">
            <w:pPr>
              <w:spacing w:before="0"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CAA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A1D35A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189 (26%)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35E3D6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39 (21%)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724ECD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0.14</w:t>
            </w:r>
          </w:p>
        </w:tc>
      </w:tr>
      <w:tr w:rsidR="00A3559A" w:rsidRPr="00A3559A" w14:paraId="0C1A9006" w14:textId="77777777" w:rsidTr="00A3559A">
        <w:trPr>
          <w:trHeight w:val="162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9C1BB" w14:textId="77777777" w:rsidR="00A3559A" w:rsidRPr="00A3559A" w:rsidRDefault="00A3559A" w:rsidP="00283292">
            <w:pPr>
              <w:spacing w:before="0"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Non-CSVD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E89DAFB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193 (26%)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A2A3EE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59 (31%)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7A5A5" w14:textId="77777777" w:rsidR="00A3559A" w:rsidRPr="00A3559A" w:rsidRDefault="00A3559A" w:rsidP="00283292">
            <w:pPr>
              <w:spacing w:before="0" w:after="0" w:line="48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0.26</w:t>
            </w:r>
          </w:p>
        </w:tc>
      </w:tr>
    </w:tbl>
    <w:p w14:paraId="06B0C12E" w14:textId="791BAACF" w:rsidR="00283292" w:rsidRDefault="00A3559A" w:rsidP="00283292">
      <w:pPr>
        <w:pStyle w:val="KeinLeerraum"/>
        <w:spacing w:line="480" w:lineRule="auto"/>
        <w:jc w:val="both"/>
      </w:pPr>
      <w:r>
        <w:fldChar w:fldCharType="end"/>
      </w:r>
    </w:p>
    <w:p w14:paraId="3574BEDC" w14:textId="77777777" w:rsidR="00283292" w:rsidRDefault="00283292">
      <w:pPr>
        <w:spacing w:before="0" w:after="160" w:line="259" w:lineRule="auto"/>
      </w:pPr>
      <w:r>
        <w:br w:type="page"/>
      </w:r>
    </w:p>
    <w:p w14:paraId="5ACADAE8" w14:textId="77777777" w:rsidR="00283292" w:rsidRPr="00856028" w:rsidRDefault="00283292" w:rsidP="00856028">
      <w:pPr>
        <w:pStyle w:val="KeinLeerraum"/>
        <w:spacing w:line="360" w:lineRule="auto"/>
        <w:jc w:val="both"/>
        <w:rPr>
          <w:sz w:val="20"/>
        </w:rPr>
      </w:pPr>
      <w:r w:rsidRPr="00856028">
        <w:rPr>
          <w:b/>
          <w:bCs/>
          <w:sz w:val="20"/>
        </w:rPr>
        <w:lastRenderedPageBreak/>
        <w:t>Supplementary Table 2. Demographics, clinical data, ICH location and etiology in patients with/without MRI.</w:t>
      </w:r>
      <w:r w:rsidRPr="00856028">
        <w:rPr>
          <w:sz w:val="20"/>
        </w:rPr>
        <w:t xml:space="preserve"> Data are presented as median (IQR) or number (%). Percentage is given in relation to the specific subgroup. Group comparison was conducted applying Mann Whitney U-test for continuous / ordinal variables and χ2-test for categorial variables. A p-value &lt; 0.05 was considered significant and highlighted in bold. </w:t>
      </w:r>
    </w:p>
    <w:p w14:paraId="014EEA83" w14:textId="44F182D4" w:rsidR="00A3559A" w:rsidRPr="00283292" w:rsidRDefault="00283292" w:rsidP="00856028">
      <w:pPr>
        <w:pStyle w:val="KeinLeerraum"/>
        <w:spacing w:line="360" w:lineRule="auto"/>
        <w:jc w:val="both"/>
        <w:rPr>
          <w:sz w:val="16"/>
          <w:szCs w:val="18"/>
        </w:rPr>
      </w:pPr>
      <w:r w:rsidRPr="00856028">
        <w:rPr>
          <w:b/>
          <w:bCs/>
          <w:sz w:val="20"/>
          <w:vertAlign w:val="superscript"/>
        </w:rPr>
        <w:t>a</w:t>
      </w:r>
      <w:r w:rsidRPr="00856028">
        <w:rPr>
          <w:sz w:val="20"/>
        </w:rPr>
        <w:t xml:space="preserve"> Percentage is given in relation to number of dyslipidemia patients. CAA, cerebral amyloid angiopathy; HA, hypertensive arteriopathy; IHC, intracerebral hemorrhage; IQR, interquartile range; MRI, magnetic resonance imaging; VM, vascular malformations.</w:t>
      </w:r>
      <w:r w:rsidR="00A3559A">
        <w:fldChar w:fldCharType="begin"/>
      </w:r>
      <w:r w:rsidR="00A3559A">
        <w:instrText xml:space="preserve"> LINK </w:instrText>
      </w:r>
      <w:r w:rsidR="002F0CBD">
        <w:instrText xml:space="preserve">Excel.Sheet.12 "D:\\Studium\\Doktorarbeit (RTG 2413)\\Christian Chahem\\Tabellen mit neuer Statistik.xlsx" "Sup Table 2!Z1S1:Z26S4" </w:instrText>
      </w:r>
      <w:r w:rsidR="00A3559A">
        <w:instrText xml:space="preserve">\a \f 4 \h  \* MERGEFORMAT </w:instrText>
      </w:r>
      <w:r w:rsidR="00A3559A">
        <w:fldChar w:fldCharType="separate"/>
      </w:r>
    </w:p>
    <w:tbl>
      <w:tblPr>
        <w:tblW w:w="779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4"/>
        <w:gridCol w:w="1559"/>
        <w:gridCol w:w="1843"/>
        <w:gridCol w:w="1276"/>
      </w:tblGrid>
      <w:tr w:rsidR="00A3559A" w:rsidRPr="00A3559A" w14:paraId="74B48AEB" w14:textId="77777777" w:rsidTr="00A3559A">
        <w:trPr>
          <w:trHeight w:val="3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643D45" w14:textId="3D7309E2" w:rsidR="00A3559A" w:rsidRPr="00893305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eastAsia="de-DE"/>
              </w:rPr>
            </w:pPr>
            <w:r w:rsidRPr="00893305">
              <w:rPr>
                <w:rFonts w:eastAsia="Times New Roman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8F5F01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 xml:space="preserve">MRI                       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3C6229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 xml:space="preserve">No MRI               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8E8C99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p-value</w:t>
            </w:r>
          </w:p>
        </w:tc>
      </w:tr>
      <w:tr w:rsidR="00A3559A" w:rsidRPr="00A3559A" w14:paraId="18AF80CB" w14:textId="77777777" w:rsidTr="00A3559A">
        <w:trPr>
          <w:trHeight w:val="207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D424232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Demographics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1F25681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  <w:t xml:space="preserve"> n = 223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ED3A46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  <w:t>n = 703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E17E1A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</w:tr>
      <w:tr w:rsidR="00A3559A" w:rsidRPr="00A3559A" w14:paraId="46624746" w14:textId="77777777" w:rsidTr="00A3559A">
        <w:trPr>
          <w:trHeight w:val="408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EC9AF4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Age, median (IQR)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0146C0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68 (54-75)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0411DB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71 (61-78)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2E0427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&lt; 0.0001</w:t>
            </w:r>
          </w:p>
        </w:tc>
      </w:tr>
      <w:tr w:rsidR="00A3559A" w:rsidRPr="00A3559A" w14:paraId="097B7EB0" w14:textId="77777777" w:rsidTr="00A3559A">
        <w:trPr>
          <w:trHeight w:val="408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55330E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Male sex, n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9465C5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129 (58%)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110D8E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395 (56%)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41FC5F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0.66</w:t>
            </w:r>
          </w:p>
        </w:tc>
      </w:tr>
      <w:tr w:rsidR="00A3559A" w:rsidRPr="00A3559A" w14:paraId="0512F2DE" w14:textId="77777777" w:rsidTr="00A3559A">
        <w:trPr>
          <w:trHeight w:val="306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1B7E5ED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Cardiovascular risk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6FC9395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  <w:t xml:space="preserve"> n = 208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B696D8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  <w:t>n = 653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C59C89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</w:tr>
      <w:tr w:rsidR="00A3559A" w:rsidRPr="00A3559A" w14:paraId="664D172F" w14:textId="77777777" w:rsidTr="00A3559A">
        <w:trPr>
          <w:trHeight w:val="556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FBD084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eastAsia="de-DE"/>
              </w:rPr>
              <w:t>Cardiovascular risk sum score, median (IQR)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7B35B0" w14:textId="6B9C77F2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0.33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 xml:space="preserve"> </w:t>
            </w: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(0.00-0.67)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C783B1" w14:textId="04CB382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0.33 (0.00-0.67)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140693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0.71</w:t>
            </w:r>
          </w:p>
        </w:tc>
      </w:tr>
      <w:tr w:rsidR="00A3559A" w:rsidRPr="00A3559A" w14:paraId="3E604D7C" w14:textId="77777777" w:rsidTr="00A3559A">
        <w:trPr>
          <w:trHeight w:val="408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7F417D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eastAsia="de-DE"/>
              </w:rPr>
              <w:t>Three vascular risk factors, n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0022F7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20 (10%)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4A2D4D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51 (8%)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B8DF6E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0.84</w:t>
            </w:r>
          </w:p>
        </w:tc>
      </w:tr>
      <w:tr w:rsidR="00A3559A" w:rsidRPr="00A3559A" w14:paraId="11C93FEC" w14:textId="77777777" w:rsidTr="00A3559A">
        <w:trPr>
          <w:trHeight w:val="408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8975AD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Hypertension, n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742958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108 (51%)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62D0FD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343 (53%)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F84058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0.69</w:t>
            </w:r>
          </w:p>
        </w:tc>
      </w:tr>
      <w:tr w:rsidR="00A3559A" w:rsidRPr="00A3559A" w14:paraId="7A2737E1" w14:textId="77777777" w:rsidTr="00A3559A">
        <w:trPr>
          <w:trHeight w:val="416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A5ECF0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eastAsia="de-DE"/>
              </w:rPr>
              <w:t>Intake of &gt; 1 anti-hypertensive drug, n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7FB9D6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62 (30%)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0909F4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238 (36%)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CFACDC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0.07</w:t>
            </w:r>
          </w:p>
        </w:tc>
      </w:tr>
      <w:tr w:rsidR="00A3559A" w:rsidRPr="00A3559A" w14:paraId="20587642" w14:textId="77777777" w:rsidTr="00A3559A">
        <w:trPr>
          <w:trHeight w:val="408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97A946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Dyslipidemia, n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45CA0E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73 (34%)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655CF1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182 (28%)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AB6BEE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0.07</w:t>
            </w:r>
          </w:p>
        </w:tc>
      </w:tr>
      <w:tr w:rsidR="00A3559A" w:rsidRPr="00A3559A" w14:paraId="2D0F6267" w14:textId="77777777" w:rsidTr="00A3559A">
        <w:trPr>
          <w:trHeight w:val="408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D91EC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eastAsia="de-DE"/>
              </w:rPr>
              <w:t>Intake of statins, n (%</w:t>
            </w: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de-DE"/>
              </w:rPr>
              <w:t>a</w:t>
            </w: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9403AC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35 (48%)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5D978E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115 (63%)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8BF3A8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0.04</w:t>
            </w:r>
          </w:p>
        </w:tc>
      </w:tr>
      <w:tr w:rsidR="00A3559A" w:rsidRPr="00A3559A" w14:paraId="6260240E" w14:textId="77777777" w:rsidTr="00A3559A">
        <w:trPr>
          <w:trHeight w:val="408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3ED253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Type 2 diabetes, n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1789DF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48 (23%)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113A67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152 (23%)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FA6E24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0.85</w:t>
            </w:r>
          </w:p>
        </w:tc>
      </w:tr>
      <w:tr w:rsidR="00A3559A" w:rsidRPr="00A3559A" w14:paraId="1822B89E" w14:textId="77777777" w:rsidTr="00A3559A">
        <w:trPr>
          <w:trHeight w:val="24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D542A25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Antithrombotics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0E186FD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  <w:t xml:space="preserve"> n = 208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045E92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  <w:t>n = 653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ACC587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</w:tr>
      <w:tr w:rsidR="00A3559A" w:rsidRPr="00A3559A" w14:paraId="035BAD37" w14:textId="77777777" w:rsidTr="00A3559A">
        <w:trPr>
          <w:trHeight w:val="408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114085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Antithrombotics, n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E4EDDB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59 (27%)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85C598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200 (29%)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FA4CA9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0.42</w:t>
            </w:r>
          </w:p>
        </w:tc>
      </w:tr>
      <w:tr w:rsidR="00A3559A" w:rsidRPr="00A3559A" w14:paraId="0CC8DC62" w14:textId="77777777" w:rsidTr="00A3559A">
        <w:trPr>
          <w:trHeight w:val="408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10C4D6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Anticoagulants, n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5C25DF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24 (11%)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25DE02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125 (18%)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C2F8A1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0.01</w:t>
            </w:r>
          </w:p>
        </w:tc>
      </w:tr>
      <w:tr w:rsidR="00A3559A" w:rsidRPr="00A3559A" w14:paraId="3858519B" w14:textId="77777777" w:rsidTr="00A3559A">
        <w:trPr>
          <w:trHeight w:val="408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BB4F4F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Antiplatelets, n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DE3A8A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31 (14%)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78C192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67 (10%)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A6E2D1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0.06</w:t>
            </w:r>
          </w:p>
        </w:tc>
      </w:tr>
      <w:tr w:rsidR="00A3559A" w:rsidRPr="00A3559A" w14:paraId="38A5C6AD" w14:textId="77777777" w:rsidTr="00A3559A">
        <w:trPr>
          <w:trHeight w:val="408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3F6D71" w14:textId="451ADBB8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Antiplatelets and anticoagulants, n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56627E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4 (2%)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0D3878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8 (1%)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3C0C04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0.45</w:t>
            </w:r>
          </w:p>
        </w:tc>
      </w:tr>
      <w:tr w:rsidR="00A3559A" w:rsidRPr="00A3559A" w14:paraId="7D21E332" w14:textId="77777777" w:rsidTr="00A3559A">
        <w:trPr>
          <w:trHeight w:val="338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C3B0CA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Location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0621C55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  <w:t xml:space="preserve"> n = 223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E5D8BF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  <w:t>n = 703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B8F87F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</w:tr>
      <w:tr w:rsidR="00A3559A" w:rsidRPr="00A3559A" w14:paraId="1879264D" w14:textId="77777777" w:rsidTr="00A3559A">
        <w:trPr>
          <w:trHeight w:val="408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15E4CF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Lobar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F7A58E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120 (54%)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96EF96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298 (42%)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720D69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0.003</w:t>
            </w:r>
          </w:p>
        </w:tc>
      </w:tr>
      <w:tr w:rsidR="00A3559A" w:rsidRPr="00A3559A" w14:paraId="12980DE4" w14:textId="77777777" w:rsidTr="00A3559A">
        <w:trPr>
          <w:trHeight w:val="408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BF1170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Deep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0D021B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60 (27%)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168893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259 (37%)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821CCF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0.007</w:t>
            </w:r>
          </w:p>
        </w:tc>
      </w:tr>
      <w:tr w:rsidR="00A3559A" w:rsidRPr="00A3559A" w14:paraId="7C570B1B" w14:textId="77777777" w:rsidTr="00A3559A">
        <w:trPr>
          <w:trHeight w:val="408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5996DA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Cerebellar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FD1DC8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30 (14%)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6C73C5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88 (13%)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A23EFB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0.72</w:t>
            </w:r>
          </w:p>
        </w:tc>
      </w:tr>
      <w:tr w:rsidR="00A3559A" w:rsidRPr="00A3559A" w14:paraId="0D7A5E74" w14:textId="77777777" w:rsidTr="00A3559A">
        <w:trPr>
          <w:trHeight w:val="408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52088A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Ventricular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1E682F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13 (6%)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8F8293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58 (8%)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9147C0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0.24</w:t>
            </w:r>
          </w:p>
        </w:tc>
      </w:tr>
      <w:tr w:rsidR="00A3559A" w:rsidRPr="00A3559A" w14:paraId="36E8EFB2" w14:textId="77777777" w:rsidTr="00A3559A">
        <w:trPr>
          <w:trHeight w:val="338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A86497B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Etiology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CBDB624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  <w:t xml:space="preserve"> n = 223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0187B4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  <w:t>n = 703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BFCB58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</w:tr>
      <w:tr w:rsidR="00A3559A" w:rsidRPr="00A3559A" w14:paraId="069B33D3" w14:textId="77777777" w:rsidTr="00A3559A">
        <w:trPr>
          <w:trHeight w:val="408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405BE7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HA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127766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77 (36%)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7B4CAA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367 (52%)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38C99B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&lt; 0.0001</w:t>
            </w:r>
          </w:p>
        </w:tc>
      </w:tr>
      <w:tr w:rsidR="00A3559A" w:rsidRPr="00A3559A" w14:paraId="5414073F" w14:textId="77777777" w:rsidTr="00A3559A">
        <w:trPr>
          <w:trHeight w:val="408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1FEA84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CAA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747AA8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58 (26%)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925B6B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172 (25%)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C9F049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0.64</w:t>
            </w:r>
          </w:p>
        </w:tc>
      </w:tr>
      <w:tr w:rsidR="00A3559A" w:rsidRPr="00A3559A" w14:paraId="11941775" w14:textId="77777777" w:rsidTr="00A3559A">
        <w:trPr>
          <w:trHeight w:val="312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6D6ED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Non-CSVD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50102C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88 (40%)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894C29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164 (23%)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3BBB7A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&lt; 0.0001</w:t>
            </w:r>
          </w:p>
        </w:tc>
      </w:tr>
    </w:tbl>
    <w:p w14:paraId="5CC6CAC3" w14:textId="77777777" w:rsidR="00893305" w:rsidRDefault="00A3559A" w:rsidP="00893305">
      <w:pPr>
        <w:pStyle w:val="KeinLeerraum"/>
        <w:spacing w:line="480" w:lineRule="auto"/>
        <w:jc w:val="both"/>
      </w:pPr>
      <w:r>
        <w:fldChar w:fldCharType="end"/>
      </w:r>
    </w:p>
    <w:p w14:paraId="4CB49171" w14:textId="77777777" w:rsidR="00283292" w:rsidRDefault="00283292">
      <w:pPr>
        <w:spacing w:before="0" w:after="160" w:line="259" w:lineRule="auto"/>
        <w:rPr>
          <w:b/>
          <w:bCs/>
          <w:sz w:val="20"/>
        </w:rPr>
      </w:pPr>
      <w:r>
        <w:rPr>
          <w:b/>
          <w:bCs/>
          <w:sz w:val="20"/>
        </w:rPr>
        <w:br w:type="page"/>
      </w:r>
    </w:p>
    <w:p w14:paraId="6BE9E29A" w14:textId="523B6C3F" w:rsidR="00283292" w:rsidRPr="00856028" w:rsidRDefault="00283292" w:rsidP="00856028">
      <w:pPr>
        <w:pStyle w:val="KeinLeerraum"/>
        <w:spacing w:line="360" w:lineRule="auto"/>
        <w:jc w:val="both"/>
        <w:rPr>
          <w:sz w:val="20"/>
        </w:rPr>
      </w:pPr>
      <w:r w:rsidRPr="00856028">
        <w:rPr>
          <w:b/>
          <w:bCs/>
          <w:sz w:val="20"/>
        </w:rPr>
        <w:lastRenderedPageBreak/>
        <w:t xml:space="preserve">Supplementary Table 3. Multivariable linear regression analysis identifies predictors of CSVD severity in patients with ICH. </w:t>
      </w:r>
      <w:r w:rsidRPr="00856028">
        <w:rPr>
          <w:sz w:val="20"/>
        </w:rPr>
        <w:t xml:space="preserve">Multivariable linear regression analyses were performed to test for independent associations with different CSVD markers on MRI, including ICH etiology, demographics and cardiovascular risk. Stepwise forward variable selection (p &lt; 0.05) was subsequently used to generate a minimal adjusted model. Data represent standardized effects estimates (β) and the corresponding p-value. Associations achieving statistical significance (p &lt; 0.05) are highlighted in bold. </w:t>
      </w:r>
    </w:p>
    <w:p w14:paraId="0E9BF66F" w14:textId="27453F6A" w:rsidR="00A3559A" w:rsidRPr="00893305" w:rsidRDefault="00283292" w:rsidP="00856028">
      <w:pPr>
        <w:pStyle w:val="KeinLeerraum"/>
        <w:spacing w:line="360" w:lineRule="auto"/>
        <w:jc w:val="both"/>
        <w:rPr>
          <w:rFonts w:asciiTheme="minorHAnsi" w:hAnsiTheme="minorHAnsi"/>
          <w:sz w:val="22"/>
        </w:rPr>
      </w:pPr>
      <w:r w:rsidRPr="00856028">
        <w:rPr>
          <w:sz w:val="20"/>
        </w:rPr>
        <w:t>BG, basal ganglia; CAA, cerebral amyloid angiopathy; CMB, cerebral microbleed; CSO, centrum semiovale; CSVD, cerebral small vessel disease; cSS, cortical superficial siderosis; CSVD, cerebral small vessel disease; EPVS, enlarged perivascular space; HA, hypertensive arteriopathy; ICH, intracerebral hemorrhage; WMH, white matter hyperintensities.</w:t>
      </w:r>
      <w:r w:rsidR="00A3559A">
        <w:fldChar w:fldCharType="begin"/>
      </w:r>
      <w:r w:rsidR="00A3559A">
        <w:instrText xml:space="preserve"> LINK </w:instrText>
      </w:r>
      <w:r w:rsidR="002F0CBD">
        <w:instrText xml:space="preserve">Excel.Sheet.12 "D:\\Studium\\Doktorarbeit (RTG 2413)\\Christian Chahem\\Tabellen mit neuer Statistik.xlsx" "MRT 2!Z54S1:Z80S9" </w:instrText>
      </w:r>
      <w:r w:rsidR="00A3559A">
        <w:instrText xml:space="preserve">\a \f 4 \h  \* MERGEFORMAT </w:instrText>
      </w:r>
      <w:r w:rsidR="00A3559A">
        <w:fldChar w:fldCharType="separate"/>
      </w:r>
    </w:p>
    <w:tbl>
      <w:tblPr>
        <w:tblW w:w="89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9"/>
        <w:gridCol w:w="749"/>
        <w:gridCol w:w="748"/>
        <w:gridCol w:w="749"/>
        <w:gridCol w:w="730"/>
        <w:gridCol w:w="851"/>
        <w:gridCol w:w="850"/>
        <w:gridCol w:w="709"/>
        <w:gridCol w:w="851"/>
      </w:tblGrid>
      <w:tr w:rsidR="00990EF7" w:rsidRPr="00A3559A" w14:paraId="64CEF886" w14:textId="77777777" w:rsidTr="00990EF7">
        <w:trPr>
          <w:trHeight w:val="312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7C5D56" w14:textId="14BF6BEC" w:rsidR="00A3559A" w:rsidRPr="00893305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eastAsia="de-DE"/>
              </w:rPr>
            </w:pPr>
            <w:r w:rsidRPr="00893305">
              <w:rPr>
                <w:rFonts w:eastAsia="Times New Roman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14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915936B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Lacune number</w:t>
            </w: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C54E48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Deep WMH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B58F4E6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BG EPVS score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EB8061B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CMB number</w:t>
            </w:r>
          </w:p>
        </w:tc>
      </w:tr>
      <w:tr w:rsidR="00990EF7" w:rsidRPr="00A3559A" w14:paraId="763CBC9F" w14:textId="77777777" w:rsidTr="00990EF7">
        <w:trPr>
          <w:trHeight w:val="149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32107CA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Vascular risk profile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5534CBCA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  <w:t>β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57AE484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  <w:t>p-value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369D7784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  <w:t>β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51FEDB71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  <w:t>p-value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39356BBF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  <w:t>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173553A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  <w:t>p-value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50997FEA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  <w:t>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BCD18CA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  <w:lang w:val="de-DE" w:eastAsia="de-DE"/>
              </w:rPr>
              <w:t>p-value</w:t>
            </w:r>
          </w:p>
        </w:tc>
      </w:tr>
      <w:tr w:rsidR="00990EF7" w:rsidRPr="00A3559A" w14:paraId="60E324D5" w14:textId="77777777" w:rsidTr="00990EF7">
        <w:trPr>
          <w:trHeight w:val="288"/>
        </w:trPr>
        <w:tc>
          <w:tcPr>
            <w:tcW w:w="26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1D054B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Hypertension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60C684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0.22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AC9F9B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0.004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73B521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0.05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F89930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0.45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19BD59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81E349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F94D33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1363A8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0.31</w:t>
            </w:r>
          </w:p>
        </w:tc>
      </w:tr>
      <w:tr w:rsidR="00990EF7" w:rsidRPr="00A3559A" w14:paraId="6891F9CE" w14:textId="77777777" w:rsidTr="00990EF7">
        <w:trPr>
          <w:trHeight w:val="288"/>
        </w:trPr>
        <w:tc>
          <w:tcPr>
            <w:tcW w:w="26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08E283" w14:textId="75D546DD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Intake of &gt; 1 antihypertensive drug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E67AFB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-0.06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08BC48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0.50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2C12D7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0.05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DB7F2D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0.49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AA963F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52D1DD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0.003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4A0989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5CCF85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0.20</w:t>
            </w:r>
          </w:p>
        </w:tc>
      </w:tr>
      <w:tr w:rsidR="00990EF7" w:rsidRPr="00A3559A" w14:paraId="480E0422" w14:textId="77777777" w:rsidTr="00990EF7">
        <w:trPr>
          <w:trHeight w:val="288"/>
        </w:trPr>
        <w:tc>
          <w:tcPr>
            <w:tcW w:w="26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294188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Dyslipidemia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C3D540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0.00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D8BFBC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0.96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404DB5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 xml:space="preserve"> -0.10 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F224B9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 xml:space="preserve"> 0.13 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778C5F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 xml:space="preserve"> -0.02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50F713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0.77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235038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-0.05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C956A6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0.59</w:t>
            </w:r>
          </w:p>
        </w:tc>
      </w:tr>
      <w:tr w:rsidR="00990EF7" w:rsidRPr="00A3559A" w14:paraId="5EF29B27" w14:textId="77777777" w:rsidTr="00990EF7">
        <w:trPr>
          <w:trHeight w:val="288"/>
        </w:trPr>
        <w:tc>
          <w:tcPr>
            <w:tcW w:w="26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C1607F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Intake of statins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9FC14E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0.04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C786A7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0.59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85B326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 xml:space="preserve"> -0.05 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368F20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 xml:space="preserve"> 0.41 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1D7BB1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 xml:space="preserve"> -0.03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1F1090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CB474B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7AE010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0.013</w:t>
            </w:r>
          </w:p>
        </w:tc>
      </w:tr>
      <w:tr w:rsidR="00990EF7" w:rsidRPr="00A3559A" w14:paraId="17D44ED6" w14:textId="77777777" w:rsidTr="00990EF7">
        <w:trPr>
          <w:trHeight w:val="288"/>
        </w:trPr>
        <w:tc>
          <w:tcPr>
            <w:tcW w:w="26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37231A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Type 2 diabetes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4A608F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0.16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6705B2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0.03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525CE6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 xml:space="preserve"> 0.04 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C2B839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 xml:space="preserve"> 0.57 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224649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 xml:space="preserve"> 0.01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EF47B7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9F3895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4A84C4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0.025</w:t>
            </w:r>
          </w:p>
        </w:tc>
      </w:tr>
      <w:tr w:rsidR="00990EF7" w:rsidRPr="00A3559A" w14:paraId="6A6705F5" w14:textId="77777777" w:rsidTr="00990EF7">
        <w:trPr>
          <w:trHeight w:val="288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6E1367E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Covariates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8F455F1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91D40B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808D80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C149BB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3669CA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8568F0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0179115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25C0EC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</w:tr>
      <w:tr w:rsidR="00990EF7" w:rsidRPr="00A3559A" w14:paraId="38AD002E" w14:textId="77777777" w:rsidTr="00990EF7">
        <w:trPr>
          <w:trHeight w:val="222"/>
        </w:trPr>
        <w:tc>
          <w:tcPr>
            <w:tcW w:w="26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5C7B3F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HA-ICH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F0E14D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0.07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001067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0.36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82198E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0.28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1B4A21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&lt; 0.0001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F7C342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0A8AB2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&lt; 0.0001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77D90E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CEDACF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0.13</w:t>
            </w:r>
          </w:p>
        </w:tc>
      </w:tr>
      <w:tr w:rsidR="00990EF7" w:rsidRPr="00A3559A" w14:paraId="20E0F573" w14:textId="77777777" w:rsidTr="00990EF7">
        <w:trPr>
          <w:trHeight w:val="288"/>
        </w:trPr>
        <w:tc>
          <w:tcPr>
            <w:tcW w:w="26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ECBB67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CAA-ICH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DE3E54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0.01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09E32C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0.91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5CF3D6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0.35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034550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&lt; 0.0001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86EF77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9DAD88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&lt; 0.0001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16F347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sz w:val="16"/>
                <w:szCs w:val="16"/>
                <w:lang w:val="de-DE" w:eastAsia="de-DE"/>
              </w:rPr>
              <w:t>0.32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7FBF76" w14:textId="4C482292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&lt; 0.0001</w:t>
            </w:r>
          </w:p>
        </w:tc>
      </w:tr>
      <w:tr w:rsidR="00990EF7" w:rsidRPr="00A3559A" w14:paraId="62416689" w14:textId="77777777" w:rsidTr="00990EF7">
        <w:trPr>
          <w:trHeight w:val="126"/>
        </w:trPr>
        <w:tc>
          <w:tcPr>
            <w:tcW w:w="26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34FF9C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Age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3F04C7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-0.04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A6F892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0.63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9ACE4F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0.37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E97B4C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&lt; 0.0001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2C0134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3705A0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&lt; 0.0001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DFADE1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1E7A2A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0.13</w:t>
            </w:r>
          </w:p>
        </w:tc>
      </w:tr>
      <w:tr w:rsidR="00990EF7" w:rsidRPr="00A3559A" w14:paraId="25F07827" w14:textId="77777777" w:rsidTr="00990EF7">
        <w:trPr>
          <w:trHeight w:val="288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078857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Male sex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061AAA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0.05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39DA47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0.47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77C390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-0.02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964920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0.76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E8013FC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-0.04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8B8FB3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F14A81C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0.09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820B18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0.18</w:t>
            </w:r>
          </w:p>
        </w:tc>
      </w:tr>
      <w:tr w:rsidR="00990EF7" w:rsidRPr="00A3559A" w14:paraId="466F9CDC" w14:textId="77777777" w:rsidTr="00990EF7">
        <w:trPr>
          <w:trHeight w:val="288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3E413E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59AF88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AFBD3C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FB95E9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B31A28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FF5CF3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9DD030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48894B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C7E381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</w:tr>
      <w:tr w:rsidR="00990EF7" w:rsidRPr="00A3559A" w14:paraId="568BAFCC" w14:textId="77777777" w:rsidTr="00990EF7">
        <w:trPr>
          <w:trHeight w:val="288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10E9FD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ED7509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AFCA37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ED61B1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FF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FF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C9A89B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FF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FF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560BF6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15CB69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295C7A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CD8C49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</w:tr>
      <w:tr w:rsidR="00990EF7" w:rsidRPr="00A3559A" w14:paraId="67725343" w14:textId="77777777" w:rsidTr="00990EF7">
        <w:trPr>
          <w:trHeight w:val="312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E418CC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14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4983556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cSS score</w:t>
            </w: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42D4F2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Periventricular WMH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4F0244D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CSO EPVS score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AD7664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A39AB0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</w:tr>
      <w:tr w:rsidR="00990EF7" w:rsidRPr="00A3559A" w14:paraId="1BE15EB2" w14:textId="77777777" w:rsidTr="00990EF7">
        <w:trPr>
          <w:trHeight w:val="288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7F11ED0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Vascular risk profile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6837D37F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β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B9A958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p-value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2DA278A0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β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4CFA5BEE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p-value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3BA59014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952834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p-value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344408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22CB62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</w:tr>
      <w:tr w:rsidR="00990EF7" w:rsidRPr="00A3559A" w14:paraId="68778702" w14:textId="77777777" w:rsidTr="00990EF7">
        <w:trPr>
          <w:trHeight w:val="288"/>
        </w:trPr>
        <w:tc>
          <w:tcPr>
            <w:tcW w:w="26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FAA250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Hypertension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31B420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0.00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D7FA08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0.99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9FC68C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0.10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90A0D6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0.15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76D927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759BD7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E84572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BD050C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</w:tr>
      <w:tr w:rsidR="00990EF7" w:rsidRPr="00A3559A" w14:paraId="14AC3DD1" w14:textId="77777777" w:rsidTr="00990EF7">
        <w:trPr>
          <w:trHeight w:val="288"/>
        </w:trPr>
        <w:tc>
          <w:tcPr>
            <w:tcW w:w="26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8335E9" w14:textId="4526A002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Intake of &gt; 1 antihypertensive drug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B811D8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-0.14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918262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0.046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43A731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0.02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71E87A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0.75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F07CD0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-0.08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F1385D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0C2AEB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D738D7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</w:tr>
      <w:tr w:rsidR="00990EF7" w:rsidRPr="00A3559A" w14:paraId="22BE1685" w14:textId="77777777" w:rsidTr="00990EF7">
        <w:trPr>
          <w:trHeight w:val="288"/>
        </w:trPr>
        <w:tc>
          <w:tcPr>
            <w:tcW w:w="26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CC26C3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Dyslipidemia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F7C447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-0.10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31D5E7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0.18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E7A6EF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 xml:space="preserve"> -0.05 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FBD226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 xml:space="preserve"> 0.45 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B9E5E6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 xml:space="preserve"> -0.01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B5B08D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42DEC5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692BB3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</w:tr>
      <w:tr w:rsidR="00990EF7" w:rsidRPr="00A3559A" w14:paraId="40C44371" w14:textId="77777777" w:rsidTr="00990EF7">
        <w:trPr>
          <w:trHeight w:val="288"/>
        </w:trPr>
        <w:tc>
          <w:tcPr>
            <w:tcW w:w="26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72B166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Intake of statins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0C8206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-0.03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E516A3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0.67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A27216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 xml:space="preserve"> -0.05 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FF8E08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 xml:space="preserve"> 0.46 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F8B328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 xml:space="preserve"> -0.05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FDCEBD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F0EDE5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E33DBC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</w:tr>
      <w:tr w:rsidR="00990EF7" w:rsidRPr="00A3559A" w14:paraId="6EB3AACE" w14:textId="77777777" w:rsidTr="00990EF7">
        <w:trPr>
          <w:trHeight w:val="288"/>
        </w:trPr>
        <w:tc>
          <w:tcPr>
            <w:tcW w:w="26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5C207D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Type 2 diabetes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573E78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-0.10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043A04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0.08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327CAD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 xml:space="preserve"> 0.06 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E5CECB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 xml:space="preserve"> 0.38 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3B0256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 xml:space="preserve"> -0.03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D566BF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D38E7F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0E6133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</w:tr>
      <w:tr w:rsidR="00990EF7" w:rsidRPr="00A3559A" w14:paraId="02F7704F" w14:textId="77777777" w:rsidTr="00990EF7">
        <w:trPr>
          <w:trHeight w:val="288"/>
        </w:trPr>
        <w:tc>
          <w:tcPr>
            <w:tcW w:w="26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AC9366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Covariates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9FA5EA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ACF791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A275A7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886ACD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75F9F1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024043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6801AC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1515F0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</w:tr>
      <w:tr w:rsidR="00990EF7" w:rsidRPr="00A3559A" w14:paraId="35F6C3B3" w14:textId="77777777" w:rsidTr="00990EF7">
        <w:trPr>
          <w:trHeight w:val="288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9C2B30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HA-ICH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31BBE4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0.00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01D014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0.97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985638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0.33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30A312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&lt; 0.0001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ECC5C7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0.21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6C2DC5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0.006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24CD8A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EDDAFB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</w:tr>
      <w:tr w:rsidR="00990EF7" w:rsidRPr="00A3559A" w14:paraId="6E12E2F5" w14:textId="77777777" w:rsidTr="00990EF7">
        <w:trPr>
          <w:trHeight w:val="288"/>
        </w:trPr>
        <w:tc>
          <w:tcPr>
            <w:tcW w:w="26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BE6EE3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CAA-ICH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B0D188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0.43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632ACB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&lt; 0.0001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6D8629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0.35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C0B9A0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&lt; 0.0001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9DE3B9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361DAE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&lt; 0.0001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1D5E26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B1ABA6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</w:tr>
      <w:tr w:rsidR="00990EF7" w:rsidRPr="00A3559A" w14:paraId="6F17EBC3" w14:textId="77777777" w:rsidTr="00990EF7">
        <w:trPr>
          <w:trHeight w:val="288"/>
        </w:trPr>
        <w:tc>
          <w:tcPr>
            <w:tcW w:w="26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99C12B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Age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948BAD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0.09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BF4BC2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0.22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CA1823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0.37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0CB535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&lt; 0.0001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907877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6A2846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de-DE" w:eastAsia="de-DE"/>
              </w:rPr>
              <w:t>0.017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97E45C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20A2F2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</w:tr>
      <w:tr w:rsidR="00990EF7" w:rsidRPr="00A3559A" w14:paraId="234D1420" w14:textId="77777777" w:rsidTr="00990EF7">
        <w:trPr>
          <w:trHeight w:val="288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BC8D7B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Male sex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8C620D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-0.01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9A79AB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0.91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3A7329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-0.03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D609DDE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0.65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9553C4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-0.13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BB8BCD" w14:textId="77777777" w:rsidR="00A3559A" w:rsidRPr="00A3559A" w:rsidRDefault="00A3559A" w:rsidP="00856028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0.056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EF0C37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B48488" w14:textId="77777777" w:rsidR="00A3559A" w:rsidRPr="00A3559A" w:rsidRDefault="00A3559A" w:rsidP="00856028">
            <w:pPr>
              <w:spacing w:before="0" w:after="0" w:line="360" w:lineRule="auto"/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</w:pPr>
            <w:r w:rsidRPr="00A3559A">
              <w:rPr>
                <w:rFonts w:eastAsia="Times New Roman"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</w:tr>
    </w:tbl>
    <w:p w14:paraId="06ED0A98" w14:textId="77777777" w:rsidR="00893305" w:rsidRDefault="00A3559A" w:rsidP="00893305">
      <w:pPr>
        <w:pStyle w:val="KeinLeerraum"/>
        <w:spacing w:line="480" w:lineRule="auto"/>
        <w:jc w:val="both"/>
      </w:pPr>
      <w:r>
        <w:fldChar w:fldCharType="end"/>
      </w:r>
    </w:p>
    <w:p w14:paraId="03AAA970" w14:textId="77777777" w:rsidR="0038617E" w:rsidRPr="00893305" w:rsidRDefault="0038617E" w:rsidP="00893305">
      <w:pPr>
        <w:pStyle w:val="KeinLeerraum"/>
        <w:spacing w:line="480" w:lineRule="auto"/>
        <w:jc w:val="both"/>
        <w:rPr>
          <w:sz w:val="20"/>
        </w:rPr>
      </w:pPr>
    </w:p>
    <w:p w14:paraId="3E4B6F34" w14:textId="77777777" w:rsidR="000057FB" w:rsidRDefault="000057FB" w:rsidP="000057FB">
      <w:pPr>
        <w:spacing w:before="240"/>
        <w:jc w:val="both"/>
      </w:pPr>
    </w:p>
    <w:p w14:paraId="2E7B74E0" w14:textId="77777777" w:rsidR="00C37920" w:rsidRDefault="00C37920"/>
    <w:sectPr w:rsidR="00C3792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F89CC1" w14:textId="77777777" w:rsidR="00FD2856" w:rsidRDefault="00FD2856" w:rsidP="00990EF7">
      <w:pPr>
        <w:spacing w:before="0" w:after="0"/>
      </w:pPr>
      <w:r>
        <w:separator/>
      </w:r>
    </w:p>
  </w:endnote>
  <w:endnote w:type="continuationSeparator" w:id="0">
    <w:p w14:paraId="1A1FA233" w14:textId="77777777" w:rsidR="00FD2856" w:rsidRDefault="00FD2856" w:rsidP="00990EF7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1F7E3B" w14:textId="77777777" w:rsidR="00990EF7" w:rsidRDefault="00990EF7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84CA8C" w14:textId="77777777" w:rsidR="00990EF7" w:rsidRDefault="00990EF7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D41604" w14:textId="77777777" w:rsidR="00990EF7" w:rsidRDefault="00990EF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999FC5" w14:textId="77777777" w:rsidR="00FD2856" w:rsidRDefault="00FD2856" w:rsidP="00990EF7">
      <w:pPr>
        <w:spacing w:before="0" w:after="0"/>
      </w:pPr>
      <w:r>
        <w:separator/>
      </w:r>
    </w:p>
  </w:footnote>
  <w:footnote w:type="continuationSeparator" w:id="0">
    <w:p w14:paraId="3C79F10C" w14:textId="77777777" w:rsidR="00FD2856" w:rsidRDefault="00FD2856" w:rsidP="00990EF7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CE822C" w14:textId="77777777" w:rsidR="00990EF7" w:rsidRDefault="00990EF7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FD62EA" w14:textId="77777777" w:rsidR="00990EF7" w:rsidRDefault="00990EF7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22CDA0" w14:textId="77777777" w:rsidR="00990EF7" w:rsidRDefault="00990EF7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7FB"/>
    <w:rsid w:val="000057FB"/>
    <w:rsid w:val="00151207"/>
    <w:rsid w:val="00283292"/>
    <w:rsid w:val="002B744F"/>
    <w:rsid w:val="002F0CBD"/>
    <w:rsid w:val="0038617E"/>
    <w:rsid w:val="00527225"/>
    <w:rsid w:val="0065335F"/>
    <w:rsid w:val="00856028"/>
    <w:rsid w:val="00887E93"/>
    <w:rsid w:val="00893305"/>
    <w:rsid w:val="00897593"/>
    <w:rsid w:val="008B5712"/>
    <w:rsid w:val="00990EF7"/>
    <w:rsid w:val="00A3559A"/>
    <w:rsid w:val="00B41ED4"/>
    <w:rsid w:val="00B63F80"/>
    <w:rsid w:val="00B77522"/>
    <w:rsid w:val="00B777F4"/>
    <w:rsid w:val="00C37920"/>
    <w:rsid w:val="00C62530"/>
    <w:rsid w:val="00C71AA0"/>
    <w:rsid w:val="00FD2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320DAC"/>
  <w15:chartTrackingRefBased/>
  <w15:docId w15:val="{1A4A96F1-86A7-404E-BD84-403A9CA1D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0057FB"/>
    <w:pPr>
      <w:spacing w:before="120" w:after="240" w:line="240" w:lineRule="auto"/>
    </w:pPr>
    <w:rPr>
      <w:rFonts w:ascii="Times New Roman" w:hAnsi="Times New Roman"/>
      <w:sz w:val="24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unhideWhenUsed/>
    <w:qFormat/>
    <w:rsid w:val="000057FB"/>
    <w:pPr>
      <w:spacing w:after="0" w:line="240" w:lineRule="auto"/>
    </w:pPr>
    <w:rPr>
      <w:rFonts w:ascii="Times New Roman" w:hAnsi="Times New Roman"/>
      <w:sz w:val="24"/>
      <w:lang w:val="en-US"/>
    </w:rPr>
  </w:style>
  <w:style w:type="paragraph" w:customStyle="1" w:styleId="SupplementaryMaterial">
    <w:name w:val="Supplementary Material"/>
    <w:basedOn w:val="Titel"/>
    <w:next w:val="Titel"/>
    <w:qFormat/>
    <w:rsid w:val="000057FB"/>
    <w:pPr>
      <w:suppressLineNumbers/>
      <w:spacing w:before="240" w:after="120"/>
      <w:contextualSpacing w:val="0"/>
      <w:jc w:val="center"/>
    </w:pPr>
    <w:rPr>
      <w:rFonts w:ascii="Times New Roman" w:eastAsiaTheme="minorHAnsi" w:hAnsi="Times New Roman" w:cs="Times New Roman"/>
      <w:b/>
      <w:i/>
      <w:spacing w:val="0"/>
      <w:kern w:val="0"/>
      <w:sz w:val="32"/>
      <w:szCs w:val="32"/>
    </w:rPr>
  </w:style>
  <w:style w:type="paragraph" w:styleId="Titel">
    <w:name w:val="Title"/>
    <w:basedOn w:val="Standard"/>
    <w:next w:val="Standard"/>
    <w:link w:val="TitelZchn"/>
    <w:uiPriority w:val="10"/>
    <w:qFormat/>
    <w:rsid w:val="000057FB"/>
    <w:pPr>
      <w:spacing w:before="0"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0057F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styleId="Hyperlink">
    <w:name w:val="Hyperlink"/>
    <w:basedOn w:val="Absatz-Standardschriftart"/>
    <w:uiPriority w:val="99"/>
    <w:unhideWhenUsed/>
    <w:rsid w:val="000057FB"/>
    <w:rPr>
      <w:color w:val="0563C1" w:themeColor="hyperlink"/>
      <w:u w:val="single"/>
    </w:rPr>
  </w:style>
  <w:style w:type="table" w:styleId="Tabellenraster">
    <w:name w:val="Table Grid"/>
    <w:basedOn w:val="NormaleTabelle"/>
    <w:uiPriority w:val="39"/>
    <w:rsid w:val="00A355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990EF7"/>
    <w:pPr>
      <w:tabs>
        <w:tab w:val="center" w:pos="4536"/>
        <w:tab w:val="right" w:pos="9072"/>
      </w:tabs>
      <w:spacing w:before="0" w:after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990EF7"/>
    <w:rPr>
      <w:rFonts w:ascii="Times New Roman" w:hAnsi="Times New Roman"/>
      <w:sz w:val="24"/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990EF7"/>
    <w:pPr>
      <w:tabs>
        <w:tab w:val="center" w:pos="4536"/>
        <w:tab w:val="right" w:pos="9072"/>
      </w:tabs>
      <w:spacing w:before="0"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990EF7"/>
    <w:rPr>
      <w:rFonts w:ascii="Times New Roman" w:hAnsi="Times New Roman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63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1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975</Words>
  <Characters>6149</Characters>
  <Application>Microsoft Office Word</Application>
  <DocSecurity>4</DocSecurity>
  <Lines>51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Philipp Ulbrich</dc:creator>
  <cp:keywords/>
  <dc:description/>
  <cp:lastModifiedBy>Jandke, Solveig</cp:lastModifiedBy>
  <cp:revision>2</cp:revision>
  <dcterms:created xsi:type="dcterms:W3CDTF">2023-05-30T09:29:00Z</dcterms:created>
  <dcterms:modified xsi:type="dcterms:W3CDTF">2023-05-30T09:29:00Z</dcterms:modified>
</cp:coreProperties>
</file>