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bottom"/>
        <w:rPr>
          <w:rFonts w:hint="default" w:ascii="Arial" w:hAnsi="Arial" w:eastAsia="宋体" w:cs="Arial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ascii="Arial" w:hAnsi="Arial" w:eastAsia="宋体" w:cs="Arial"/>
          <w:kern w:val="2"/>
          <w:sz w:val="22"/>
          <w:szCs w:val="28"/>
          <w:lang w:val="en-US" w:eastAsia="zh-CN" w:bidi="ar"/>
        </w:rPr>
        <w:t xml:space="preserve">Supplementary material </w:t>
      </w:r>
      <w:r>
        <w:rPr>
          <w:rFonts w:hint="default" w:ascii="Arial" w:hAnsi="Arial" w:eastAsia="宋体" w:cs="Arial"/>
          <w:kern w:val="2"/>
          <w:sz w:val="22"/>
          <w:szCs w:val="22"/>
          <w:lang w:val="en-US" w:eastAsia="zh-CN" w:bidi="ar"/>
        </w:rPr>
        <w:t>S</w:t>
      </w:r>
      <w:r>
        <w:rPr>
          <w:rFonts w:hint="eastAsia" w:ascii="Arial" w:hAnsi="Arial" w:eastAsia="宋体" w:cs="Arial"/>
          <w:kern w:val="2"/>
          <w:sz w:val="22"/>
          <w:szCs w:val="22"/>
          <w:lang w:val="en-US" w:eastAsia="zh-CN" w:bidi="ar"/>
        </w:rPr>
        <w:t>4</w:t>
      </w:r>
      <w:bookmarkStart w:id="0" w:name="_GoBack"/>
      <w:bookmarkEnd w:id="0"/>
      <w:r>
        <w:rPr>
          <w:rFonts w:hint="eastAsia" w:ascii="Arial" w:hAnsi="Arial" w:eastAsia="宋体" w:cs="Arial"/>
          <w:kern w:val="2"/>
          <w:sz w:val="22"/>
          <w:szCs w:val="22"/>
          <w:lang w:val="en-US" w:eastAsia="zh-CN" w:bidi="ar"/>
        </w:rPr>
        <w:t xml:space="preserve">: The terms of KEGG in GSEA </w:t>
      </w:r>
    </w:p>
    <w:tbl>
      <w:tblPr>
        <w:tblStyle w:val="4"/>
        <w:tblpPr w:leftFromText="180" w:rightFromText="180" w:vertAnchor="page" w:horzAnchor="page" w:tblpX="1391" w:tblpY="1832"/>
        <w:tblOverlap w:val="never"/>
        <w:tblW w:w="92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29"/>
        <w:gridCol w:w="1043"/>
        <w:gridCol w:w="2028"/>
        <w:gridCol w:w="16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452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ID</w:t>
            </w:r>
          </w:p>
        </w:tc>
        <w:tc>
          <w:tcPr>
            <w:tcW w:w="10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setSize</w:t>
            </w:r>
          </w:p>
        </w:tc>
        <w:tc>
          <w:tcPr>
            <w:tcW w:w="20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enrichmentScore</w:t>
            </w:r>
          </w:p>
        </w:tc>
        <w:tc>
          <w:tcPr>
            <w:tcW w:w="16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KEGG_NOD_LIKE_RECEPTOR_SIGNALING_PATHWAY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0.6213097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0.000218627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KEGG_LEISHMANIA_INFECTION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0.66429179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0.000220264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KEGG_COMPLEMENT_AND_COAGULATION_CASCADES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0.639664316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0.000220459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KEGG_EPITHELIAL_CELL_SIGNALING_IN_HELICOBACTER_PYLORI_INFECTION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0.560221141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0.000220459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KEGG_HEMATOPOIETIC_CELL_LINEAGE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0.503632909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0.000220604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KEGG_TOLL_LIKE_RECEPTOR_SIGNALING_PATHWAY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0.517604768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0.000220653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KEGG_FC_GAMMA_R_MEDIATED_PHAGOCYTOSIS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0.468950797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0.000222124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KEGG_MAPK_SIGNALING_PATHWAY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0.404474827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0.000223814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KEGG_LEUKOCYTE_TRANSENDOTHELIAL_MIGRATION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0.464413862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0.000224618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KEGG_CYTOKINE_CYTOKINE_RECEPTOR_INTERACTION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0.469748633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0.000225581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KEGG_CHEMOKINE_SIGNALING_PATHWAY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0.445372588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0.000228363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KEGG_PATHWAYS_IN_CANCER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0.37703743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0.000228938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KEGG_PATHOGENIC_ESCHERICHIA_COLI_INFECTION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0.551782386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0.000434028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KEGG_NATURAL_KILLER_CELL_MEDIATED_CYTOTOXICITY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0.420765547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0.000443853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KEGG_BLADDER_CANCER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0.563609852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0.001071811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KEGG_PURINE_METABOLISM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-0.382023619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0.00108735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KEGG_PYRIMIDINE_METABOLISM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-0.425819449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0.001093494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KEGG_GAP_JUNCTION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0.455123155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0.001103022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KEGG_SYSTEMIC_LUPUS_ERYTHEMATOSUS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0.513546967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0.001302083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KEGG_PRIMARY_IMMUNODEFICIENCY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-0.545161405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0.001488372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KEGG_GRAFT_VERSUS_HOST_DISEASE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0.586779642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0.0015109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KEGG_P53_SIGNALING_PATHWAY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0.470983447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0.001757083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KEGG_PRION_DISEASES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0.564246562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0.002174859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KEGG_FOCAL_ADHESION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0.346826877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0.002251238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KEGG_NEUROACTIVE_LIGAND_RECEPTOR_INTERACTION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0.322926025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0.002461952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KEGG_REGULATION_OF_ACTIN_CYTOSKELETON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0.337419788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0.002475805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KEGG_LONG_TERM_DEPRESSION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0.467031325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0.003060109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KEGG_ADIPOCYTOKINE_SIGNALING_PATHWAY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0.458293816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0.003074896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KEGG_BASAL_TRANSCRIPTION_FACTORS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-0.54620277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0.00315809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KEGG_PEROXISOME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-0.417012488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0.003480491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KEGG_ECM_RECEPTOR_INTERACTION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0.421066072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0.003961268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KEGG_ARACHIDONIC_ACID_METABOLISM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0.482352727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0.00498159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KEGG_BASE_EXCISION_REPAIR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-0.526189952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0.00520156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KEGG_AMINOACYL_TRNA_BIOSYNTHESIS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-0.596199258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0.005286183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KEGG_OXIDATIVE_PHOSPHORYLATION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-0.383932418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0.0056621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KEGG_RENAL_CELL_CARCINOMA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0.435055363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0.006393298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KEGG_TYPE_I_DIABETES_MELLITUS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0.506119022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0.006884682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KEGG_VALINE_LEUCINE_AND_ISOLEUCINE_DEGRADATION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-0.478848233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0.007102804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KEGG_FC_EPSILON_RI_SIGNALING_PATHWAY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0.421615374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0.007259129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KEGG_JAK_STAT_SIGNALING_PATHWAY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0.345774872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0.007390817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KEGG_LYSOSOME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0.36554313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0.008485931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KEGG_NUCLEOTIDE_EXCISION_REPAIR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-0.470561636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0.008598131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KEGG_SELENOAMINO_ACID_METABOLISM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-0.553773721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0.008997429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KEGG_AXON_GUIDANCE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0.349994517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0.010704728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KEGG_N_GLYCAN_BIOSYNTHESIS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-0.463209596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0.010768659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KEGG_RNA_POLYMERASE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-0.526195785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0.011084426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KEGG_HUNTINGTONS_DISEASE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-0.332596643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0.014267654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KEGG_ERBB_SIGNALING_PATHWAY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0.385135192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0.014816453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KEGG_VASCULAR_SMOOTH_MUSCLE_CONTRACTION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0.362478865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0.016014235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KEGG_NON_HOMOLOGOUS_END_JOINING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-0.651340524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0.019038817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KEGG_TYPE_II_DIABETES_MELLITUS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0.454954211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0.01983435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KEGG_MELANOMA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0.385079463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0.026077348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KEGG_APOPTOSIS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0.3674119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0.026536931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KEGG_ANTIGEN_PROCESSING_AND_PRESENTATION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0.377652626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0.0282523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KEGG_B_CELL_RECEPTOR_SIGNALING_PATHWAY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0.377557957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0.0282523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KEGG_CYSTEINE_AND_METHIONINE_METABOLISM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-0.460444015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0.029052554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KEGG_HOMOLOGOUS_RECOMBINATION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-0.49517571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0.029754204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KEGG_BIOSYNTHESIS_OF_UNSATURATED_FATTY_ACIDS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-0.542282979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0.030385735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KEGG_T_CELL_RECEPTOR_SIGNALING_PATHWAY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0.342938421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0.031278128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KEGG_ASTHMA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0.501265329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0.032251035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KEGG_UBIQUITIN_MEDIATED_PROTEOLYSIS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-0.319520633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0.041244573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KEGG_PROSTATE_CANCER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0.349447979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0.04181338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KEGG_RIG_I_LIKE_RECEPTOR_SIGNALING_PATHWAY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0.372171504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0.042951542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KEGG_RIBOSOME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-0.365549306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0.043764878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KEGG_TGF_BETA_SIGNALING_PATHWAY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0.353081958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0.045294635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5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KEGG_NEUROTROPHIN_SIGNALING_PATHWAY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0.321348003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0.045628231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bottom"/>
        <w:rPr>
          <w:rFonts w:hint="default" w:ascii="Arial" w:hAnsi="Arial" w:eastAsia="宋体" w:cs="Arial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zYTMyZTA4NWNjMjBjNDdkNjA4ODk0MTQ5NDlkNzMifQ=="/>
  </w:docVars>
  <w:rsids>
    <w:rsidRoot w:val="12ED4574"/>
    <w:rsid w:val="12ED4574"/>
    <w:rsid w:val="43B81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277</Words>
  <Characters>3680</Characters>
  <Lines>0</Lines>
  <Paragraphs>0</Paragraphs>
  <TotalTime>1</TotalTime>
  <ScaleCrop>false</ScaleCrop>
  <LinksUpToDate>false</LinksUpToDate>
  <CharactersWithSpaces>3689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2022-11-13T12:13:00Z</dcterms:created>
  <dc:creator>mkang</dc:creator>
  <cp:lastModifiedBy>mkang</cp:lastModifiedBy>
  <dcterms:modified xsi:type="dcterms:W3CDTF">2023-03-28T00:57:45Z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F1278C8D5A7A41C79179A07724F02FBC</vt:lpwstr>
  </property>
</Properties>
</file>