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5BD" w:rsidRPr="004845BD" w:rsidRDefault="004845BD" w:rsidP="004845BD">
      <w:pPr>
        <w:autoSpaceDE w:val="0"/>
        <w:autoSpaceDN w:val="0"/>
        <w:adjustRightInd w:val="0"/>
        <w:jc w:val="left"/>
        <w:rPr>
          <w:rFonts w:ascii="Times New Roman" w:eastAsia="STIX-Regular" w:hAnsi="Times New Roman" w:cs="Times New Roman"/>
          <w:sz w:val="24"/>
          <w:szCs w:val="24"/>
        </w:rPr>
      </w:pPr>
      <w:r w:rsidRPr="004845BD">
        <w:rPr>
          <w:rFonts w:ascii="Times New Roman" w:eastAsia="微软雅黑" w:hAnsi="Times New Roman" w:cs="Times New Roman"/>
          <w:kern w:val="0"/>
          <w:sz w:val="24"/>
          <w:szCs w:val="24"/>
        </w:rPr>
        <w:t>Sup</w:t>
      </w:r>
      <w:bookmarkStart w:id="0" w:name="_GoBack"/>
      <w:bookmarkEnd w:id="0"/>
      <w:r w:rsidRPr="004845BD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</w:t>
      </w:r>
      <w:r w:rsidRPr="004845BD">
        <w:rPr>
          <w:rFonts w:ascii="Times New Roman" w:eastAsia="PMingLiU" w:hAnsi="Times New Roman" w:cs="Times New Roman" w:hint="eastAsia"/>
          <w:kern w:val="0"/>
          <w:sz w:val="24"/>
          <w:szCs w:val="24"/>
          <w:lang w:eastAsia="zh-TW"/>
        </w:rPr>
        <w:t>t</w:t>
      </w:r>
      <w:r w:rsidRPr="004845BD">
        <w:rPr>
          <w:rFonts w:ascii="Times New Roman" w:eastAsia="微软雅黑" w:hAnsi="Times New Roman" w:cs="Times New Roman"/>
          <w:kern w:val="0"/>
          <w:sz w:val="24"/>
          <w:szCs w:val="24"/>
        </w:rPr>
        <w:t>a</w:t>
      </w:r>
      <w:r w:rsidRPr="004845BD">
        <w:rPr>
          <w:rFonts w:ascii="Times New Roman" w:eastAsia="STIX-Regular" w:hAnsi="Times New Roman" w:cs="Times New Roman"/>
          <w:sz w:val="24"/>
          <w:szCs w:val="24"/>
        </w:rPr>
        <w:t xml:space="preserve">ble </w:t>
      </w:r>
      <w:r w:rsidRPr="004845BD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2 </w:t>
      </w:r>
      <w:proofErr w:type="spellStart"/>
      <w:r w:rsidRPr="004845BD">
        <w:rPr>
          <w:rFonts w:ascii="Times New Roman" w:eastAsia="STIX-Regular" w:hAnsi="Times New Roman" w:cs="Times New Roman"/>
          <w:sz w:val="24"/>
          <w:szCs w:val="24"/>
        </w:rPr>
        <w:t>Univariate</w:t>
      </w:r>
      <w:proofErr w:type="spellEnd"/>
      <w:r w:rsidRPr="004845BD">
        <w:rPr>
          <w:rFonts w:ascii="Times New Roman" w:eastAsia="STIX-Regular" w:hAnsi="Times New Roman" w:cs="Times New Roman"/>
          <w:sz w:val="24"/>
          <w:szCs w:val="24"/>
        </w:rPr>
        <w:t xml:space="preserve"> and multivariate analysis for</w:t>
      </w:r>
      <w:r w:rsidRPr="004845BD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DFS</w:t>
      </w:r>
      <w:r w:rsidRPr="004845BD">
        <w:rPr>
          <w:rFonts w:ascii="Times New Roman" w:eastAsia="STIX-Regular" w:hAnsi="Times New Roman" w:cs="Times New Roman"/>
          <w:sz w:val="24"/>
          <w:szCs w:val="24"/>
        </w:rPr>
        <w:t>.</w:t>
      </w:r>
    </w:p>
    <w:tbl>
      <w:tblPr>
        <w:tblStyle w:val="1"/>
        <w:tblW w:w="10410" w:type="dxa"/>
        <w:jc w:val="center"/>
        <w:tblInd w:w="-10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9"/>
        <w:gridCol w:w="2440"/>
        <w:gridCol w:w="1009"/>
        <w:gridCol w:w="236"/>
        <w:gridCol w:w="2299"/>
        <w:gridCol w:w="1177"/>
      </w:tblGrid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P </w:t>
            </w: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P </w:t>
            </w: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0.723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1.063(0.757-1.454)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0.225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≤70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&gt;70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1.263(0.863-1.862)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ASA score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0.182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 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0.727(0.492-1.073)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III 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0.969(0.567-1.656)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Tumor location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0.536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Upper third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Middle third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0.670(0.542-0.829)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0.840(0.530-1.352)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Lower third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1.167(0.959-1.420)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0.790(0.522-1.196)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" w:name="OLE_LINK15"/>
            <w:bookmarkStart w:id="2" w:name="OLE_LINK16"/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Tumor size</w:t>
            </w:r>
            <w:bookmarkEnd w:id="1"/>
            <w:bookmarkEnd w:id="2"/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0.017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≤5.0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&gt;5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2.847(2.058-4.013)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1.556(1.083-2.237)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2.639(0.959-7.262)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0.576(0.184-1.805)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9.464(3.857-23.221)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2.090(0.744-5.871)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26.134(9.876-69.153)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4.922(1.633-14.832)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Lauren classification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0.503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Intestinal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Diffuse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2.634(1.833-3.784)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1.258(0.837-1.890)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1.517(1.010-2.278)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0.999(0.655-1.523)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Tumor differentiation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0.332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G1/ G2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G3/signet ring cell/mucinous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</w:t>
            </w: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.173(0.841-1.636)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Lymphovascular</w:t>
            </w:r>
            <w:proofErr w:type="spellEnd"/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 xml:space="preserve"> invasion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0.958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宋体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2.141(1.561-2.937)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0.988(0.634-1.540)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Perineural</w:t>
            </w:r>
            <w:proofErr w:type="spellEnd"/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 xml:space="preserve"> invasion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0.526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2.345(1.670-3.294)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1.151(0.746-1.777)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R</w:t>
            </w:r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isk signature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Low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High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2.022(1.400-2.921)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2.126(1.463-3.090)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4845BD">
              <w:rPr>
                <w:rFonts w:ascii="Times New Roman" w:eastAsia="STIX-Regular" w:hAnsi="Times New Roman" w:cs="Times New Roman"/>
                <w:sz w:val="24"/>
                <w:szCs w:val="24"/>
              </w:rPr>
              <w:t>Fu</w:t>
            </w:r>
            <w:r w:rsidRPr="004845BD">
              <w:rPr>
                <w:rFonts w:ascii="Times New Roman" w:eastAsia="STIX-Regular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0.007</w:t>
            </w: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0.001</w:t>
            </w: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4845BD" w:rsidRPr="004845BD" w:rsidTr="009E0F36">
        <w:trPr>
          <w:jc w:val="center"/>
        </w:trPr>
        <w:tc>
          <w:tcPr>
            <w:tcW w:w="3249" w:type="dxa"/>
          </w:tcPr>
          <w:p w:rsidR="004845BD" w:rsidRPr="004845BD" w:rsidRDefault="004845BD" w:rsidP="004845BD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No</w:t>
            </w:r>
          </w:p>
        </w:tc>
        <w:tc>
          <w:tcPr>
            <w:tcW w:w="2440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1.542(1.125-2.115)</w:t>
            </w:r>
          </w:p>
        </w:tc>
        <w:tc>
          <w:tcPr>
            <w:tcW w:w="100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299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4845BD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1.730(1.248-2.398)</w:t>
            </w:r>
          </w:p>
        </w:tc>
        <w:tc>
          <w:tcPr>
            <w:tcW w:w="1177" w:type="dxa"/>
          </w:tcPr>
          <w:p w:rsidR="004845BD" w:rsidRPr="004845BD" w:rsidRDefault="004845BD" w:rsidP="004845BD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</w:tbl>
    <w:p w:rsidR="005F21EC" w:rsidRPr="004845BD" w:rsidRDefault="004845BD" w:rsidP="004845B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4845BD">
        <w:rPr>
          <w:rFonts w:ascii="Times New Roman" w:eastAsia="微软雅黑" w:hAnsi="Times New Roman" w:cs="Times New Roman"/>
          <w:kern w:val="0"/>
          <w:sz w:val="24"/>
          <w:szCs w:val="24"/>
        </w:rPr>
        <w:t>ECOG: Eastern Cooperative Group Performance Status; ASA: The American Society of Anesthesiologists; BMI: body mass index</w:t>
      </w:r>
    </w:p>
    <w:sectPr w:rsidR="005F21EC" w:rsidRPr="004845B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78F" w:rsidRDefault="00A8078F" w:rsidP="004845BD">
      <w:r>
        <w:separator/>
      </w:r>
    </w:p>
  </w:endnote>
  <w:endnote w:type="continuationSeparator" w:id="0">
    <w:p w:rsidR="00A8078F" w:rsidRDefault="00A8078F" w:rsidP="00484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78F" w:rsidRDefault="00A8078F" w:rsidP="004845BD">
      <w:r>
        <w:separator/>
      </w:r>
    </w:p>
  </w:footnote>
  <w:footnote w:type="continuationSeparator" w:id="0">
    <w:p w:rsidR="00A8078F" w:rsidRDefault="00A8078F" w:rsidP="00484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5A3"/>
    <w:rsid w:val="004845BD"/>
    <w:rsid w:val="00553FCB"/>
    <w:rsid w:val="005F21EC"/>
    <w:rsid w:val="00A8078F"/>
    <w:rsid w:val="00C655A3"/>
    <w:rsid w:val="00E0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B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484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484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5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5B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484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484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1249</Characters>
  <Application>Microsoft Office Word</Application>
  <DocSecurity>0</DocSecurity>
  <Lines>10</Lines>
  <Paragraphs>2</Paragraphs>
  <ScaleCrop>false</ScaleCrop>
  <Company>微软中国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2020-05-18T14:31:00Z</dcterms:created>
  <dcterms:modified xsi:type="dcterms:W3CDTF">2020-05-18T14:36:00Z</dcterms:modified>
</cp:coreProperties>
</file>