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FD8E9" w14:textId="22BE7E75" w:rsidR="000E6769" w:rsidRPr="00DA4D1B" w:rsidRDefault="00DA4D1B">
      <w:pPr>
        <w:rPr>
          <w:rFonts w:ascii="Times" w:hAnsi="Times" w:cs="Times"/>
          <w:b/>
          <w:bCs/>
          <w:sz w:val="28"/>
          <w:szCs w:val="28"/>
        </w:rPr>
      </w:pPr>
      <w:r w:rsidRPr="00DA4D1B">
        <w:rPr>
          <w:rFonts w:ascii="Times" w:hAnsi="Times" w:cs="Times"/>
          <w:b/>
          <w:bCs/>
          <w:sz w:val="28"/>
          <w:szCs w:val="28"/>
        </w:rPr>
        <w:t>Supplemental material</w:t>
      </w:r>
    </w:p>
    <w:p w14:paraId="01060308" w14:textId="7F7171C4" w:rsidR="00DA4D1B" w:rsidRDefault="00DA4D1B">
      <w:pPr>
        <w:rPr>
          <w:rFonts w:ascii="Times" w:hAnsi="Times" w:cs="Times"/>
          <w:b/>
          <w:bCs/>
          <w:sz w:val="28"/>
          <w:szCs w:val="28"/>
        </w:rPr>
      </w:pPr>
    </w:p>
    <w:p w14:paraId="6C28A7DE" w14:textId="1C025749" w:rsidR="00CB51A4" w:rsidRPr="00EC7DE5" w:rsidRDefault="00CB51A4" w:rsidP="00CB51A4">
      <w:pPr>
        <w:spacing w:line="360" w:lineRule="auto"/>
        <w:jc w:val="both"/>
        <w:rPr>
          <w:rFonts w:ascii="Times" w:hAnsi="Times" w:cs="Times"/>
          <w:b/>
        </w:rPr>
      </w:pPr>
      <w:r w:rsidRPr="00EC7DE5">
        <w:rPr>
          <w:rFonts w:ascii="Times" w:hAnsi="Times" w:cs="Times"/>
          <w:b/>
        </w:rPr>
        <w:t>Plasma Kinetic</w:t>
      </w:r>
      <w:r>
        <w:rPr>
          <w:rFonts w:ascii="Times" w:hAnsi="Times" w:cs="Times"/>
          <w:b/>
        </w:rPr>
        <w:t>s</w:t>
      </w:r>
      <w:r w:rsidRPr="00EC7DE5">
        <w:rPr>
          <w:rFonts w:ascii="Times" w:hAnsi="Times" w:cs="Times"/>
          <w:b/>
        </w:rPr>
        <w:t xml:space="preserve"> and Metabolism </w:t>
      </w:r>
      <w:r w:rsidR="00FB3A01">
        <w:rPr>
          <w:rFonts w:ascii="Times" w:hAnsi="Times" w:cs="Times"/>
          <w:b/>
        </w:rPr>
        <w:t>Analysis</w:t>
      </w:r>
    </w:p>
    <w:p w14:paraId="0759A398" w14:textId="77777777" w:rsidR="00E93316" w:rsidRDefault="00CB51A4" w:rsidP="00CB51A4">
      <w:pPr>
        <w:spacing w:line="360" w:lineRule="auto"/>
        <w:jc w:val="both"/>
        <w:rPr>
          <w:rFonts w:ascii="Times" w:hAnsi="Times" w:cs="Times"/>
        </w:rPr>
      </w:pPr>
      <w:r w:rsidRPr="006425BA">
        <w:rPr>
          <w:rFonts w:ascii="Times" w:hAnsi="Times" w:cs="Times"/>
        </w:rPr>
        <w:t>No significant differences between [</w:t>
      </w:r>
      <w:r w:rsidRPr="006425BA">
        <w:rPr>
          <w:rFonts w:ascii="Times" w:hAnsi="Times" w:cs="Times"/>
          <w:vertAlign w:val="superscript"/>
        </w:rPr>
        <w:t>18</w:t>
      </w:r>
      <w:r w:rsidRPr="006425BA">
        <w:rPr>
          <w:rFonts w:ascii="Times" w:hAnsi="Times" w:cs="Times"/>
        </w:rPr>
        <w:t>F]MC225 and (</w:t>
      </w:r>
      <w:r w:rsidRPr="006425BA">
        <w:rPr>
          <w:rFonts w:ascii="Times" w:hAnsi="Times" w:cs="Times"/>
          <w:i/>
        </w:rPr>
        <w:t>R</w:t>
      </w:r>
      <w:r w:rsidRPr="006425BA">
        <w:rPr>
          <w:rFonts w:ascii="Times" w:hAnsi="Times" w:cs="Times"/>
        </w:rPr>
        <w:t>)-[</w:t>
      </w:r>
      <w:r w:rsidRPr="006425BA">
        <w:rPr>
          <w:rFonts w:ascii="Times" w:hAnsi="Times" w:cs="Times"/>
          <w:vertAlign w:val="superscript"/>
        </w:rPr>
        <w:t>11</w:t>
      </w:r>
      <w:proofErr w:type="gramStart"/>
      <w:r w:rsidRPr="006425BA">
        <w:rPr>
          <w:rFonts w:ascii="Times" w:hAnsi="Times" w:cs="Times"/>
        </w:rPr>
        <w:t>C]verapamil</w:t>
      </w:r>
      <w:proofErr w:type="gramEnd"/>
      <w:r w:rsidRPr="006425BA">
        <w:rPr>
          <w:rFonts w:ascii="Times" w:hAnsi="Times" w:cs="Times"/>
        </w:rPr>
        <w:t xml:space="preserve"> were found in the SUV-TAC of whole-blood neither </w:t>
      </w:r>
      <w:r>
        <w:rPr>
          <w:rFonts w:ascii="Times" w:hAnsi="Times" w:cs="Times"/>
        </w:rPr>
        <w:t>in</w:t>
      </w:r>
      <w:r w:rsidRPr="006425BA">
        <w:rPr>
          <w:rFonts w:ascii="Times" w:hAnsi="Times" w:cs="Times"/>
        </w:rPr>
        <w:t xml:space="preserve"> baseline nor</w:t>
      </w:r>
      <w:r>
        <w:rPr>
          <w:rFonts w:ascii="Times" w:hAnsi="Times" w:cs="Times"/>
        </w:rPr>
        <w:t xml:space="preserve"> in </w:t>
      </w:r>
      <w:r w:rsidRPr="006425BA">
        <w:rPr>
          <w:rFonts w:ascii="Times" w:hAnsi="Times" w:cs="Times"/>
        </w:rPr>
        <w:t>after-inhibition scans. However, the metabolite-corrected SUV-TAC of plasma was higher for [</w:t>
      </w:r>
      <w:r w:rsidRPr="006425BA">
        <w:rPr>
          <w:rFonts w:ascii="Times" w:hAnsi="Times" w:cs="Times"/>
          <w:vertAlign w:val="superscript"/>
        </w:rPr>
        <w:t>18</w:t>
      </w:r>
      <w:r w:rsidRPr="006425BA">
        <w:rPr>
          <w:rFonts w:ascii="Times" w:hAnsi="Times" w:cs="Times"/>
        </w:rPr>
        <w:t>F]MC225 (</w:t>
      </w:r>
      <w:proofErr w:type="spellStart"/>
      <w:r w:rsidRPr="006425BA">
        <w:rPr>
          <w:rFonts w:ascii="Times" w:hAnsi="Times" w:cs="Times"/>
        </w:rPr>
        <w:t>SUVmean</w:t>
      </w:r>
      <w:proofErr w:type="spellEnd"/>
      <w:r w:rsidRPr="006425BA">
        <w:rPr>
          <w:rFonts w:ascii="Times" w:hAnsi="Times" w:cs="Times"/>
        </w:rPr>
        <w:t xml:space="preserve"> baseline: 2.88±0.28 and after-inhibition: 2.98±0.20) than for (</w:t>
      </w:r>
      <w:r w:rsidRPr="006425BA">
        <w:rPr>
          <w:rFonts w:ascii="Times" w:hAnsi="Times" w:cs="Times"/>
          <w:i/>
        </w:rPr>
        <w:t>R</w:t>
      </w:r>
      <w:r w:rsidRPr="006425BA">
        <w:rPr>
          <w:rFonts w:ascii="Times" w:hAnsi="Times" w:cs="Times"/>
        </w:rPr>
        <w:t>)-[</w:t>
      </w:r>
      <w:r w:rsidRPr="006425BA">
        <w:rPr>
          <w:rFonts w:ascii="Times" w:hAnsi="Times" w:cs="Times"/>
          <w:vertAlign w:val="superscript"/>
        </w:rPr>
        <w:t>11</w:t>
      </w:r>
      <w:proofErr w:type="gramStart"/>
      <w:r w:rsidRPr="006425BA">
        <w:rPr>
          <w:rFonts w:ascii="Times" w:hAnsi="Times" w:cs="Times"/>
        </w:rPr>
        <w:t>C]verapamil</w:t>
      </w:r>
      <w:proofErr w:type="gramEnd"/>
      <w:r w:rsidRPr="006425BA">
        <w:rPr>
          <w:rFonts w:ascii="Times" w:hAnsi="Times" w:cs="Times"/>
        </w:rPr>
        <w:t xml:space="preserve"> (</w:t>
      </w:r>
      <w:proofErr w:type="spellStart"/>
      <w:r w:rsidRPr="006425BA">
        <w:rPr>
          <w:rFonts w:ascii="Times" w:hAnsi="Times" w:cs="Times"/>
        </w:rPr>
        <w:t>SUVmean</w:t>
      </w:r>
      <w:proofErr w:type="spellEnd"/>
      <w:r w:rsidRPr="006425BA">
        <w:rPr>
          <w:rFonts w:ascii="Times" w:hAnsi="Times" w:cs="Times"/>
        </w:rPr>
        <w:t xml:space="preserve"> baseline: 2.00±0.35 and after-inhibition: 1.98±0.32) </w:t>
      </w:r>
      <w:r>
        <w:rPr>
          <w:rFonts w:ascii="Times" w:hAnsi="Times" w:cs="Times"/>
        </w:rPr>
        <w:t>(p&lt;0.001 in both cases)</w:t>
      </w:r>
      <w:r w:rsidRPr="006425BA">
        <w:rPr>
          <w:rFonts w:ascii="Times" w:hAnsi="Times" w:cs="Times"/>
        </w:rPr>
        <w:t xml:space="preserve">. </w:t>
      </w:r>
    </w:p>
    <w:p w14:paraId="6EBCE2D0" w14:textId="25244EC0" w:rsidR="00CB51A4" w:rsidRPr="006425BA" w:rsidRDefault="00CB51A4" w:rsidP="00CB51A4">
      <w:pPr>
        <w:spacing w:line="360" w:lineRule="auto"/>
        <w:jc w:val="both"/>
        <w:rPr>
          <w:rFonts w:ascii="Times" w:hAnsi="Times" w:cs="Times"/>
        </w:rPr>
      </w:pPr>
      <w:r w:rsidRPr="006425BA">
        <w:rPr>
          <w:rFonts w:ascii="Times" w:hAnsi="Times" w:cs="Times"/>
        </w:rPr>
        <w:t>No significant differences were found in the parent fraction TACs of both tracer</w:t>
      </w:r>
      <w:r>
        <w:rPr>
          <w:rFonts w:ascii="Times" w:hAnsi="Times" w:cs="Times"/>
        </w:rPr>
        <w:t>s</w:t>
      </w:r>
      <w:r w:rsidRPr="006425BA">
        <w:rPr>
          <w:rFonts w:ascii="Times" w:hAnsi="Times" w:cs="Times"/>
        </w:rPr>
        <w:t xml:space="preserve"> at baseline or after-inhibition. At 30-min </w:t>
      </w:r>
      <w:r>
        <w:rPr>
          <w:rFonts w:ascii="Times" w:hAnsi="Times" w:cs="Times"/>
        </w:rPr>
        <w:t>after tracer injection</w:t>
      </w:r>
      <w:r w:rsidRPr="006425BA">
        <w:rPr>
          <w:rFonts w:ascii="Times" w:hAnsi="Times" w:cs="Times"/>
        </w:rPr>
        <w:t>, the mean percentage of parent (</w:t>
      </w:r>
      <w:r w:rsidRPr="006425BA">
        <w:rPr>
          <w:rFonts w:ascii="Times" w:hAnsi="Times" w:cs="Times"/>
          <w:i/>
        </w:rPr>
        <w:t>R</w:t>
      </w:r>
      <w:r w:rsidRPr="006425BA">
        <w:rPr>
          <w:rFonts w:ascii="Times" w:hAnsi="Times" w:cs="Times"/>
        </w:rPr>
        <w:t>)-[</w:t>
      </w:r>
      <w:r w:rsidRPr="006425BA">
        <w:rPr>
          <w:rFonts w:ascii="Times" w:hAnsi="Times" w:cs="Times"/>
          <w:vertAlign w:val="superscript"/>
        </w:rPr>
        <w:t>11</w:t>
      </w:r>
      <w:proofErr w:type="gramStart"/>
      <w:r w:rsidRPr="006425BA">
        <w:rPr>
          <w:rFonts w:ascii="Times" w:hAnsi="Times" w:cs="Times"/>
        </w:rPr>
        <w:t>C]verapamil</w:t>
      </w:r>
      <w:proofErr w:type="gramEnd"/>
      <w:r w:rsidRPr="006425BA">
        <w:rPr>
          <w:rFonts w:ascii="Times" w:hAnsi="Times" w:cs="Times"/>
        </w:rPr>
        <w:t xml:space="preserve"> was (</w:t>
      </w:r>
      <w:proofErr w:type="spellStart"/>
      <w:r w:rsidRPr="006425BA">
        <w:rPr>
          <w:rFonts w:ascii="Times" w:hAnsi="Times" w:cs="Times"/>
        </w:rPr>
        <w:t>mean±SD</w:t>
      </w:r>
      <w:proofErr w:type="spellEnd"/>
      <w:r w:rsidRPr="006425BA">
        <w:rPr>
          <w:rFonts w:ascii="Times" w:hAnsi="Times" w:cs="Times"/>
        </w:rPr>
        <w:t>) 56.8±6.9 % at baseline and 43.8 ±8.2 % after P-</w:t>
      </w:r>
      <w:proofErr w:type="spellStart"/>
      <w:r w:rsidRPr="006425BA">
        <w:rPr>
          <w:rFonts w:ascii="Times" w:hAnsi="Times" w:cs="Times"/>
        </w:rPr>
        <w:t>gp</w:t>
      </w:r>
      <w:proofErr w:type="spellEnd"/>
      <w:r w:rsidRPr="006425BA">
        <w:rPr>
          <w:rFonts w:ascii="Times" w:hAnsi="Times" w:cs="Times"/>
        </w:rPr>
        <w:t xml:space="preserve"> inhibition. </w:t>
      </w:r>
      <w:r>
        <w:rPr>
          <w:rFonts w:ascii="Times" w:hAnsi="Times" w:cs="Times"/>
        </w:rPr>
        <w:t>A similar</w:t>
      </w:r>
      <w:r w:rsidRPr="006425BA">
        <w:rPr>
          <w:rFonts w:ascii="Times" w:hAnsi="Times" w:cs="Times"/>
        </w:rPr>
        <w:t xml:space="preserve"> decrease of</w:t>
      </w:r>
      <w:r>
        <w:rPr>
          <w:rFonts w:ascii="Times" w:hAnsi="Times" w:cs="Times"/>
        </w:rPr>
        <w:t xml:space="preserve"> the parent fraction of </w:t>
      </w:r>
      <w:r w:rsidRPr="006425BA">
        <w:rPr>
          <w:rFonts w:ascii="Times" w:hAnsi="Times" w:cs="Times"/>
        </w:rPr>
        <w:t>[</w:t>
      </w:r>
      <w:r w:rsidRPr="006425BA">
        <w:rPr>
          <w:rFonts w:ascii="Times" w:hAnsi="Times" w:cs="Times"/>
          <w:vertAlign w:val="superscript"/>
        </w:rPr>
        <w:t>18</w:t>
      </w:r>
      <w:r w:rsidRPr="006425BA">
        <w:rPr>
          <w:rFonts w:ascii="Times" w:hAnsi="Times" w:cs="Times"/>
        </w:rPr>
        <w:t xml:space="preserve">F]MC225 was observed, </w:t>
      </w:r>
      <w:r>
        <w:rPr>
          <w:rFonts w:ascii="Times" w:hAnsi="Times" w:cs="Times"/>
        </w:rPr>
        <w:t xml:space="preserve">from </w:t>
      </w:r>
      <w:r w:rsidRPr="006425BA">
        <w:rPr>
          <w:rFonts w:ascii="Times" w:hAnsi="Times" w:cs="Times"/>
        </w:rPr>
        <w:t xml:space="preserve">53.2±2.2 % at baseline </w:t>
      </w:r>
      <w:r>
        <w:rPr>
          <w:rFonts w:ascii="Times" w:hAnsi="Times" w:cs="Times"/>
        </w:rPr>
        <w:t>to</w:t>
      </w:r>
      <w:r w:rsidRPr="006425BA">
        <w:rPr>
          <w:rFonts w:ascii="Times" w:hAnsi="Times" w:cs="Times"/>
        </w:rPr>
        <w:t xml:space="preserve"> 47.4±5.6% after P-</w:t>
      </w:r>
      <w:proofErr w:type="spellStart"/>
      <w:r w:rsidRPr="006425BA">
        <w:rPr>
          <w:rFonts w:ascii="Times" w:hAnsi="Times" w:cs="Times"/>
        </w:rPr>
        <w:t>gp</w:t>
      </w:r>
      <w:proofErr w:type="spellEnd"/>
      <w:r w:rsidRPr="006425BA">
        <w:rPr>
          <w:rFonts w:ascii="Times" w:hAnsi="Times" w:cs="Times"/>
        </w:rPr>
        <w:t xml:space="preserve"> inhibition. </w:t>
      </w:r>
      <w:r w:rsidR="00E93316">
        <w:rPr>
          <w:rFonts w:ascii="Times" w:hAnsi="Times" w:cs="Times"/>
        </w:rPr>
        <w:t>Supplemental Figure 1</w:t>
      </w:r>
      <w:r w:rsidRPr="006425BA">
        <w:rPr>
          <w:rFonts w:ascii="Times" w:hAnsi="Times" w:cs="Times"/>
        </w:rPr>
        <w:t xml:space="preserve"> shows the metabolite-corrected plasma SUV-TACs and parent fraction TACs of both tracers </w:t>
      </w:r>
      <w:r>
        <w:rPr>
          <w:rFonts w:ascii="Times" w:hAnsi="Times" w:cs="Times"/>
        </w:rPr>
        <w:t>in</w:t>
      </w:r>
      <w:r w:rsidRPr="006425BA">
        <w:rPr>
          <w:rFonts w:ascii="Times" w:hAnsi="Times" w:cs="Times"/>
        </w:rPr>
        <w:t xml:space="preserve"> baseline and after-inhibition scans. </w:t>
      </w:r>
    </w:p>
    <w:p w14:paraId="5F562671" w14:textId="77777777" w:rsidR="00CB51A4" w:rsidRPr="006425BA" w:rsidRDefault="00CB51A4" w:rsidP="00CB51A4">
      <w:pPr>
        <w:spacing w:line="360" w:lineRule="auto"/>
        <w:jc w:val="both"/>
        <w:rPr>
          <w:rFonts w:ascii="Times" w:hAnsi="Times" w:cs="Times"/>
        </w:rPr>
      </w:pPr>
      <w:r w:rsidRPr="006425BA">
        <w:rPr>
          <w:rFonts w:ascii="Times" w:hAnsi="Times" w:cs="Times"/>
        </w:rPr>
        <w:t xml:space="preserve">The rate </w:t>
      </w:r>
      <w:r>
        <w:rPr>
          <w:rFonts w:ascii="Times" w:hAnsi="Times" w:cs="Times"/>
        </w:rPr>
        <w:t xml:space="preserve">constant </w:t>
      </w:r>
      <w:r w:rsidRPr="006425BA">
        <w:rPr>
          <w:rFonts w:ascii="Times" w:hAnsi="Times" w:cs="Times"/>
        </w:rPr>
        <w:t>of elimination of the tracer from the blood (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>) at baseline was higher for (</w:t>
      </w:r>
      <w:r w:rsidRPr="006425BA">
        <w:rPr>
          <w:rFonts w:ascii="Times" w:hAnsi="Times" w:cs="Times"/>
          <w:i/>
        </w:rPr>
        <w:t>R</w:t>
      </w:r>
      <w:r w:rsidRPr="006425BA">
        <w:rPr>
          <w:rFonts w:ascii="Times" w:hAnsi="Times" w:cs="Times"/>
        </w:rPr>
        <w:t>)-[</w:t>
      </w:r>
      <w:r w:rsidRPr="006425BA">
        <w:rPr>
          <w:rFonts w:ascii="Times" w:hAnsi="Times" w:cs="Times"/>
          <w:vertAlign w:val="superscript"/>
        </w:rPr>
        <w:t>11</w:t>
      </w:r>
      <w:proofErr w:type="gramStart"/>
      <w:r w:rsidRPr="006425BA">
        <w:rPr>
          <w:rFonts w:ascii="Times" w:hAnsi="Times" w:cs="Times"/>
        </w:rPr>
        <w:t>C]verapamil</w:t>
      </w:r>
      <w:proofErr w:type="gramEnd"/>
      <w:r w:rsidRPr="006425BA">
        <w:rPr>
          <w:rFonts w:ascii="Times" w:hAnsi="Times" w:cs="Times"/>
        </w:rPr>
        <w:t xml:space="preserve"> (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>=0.0175) than for [</w:t>
      </w:r>
      <w:r w:rsidRPr="006425BA">
        <w:rPr>
          <w:rFonts w:ascii="Times" w:hAnsi="Times" w:cs="Times"/>
          <w:vertAlign w:val="superscript"/>
        </w:rPr>
        <w:t>18</w:t>
      </w:r>
      <w:r w:rsidRPr="006425BA">
        <w:rPr>
          <w:rFonts w:ascii="Times" w:hAnsi="Times" w:cs="Times"/>
        </w:rPr>
        <w:t>F]MC225 (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>=0.0155) (p=0.005). After P-</w:t>
      </w:r>
      <w:proofErr w:type="spellStart"/>
      <w:r w:rsidRPr="006425BA">
        <w:rPr>
          <w:rFonts w:ascii="Times" w:hAnsi="Times" w:cs="Times"/>
        </w:rPr>
        <w:t>gp</w:t>
      </w:r>
      <w:proofErr w:type="spellEnd"/>
      <w:r w:rsidRPr="006425BA">
        <w:rPr>
          <w:rFonts w:ascii="Times" w:hAnsi="Times" w:cs="Times"/>
        </w:rPr>
        <w:t xml:space="preserve"> inhibition, the 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 xml:space="preserve"> </w:t>
      </w:r>
      <w:r>
        <w:rPr>
          <w:rFonts w:ascii="Times" w:hAnsi="Times" w:cs="Times"/>
        </w:rPr>
        <w:t xml:space="preserve">values of both tracers were </w:t>
      </w:r>
      <w:r w:rsidRPr="006425BA">
        <w:rPr>
          <w:rFonts w:ascii="Times" w:hAnsi="Times" w:cs="Times"/>
        </w:rPr>
        <w:t xml:space="preserve">not </w:t>
      </w:r>
      <w:r>
        <w:rPr>
          <w:rFonts w:ascii="Times" w:hAnsi="Times" w:cs="Times"/>
        </w:rPr>
        <w:t xml:space="preserve">significantly </w:t>
      </w:r>
      <w:r w:rsidRPr="006425BA">
        <w:rPr>
          <w:rFonts w:ascii="Times" w:hAnsi="Times" w:cs="Times"/>
        </w:rPr>
        <w:t>different (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 xml:space="preserve"> (</w:t>
      </w:r>
      <w:r w:rsidRPr="006425BA">
        <w:rPr>
          <w:rFonts w:ascii="Times" w:hAnsi="Times" w:cs="Times"/>
          <w:i/>
        </w:rPr>
        <w:t>R</w:t>
      </w:r>
      <w:r w:rsidRPr="006425BA">
        <w:rPr>
          <w:rFonts w:ascii="Times" w:hAnsi="Times" w:cs="Times"/>
        </w:rPr>
        <w:t>)-[</w:t>
      </w:r>
      <w:r w:rsidRPr="006425BA">
        <w:rPr>
          <w:rFonts w:ascii="Times" w:hAnsi="Times" w:cs="Times"/>
          <w:vertAlign w:val="superscript"/>
        </w:rPr>
        <w:t>11</w:t>
      </w:r>
      <w:proofErr w:type="gramStart"/>
      <w:r w:rsidRPr="006425BA">
        <w:rPr>
          <w:rFonts w:ascii="Times" w:hAnsi="Times" w:cs="Times"/>
        </w:rPr>
        <w:t>C]verapamil</w:t>
      </w:r>
      <w:proofErr w:type="gramEnd"/>
      <w:r w:rsidRPr="006425BA">
        <w:rPr>
          <w:rFonts w:ascii="Times" w:hAnsi="Times" w:cs="Times"/>
        </w:rPr>
        <w:t xml:space="preserve"> = 0.0155 vs </w:t>
      </w:r>
      <w:proofErr w:type="spellStart"/>
      <w:r w:rsidRPr="006425BA">
        <w:rPr>
          <w:rFonts w:ascii="Times" w:hAnsi="Times" w:cs="Times"/>
        </w:rPr>
        <w:t>Ke</w:t>
      </w:r>
      <w:proofErr w:type="spellEnd"/>
      <w:r w:rsidRPr="006425BA">
        <w:rPr>
          <w:rFonts w:ascii="Times" w:hAnsi="Times" w:cs="Times"/>
        </w:rPr>
        <w:t xml:space="preserve"> [</w:t>
      </w:r>
      <w:r w:rsidRPr="006425BA">
        <w:rPr>
          <w:rFonts w:ascii="Times" w:hAnsi="Times" w:cs="Times"/>
          <w:vertAlign w:val="superscript"/>
        </w:rPr>
        <w:t>18</w:t>
      </w:r>
      <w:r w:rsidRPr="006425BA">
        <w:rPr>
          <w:rFonts w:ascii="Times" w:hAnsi="Times" w:cs="Times"/>
        </w:rPr>
        <w:t>F]MC225= 0.0147)</w:t>
      </w:r>
      <w:r>
        <w:rPr>
          <w:rFonts w:ascii="Times" w:hAnsi="Times" w:cs="Times"/>
        </w:rPr>
        <w:t>.</w:t>
      </w:r>
      <w:r w:rsidRPr="006425BA">
        <w:rPr>
          <w:rFonts w:ascii="Times" w:hAnsi="Times" w:cs="Times"/>
        </w:rPr>
        <w:t xml:space="preserve"> </w:t>
      </w:r>
    </w:p>
    <w:p w14:paraId="070DB803" w14:textId="77777777" w:rsidR="00CB51A4" w:rsidRPr="00EC7DE5" w:rsidRDefault="00CB51A4" w:rsidP="00CB51A4">
      <w:pPr>
        <w:spacing w:line="360" w:lineRule="auto"/>
        <w:jc w:val="both"/>
        <w:rPr>
          <w:rFonts w:ascii="Times" w:hAnsi="Times" w:cs="Times"/>
        </w:rPr>
      </w:pPr>
    </w:p>
    <w:p w14:paraId="34590157" w14:textId="77777777" w:rsidR="00CB51A4" w:rsidRPr="00EC7DE5" w:rsidRDefault="00CB51A4" w:rsidP="00CB51A4">
      <w:pPr>
        <w:spacing w:line="360" w:lineRule="auto"/>
        <w:jc w:val="both"/>
        <w:rPr>
          <w:rFonts w:ascii="Times" w:hAnsi="Times" w:cs="Times"/>
        </w:rPr>
      </w:pPr>
      <w:r w:rsidRPr="00EC7DE5">
        <w:rPr>
          <w:rFonts w:ascii="Times" w:hAnsi="Times" w:cs="Times"/>
          <w:noProof/>
          <w:lang w:val="nl-NL" w:eastAsia="nl-NL"/>
        </w:rPr>
        <w:lastRenderedPageBreak/>
        <w:drawing>
          <wp:anchor distT="0" distB="0" distL="114300" distR="114300" simplePos="0" relativeHeight="251659264" behindDoc="0" locked="0" layoutInCell="1" allowOverlap="1" wp14:anchorId="5701C7AD" wp14:editId="7A5613EE">
            <wp:simplePos x="0" y="0"/>
            <wp:positionH relativeFrom="margin">
              <wp:posOffset>1699702</wp:posOffset>
            </wp:positionH>
            <wp:positionV relativeFrom="margin">
              <wp:posOffset>133323</wp:posOffset>
            </wp:positionV>
            <wp:extent cx="1704975" cy="1196340"/>
            <wp:effectExtent l="0" t="0" r="9525" b="3810"/>
            <wp:wrapSquare wrapText="bothSides"/>
            <wp:docPr id="1" name="Picture 1" hidden="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hidden="1">
                      <a:extLst>
                        <a:ext uri="{FF2B5EF4-FFF2-40B4-BE49-F238E27FC236}">
                          <a16:creationId xmlns:a16="http://schemas.microsoft.com/office/drawing/2014/main" id="{00000000-0008-0000-07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5" t="-1269" r="13469" b="5500"/>
                    <a:stretch/>
                  </pic:blipFill>
                  <pic:spPr bwMode="auto">
                    <a:xfrm>
                      <a:off x="0" y="0"/>
                      <a:ext cx="1704975" cy="119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noProof/>
          <w:lang w:val="nl-NL" w:eastAsia="nl-NL"/>
        </w:rPr>
        <w:drawing>
          <wp:inline distT="0" distB="0" distL="0" distR="0" wp14:anchorId="53479ABB" wp14:editId="6F8E0B38">
            <wp:extent cx="5617028" cy="6016538"/>
            <wp:effectExtent l="0" t="0" r="3175" b="3810"/>
            <wp:docPr id="5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096" cy="603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52D90" w14:textId="14F474D8" w:rsidR="00CB51A4" w:rsidRDefault="00E93316" w:rsidP="00CB51A4">
      <w:pPr>
        <w:pStyle w:val="Descripcin"/>
        <w:spacing w:line="360" w:lineRule="auto"/>
        <w:jc w:val="both"/>
        <w:rPr>
          <w:rFonts w:ascii="Times" w:hAnsi="Times" w:cs="Times"/>
          <w:color w:val="auto"/>
          <w:sz w:val="20"/>
          <w:szCs w:val="20"/>
        </w:rPr>
      </w:pPr>
      <w:bookmarkStart w:id="0" w:name="_Hlk65588135"/>
      <w:r>
        <w:rPr>
          <w:rFonts w:ascii="Times" w:hAnsi="Times" w:cs="Times"/>
          <w:color w:val="auto"/>
          <w:sz w:val="20"/>
          <w:szCs w:val="20"/>
        </w:rPr>
        <w:t xml:space="preserve">Supplemental 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Figure </w:t>
      </w:r>
      <w:r>
        <w:rPr>
          <w:rFonts w:ascii="Times" w:hAnsi="Times" w:cs="Times"/>
          <w:color w:val="auto"/>
          <w:sz w:val="20"/>
          <w:szCs w:val="20"/>
        </w:rPr>
        <w:t>1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: </w:t>
      </w:r>
      <w:r w:rsidR="00CB51A4">
        <w:rPr>
          <w:rFonts w:ascii="Times" w:hAnsi="Times" w:cs="Times"/>
          <w:color w:val="auto"/>
          <w:sz w:val="20"/>
          <w:szCs w:val="20"/>
        </w:rPr>
        <w:t xml:space="preserve">Metabolite-corrected </w:t>
      </w:r>
      <w:r w:rsidR="00CB51A4" w:rsidRPr="00EC7DE5">
        <w:rPr>
          <w:rFonts w:ascii="Times" w:hAnsi="Times" w:cs="Times"/>
          <w:color w:val="auto"/>
          <w:sz w:val="20"/>
          <w:szCs w:val="20"/>
        </w:rPr>
        <w:t>SUV-TACs of plasma for both tracers at baseline and after-</w:t>
      </w:r>
      <w:r w:rsidR="00CB51A4">
        <w:rPr>
          <w:rFonts w:ascii="Times" w:hAnsi="Times" w:cs="Times"/>
          <w:color w:val="auto"/>
          <w:sz w:val="20"/>
          <w:szCs w:val="20"/>
        </w:rPr>
        <w:t>i</w:t>
      </w:r>
      <w:r w:rsidR="00CB51A4" w:rsidRPr="00EC7DE5">
        <w:rPr>
          <w:rFonts w:ascii="Times" w:hAnsi="Times" w:cs="Times"/>
          <w:color w:val="auto"/>
          <w:sz w:val="20"/>
          <w:szCs w:val="20"/>
        </w:rPr>
        <w:t>nhibition (A). P</w:t>
      </w:r>
      <w:r w:rsidR="00CB51A4">
        <w:rPr>
          <w:rFonts w:ascii="Times" w:hAnsi="Times" w:cs="Times"/>
          <w:color w:val="auto"/>
          <w:sz w:val="20"/>
          <w:szCs w:val="20"/>
        </w:rPr>
        <w:t xml:space="preserve">arent fraction </w:t>
      </w:r>
      <w:r w:rsidR="00CB51A4" w:rsidRPr="00EC7DE5">
        <w:rPr>
          <w:rFonts w:ascii="Times" w:hAnsi="Times" w:cs="Times"/>
          <w:color w:val="auto"/>
          <w:sz w:val="20"/>
          <w:szCs w:val="20"/>
        </w:rPr>
        <w:t>of [</w:t>
      </w:r>
      <w:r w:rsidR="00CB51A4" w:rsidRPr="00EC7DE5">
        <w:rPr>
          <w:rFonts w:ascii="Times" w:hAnsi="Times" w:cs="Times"/>
          <w:color w:val="auto"/>
          <w:sz w:val="20"/>
          <w:szCs w:val="20"/>
          <w:vertAlign w:val="superscript"/>
        </w:rPr>
        <w:t>18</w:t>
      </w:r>
      <w:r w:rsidR="00CB51A4" w:rsidRPr="00EC7DE5">
        <w:rPr>
          <w:rFonts w:ascii="Times" w:hAnsi="Times" w:cs="Times"/>
          <w:color w:val="auto"/>
          <w:sz w:val="20"/>
          <w:szCs w:val="20"/>
        </w:rPr>
        <w:t>F]MC225 and (R)-[</w:t>
      </w:r>
      <w:r w:rsidR="00CB51A4" w:rsidRPr="00EC7DE5">
        <w:rPr>
          <w:rFonts w:ascii="Times" w:hAnsi="Times" w:cs="Times"/>
          <w:color w:val="auto"/>
          <w:sz w:val="20"/>
          <w:szCs w:val="20"/>
          <w:vertAlign w:val="superscript"/>
        </w:rPr>
        <w:t>11</w:t>
      </w:r>
      <w:proofErr w:type="gramStart"/>
      <w:r w:rsidR="00CB51A4" w:rsidRPr="00EC7DE5">
        <w:rPr>
          <w:rFonts w:ascii="Times" w:hAnsi="Times" w:cs="Times"/>
          <w:color w:val="auto"/>
          <w:sz w:val="20"/>
          <w:szCs w:val="20"/>
        </w:rPr>
        <w:t>C]</w:t>
      </w:r>
      <w:r w:rsidR="00CB51A4">
        <w:rPr>
          <w:rFonts w:ascii="Times" w:hAnsi="Times" w:cs="Times"/>
          <w:color w:val="auto"/>
          <w:sz w:val="20"/>
          <w:szCs w:val="20"/>
        </w:rPr>
        <w:t>v</w:t>
      </w:r>
      <w:r w:rsidR="00CB51A4" w:rsidRPr="00EC7DE5">
        <w:rPr>
          <w:rFonts w:ascii="Times" w:hAnsi="Times" w:cs="Times"/>
          <w:color w:val="auto"/>
          <w:sz w:val="20"/>
          <w:szCs w:val="20"/>
        </w:rPr>
        <w:t>erapamil</w:t>
      </w:r>
      <w:proofErr w:type="gramEnd"/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during the 30-min PET scan (B).</w:t>
      </w:r>
    </w:p>
    <w:bookmarkEnd w:id="0"/>
    <w:p w14:paraId="4C8A403A" w14:textId="77777777" w:rsidR="00CB51A4" w:rsidRPr="00EC7DE5" w:rsidRDefault="00CB51A4" w:rsidP="00CB51A4">
      <w:pPr>
        <w:keepNext/>
        <w:spacing w:line="360" w:lineRule="auto"/>
        <w:jc w:val="both"/>
        <w:rPr>
          <w:rFonts w:ascii="Times" w:hAnsi="Times" w:cs="Times"/>
        </w:rPr>
      </w:pPr>
      <w:r w:rsidRPr="00EC7DE5">
        <w:rPr>
          <w:rFonts w:ascii="Times" w:hAnsi="Times" w:cs="Times"/>
          <w:noProof/>
          <w:lang w:val="nl-NL" w:eastAsia="nl-NL"/>
        </w:rPr>
        <w:lastRenderedPageBreak/>
        <w:drawing>
          <wp:inline distT="0" distB="0" distL="0" distR="0" wp14:anchorId="10000AA9" wp14:editId="6CA5C258">
            <wp:extent cx="4610100" cy="8258810"/>
            <wp:effectExtent l="0" t="0" r="0" b="8890"/>
            <wp:docPr id="14" name="Picture 14" descr="A picture containing text, writing imple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ext, writing implemen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ED64C" w14:textId="47512B72" w:rsidR="00CB51A4" w:rsidRPr="00EC7DE5" w:rsidRDefault="00E93316" w:rsidP="00CB51A4">
      <w:pPr>
        <w:pStyle w:val="Descripcin"/>
        <w:spacing w:line="360" w:lineRule="auto"/>
        <w:jc w:val="both"/>
        <w:rPr>
          <w:rFonts w:ascii="Times" w:hAnsi="Times" w:cs="Times"/>
          <w:color w:val="auto"/>
          <w:sz w:val="20"/>
          <w:szCs w:val="20"/>
        </w:rPr>
      </w:pPr>
      <w:bookmarkStart w:id="1" w:name="_Hlk65588164"/>
      <w:r>
        <w:rPr>
          <w:rFonts w:ascii="Times" w:hAnsi="Times" w:cs="Times"/>
          <w:color w:val="auto"/>
          <w:sz w:val="20"/>
          <w:szCs w:val="20"/>
        </w:rPr>
        <w:lastRenderedPageBreak/>
        <w:t xml:space="preserve">Supplemental 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Figure </w:t>
      </w:r>
      <w:r>
        <w:rPr>
          <w:rFonts w:ascii="Times" w:hAnsi="Times" w:cs="Times"/>
          <w:color w:val="auto"/>
          <w:sz w:val="20"/>
          <w:szCs w:val="20"/>
        </w:rPr>
        <w:t>2</w:t>
      </w:r>
      <w:r w:rsidR="00CB51A4" w:rsidRPr="00EC7DE5">
        <w:rPr>
          <w:rFonts w:ascii="Times" w:hAnsi="Times" w:cs="Times"/>
          <w:color w:val="auto"/>
          <w:sz w:val="20"/>
          <w:szCs w:val="20"/>
        </w:rPr>
        <w:t>: K</w:t>
      </w:r>
      <w:r w:rsidR="00CB51A4" w:rsidRPr="00EC7DE5">
        <w:rPr>
          <w:rFonts w:ascii="Times" w:hAnsi="Times" w:cs="Times"/>
          <w:color w:val="auto"/>
          <w:sz w:val="20"/>
          <w:szCs w:val="20"/>
          <w:vertAlign w:val="subscript"/>
        </w:rPr>
        <w:t>1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(A), V</w:t>
      </w:r>
      <w:r w:rsidR="00CB51A4" w:rsidRPr="00EC7DE5">
        <w:rPr>
          <w:rFonts w:ascii="Times" w:hAnsi="Times" w:cs="Times"/>
          <w:color w:val="auto"/>
          <w:sz w:val="20"/>
          <w:szCs w:val="20"/>
          <w:vertAlign w:val="subscript"/>
        </w:rPr>
        <w:t>T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(B), and k</w:t>
      </w:r>
      <w:r w:rsidR="00CB51A4" w:rsidRPr="00EC7DE5">
        <w:rPr>
          <w:rFonts w:ascii="Times" w:hAnsi="Times" w:cs="Times"/>
          <w:color w:val="auto"/>
          <w:sz w:val="20"/>
          <w:szCs w:val="20"/>
          <w:vertAlign w:val="subscript"/>
        </w:rPr>
        <w:t>2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(C) values of both tracers</w:t>
      </w:r>
      <w:r w:rsidR="00CB51A4">
        <w:rPr>
          <w:rFonts w:ascii="Times" w:hAnsi="Times" w:cs="Times"/>
          <w:color w:val="auto"/>
          <w:sz w:val="20"/>
          <w:szCs w:val="20"/>
        </w:rPr>
        <w:t xml:space="preserve"> in different brain regions,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at baseline (left) and after-inhibition (right)</w:t>
      </w:r>
      <w:r w:rsidR="00CB51A4">
        <w:rPr>
          <w:rFonts w:ascii="Times" w:hAnsi="Times" w:cs="Times"/>
          <w:color w:val="auto"/>
          <w:sz w:val="20"/>
          <w:szCs w:val="20"/>
        </w:rPr>
        <w:t>.</w:t>
      </w:r>
      <w:r w:rsidR="00CB51A4" w:rsidRPr="00EC7DE5">
        <w:rPr>
          <w:rFonts w:ascii="Times" w:hAnsi="Times" w:cs="Times"/>
          <w:color w:val="auto"/>
          <w:sz w:val="20"/>
          <w:szCs w:val="20"/>
        </w:rPr>
        <w:t xml:space="preserve"> </w:t>
      </w:r>
    </w:p>
    <w:bookmarkEnd w:id="1"/>
    <w:p w14:paraId="3E2656C0" w14:textId="77777777" w:rsidR="00CB51A4" w:rsidRPr="00DA4D1B" w:rsidRDefault="00CB51A4">
      <w:pPr>
        <w:rPr>
          <w:rFonts w:ascii="Times" w:hAnsi="Times" w:cs="Times"/>
          <w:b/>
          <w:bCs/>
          <w:sz w:val="28"/>
          <w:szCs w:val="28"/>
        </w:rPr>
      </w:pPr>
    </w:p>
    <w:p w14:paraId="52B54B51" w14:textId="28574C39" w:rsidR="00DA4D1B" w:rsidRPr="00DA4D1B" w:rsidRDefault="00DA4D1B" w:rsidP="00DA4D1B">
      <w:pPr>
        <w:pStyle w:val="Descripcin"/>
        <w:keepNext/>
        <w:spacing w:line="360" w:lineRule="auto"/>
        <w:rPr>
          <w:rFonts w:ascii="Times" w:hAnsi="Times" w:cs="Times"/>
          <w:color w:val="auto"/>
          <w:sz w:val="20"/>
          <w:szCs w:val="20"/>
        </w:rPr>
      </w:pPr>
      <w:r w:rsidRPr="00DA4D1B">
        <w:rPr>
          <w:rFonts w:ascii="Times" w:hAnsi="Times" w:cs="Times"/>
          <w:color w:val="auto"/>
          <w:sz w:val="20"/>
          <w:szCs w:val="20"/>
        </w:rPr>
        <w:t xml:space="preserve">Supplemental Table </w:t>
      </w:r>
      <w:r w:rsidRPr="00DA4D1B">
        <w:rPr>
          <w:rFonts w:ascii="Times" w:hAnsi="Times" w:cs="Times"/>
          <w:color w:val="auto"/>
          <w:sz w:val="20"/>
          <w:szCs w:val="20"/>
        </w:rPr>
        <w:fldChar w:fldCharType="begin"/>
      </w:r>
      <w:r w:rsidRPr="00DA4D1B">
        <w:rPr>
          <w:rFonts w:ascii="Times" w:hAnsi="Times" w:cs="Times"/>
          <w:color w:val="auto"/>
          <w:sz w:val="20"/>
          <w:szCs w:val="20"/>
        </w:rPr>
        <w:instrText xml:space="preserve"> SEQ Table \* ARABIC </w:instrText>
      </w:r>
      <w:r w:rsidRPr="00DA4D1B">
        <w:rPr>
          <w:rFonts w:ascii="Times" w:hAnsi="Times" w:cs="Times"/>
          <w:color w:val="auto"/>
          <w:sz w:val="20"/>
          <w:szCs w:val="20"/>
        </w:rPr>
        <w:fldChar w:fldCharType="separate"/>
      </w:r>
      <w:r w:rsidRPr="00DA4D1B">
        <w:rPr>
          <w:rFonts w:ascii="Times" w:hAnsi="Times" w:cs="Times"/>
          <w:noProof/>
          <w:color w:val="auto"/>
          <w:sz w:val="20"/>
          <w:szCs w:val="20"/>
        </w:rPr>
        <w:t>1</w:t>
      </w:r>
      <w:r w:rsidRPr="00DA4D1B">
        <w:rPr>
          <w:rFonts w:ascii="Times" w:hAnsi="Times" w:cs="Times"/>
          <w:noProof/>
          <w:color w:val="auto"/>
          <w:sz w:val="20"/>
          <w:szCs w:val="20"/>
        </w:rPr>
        <w:fldChar w:fldCharType="end"/>
      </w:r>
      <w:r w:rsidRPr="00DA4D1B">
        <w:rPr>
          <w:rFonts w:ascii="Times" w:hAnsi="Times" w:cs="Times"/>
          <w:color w:val="auto"/>
          <w:sz w:val="20"/>
          <w:szCs w:val="20"/>
        </w:rPr>
        <w:t>:</w:t>
      </w:r>
      <w:r w:rsidR="00B6772F">
        <w:rPr>
          <w:rFonts w:ascii="Times" w:hAnsi="Times" w:cs="Times"/>
          <w:color w:val="auto"/>
          <w:sz w:val="20"/>
          <w:szCs w:val="20"/>
        </w:rPr>
        <w:t xml:space="preserve"> </w:t>
      </w:r>
      <w:r w:rsidRPr="00DA4D1B">
        <w:rPr>
          <w:rFonts w:ascii="Times" w:hAnsi="Times" w:cs="Times"/>
          <w:color w:val="auto"/>
          <w:sz w:val="20"/>
          <w:szCs w:val="20"/>
        </w:rPr>
        <w:t>Regional changes due to the P-</w:t>
      </w:r>
      <w:proofErr w:type="spellStart"/>
      <w:r w:rsidRPr="00DA4D1B">
        <w:rPr>
          <w:rFonts w:ascii="Times" w:hAnsi="Times" w:cs="Times"/>
          <w:color w:val="auto"/>
          <w:sz w:val="20"/>
          <w:szCs w:val="20"/>
        </w:rPr>
        <w:t>gp</w:t>
      </w:r>
      <w:proofErr w:type="spellEnd"/>
      <w:r w:rsidRPr="00DA4D1B">
        <w:rPr>
          <w:rFonts w:ascii="Times" w:hAnsi="Times" w:cs="Times"/>
          <w:color w:val="auto"/>
          <w:sz w:val="20"/>
          <w:szCs w:val="20"/>
        </w:rPr>
        <w:t xml:space="preserve"> inhibition in V</w:t>
      </w:r>
      <w:r w:rsidRPr="00DA4D1B">
        <w:rPr>
          <w:rFonts w:ascii="Times" w:hAnsi="Times" w:cs="Times"/>
          <w:color w:val="auto"/>
          <w:sz w:val="20"/>
          <w:szCs w:val="20"/>
          <w:vertAlign w:val="subscript"/>
        </w:rPr>
        <w:t>T</w:t>
      </w:r>
      <w:r w:rsidRPr="00DA4D1B">
        <w:rPr>
          <w:rFonts w:ascii="Times" w:hAnsi="Times" w:cs="Times"/>
          <w:color w:val="auto"/>
          <w:sz w:val="20"/>
          <w:szCs w:val="20"/>
        </w:rPr>
        <w:t>, k</w:t>
      </w:r>
      <w:r w:rsidRPr="00DA4D1B">
        <w:rPr>
          <w:rFonts w:ascii="Times" w:hAnsi="Times" w:cs="Times"/>
          <w:color w:val="auto"/>
          <w:sz w:val="20"/>
          <w:szCs w:val="20"/>
          <w:vertAlign w:val="subscript"/>
        </w:rPr>
        <w:t>2</w:t>
      </w:r>
      <w:r w:rsidRPr="00DA4D1B">
        <w:rPr>
          <w:rFonts w:ascii="Times" w:hAnsi="Times" w:cs="Times"/>
          <w:color w:val="auto"/>
          <w:sz w:val="20"/>
          <w:szCs w:val="20"/>
        </w:rPr>
        <w:t>, and K</w:t>
      </w:r>
      <w:r w:rsidRPr="00DA4D1B">
        <w:rPr>
          <w:rFonts w:ascii="Times" w:hAnsi="Times" w:cs="Times"/>
          <w:color w:val="auto"/>
          <w:sz w:val="20"/>
          <w:szCs w:val="20"/>
          <w:vertAlign w:val="subscript"/>
        </w:rPr>
        <w:t>1</w:t>
      </w:r>
      <w:r w:rsidRPr="00DA4D1B">
        <w:rPr>
          <w:rFonts w:ascii="Times" w:hAnsi="Times" w:cs="Times"/>
          <w:color w:val="auto"/>
          <w:sz w:val="20"/>
          <w:szCs w:val="20"/>
        </w:rPr>
        <w:t xml:space="preserve"> relative to the whole brain region in both tracers.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1"/>
        <w:gridCol w:w="1241"/>
        <w:gridCol w:w="884"/>
        <w:gridCol w:w="1332"/>
        <w:gridCol w:w="884"/>
        <w:gridCol w:w="1380"/>
        <w:gridCol w:w="884"/>
      </w:tblGrid>
      <w:tr w:rsidR="00DA4D1B" w:rsidRPr="00D12D69" w14:paraId="664D4FED" w14:textId="77777777" w:rsidTr="008F3FDE">
        <w:trPr>
          <w:trHeight w:val="282"/>
        </w:trPr>
        <w:tc>
          <w:tcPr>
            <w:tcW w:w="5000" w:type="pct"/>
            <w:gridSpan w:val="7"/>
            <w:shd w:val="clear" w:color="auto" w:fill="auto"/>
            <w:noWrap/>
            <w:vAlign w:val="center"/>
            <w:hideMark/>
          </w:tcPr>
          <w:p w14:paraId="10173B5E" w14:textId="77777777" w:rsidR="00DA4D1B" w:rsidRPr="00D12D69" w:rsidRDefault="00DA4D1B" w:rsidP="008F3FDE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Relative Changes due to P-</w:t>
            </w:r>
            <w:proofErr w:type="spellStart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gp</w:t>
            </w:r>
            <w:proofErr w:type="spellEnd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 xml:space="preserve"> inhibition</w:t>
            </w:r>
          </w:p>
        </w:tc>
      </w:tr>
      <w:tr w:rsidR="00DA4D1B" w:rsidRPr="00D12D69" w14:paraId="022EC680" w14:textId="77777777" w:rsidTr="008F3FDE">
        <w:trPr>
          <w:trHeight w:val="325"/>
        </w:trPr>
        <w:tc>
          <w:tcPr>
            <w:tcW w:w="5000" w:type="pct"/>
            <w:gridSpan w:val="7"/>
            <w:shd w:val="clear" w:color="auto" w:fill="C9C9C9" w:themeFill="accent3" w:themeFillTint="99"/>
            <w:noWrap/>
            <w:vAlign w:val="center"/>
            <w:hideMark/>
          </w:tcPr>
          <w:p w14:paraId="3F001B94" w14:textId="77777777" w:rsidR="00DA4D1B" w:rsidRPr="00D12D69" w:rsidRDefault="00DA4D1B" w:rsidP="008F3FDE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[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perscript"/>
                <w:lang w:eastAsia="es-ES"/>
              </w:rPr>
              <w:t>18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F]MC225</w:t>
            </w:r>
          </w:p>
        </w:tc>
      </w:tr>
      <w:tr w:rsidR="00B57AD9" w:rsidRPr="00D12D69" w14:paraId="1015A186" w14:textId="77777777" w:rsidTr="00B57AD9">
        <w:trPr>
          <w:trHeight w:val="282"/>
        </w:trPr>
        <w:tc>
          <w:tcPr>
            <w:tcW w:w="1233" w:type="pct"/>
            <w:shd w:val="clear" w:color="auto" w:fill="EDEDED" w:themeFill="accent3" w:themeFillTint="33"/>
            <w:noWrap/>
            <w:vAlign w:val="center"/>
            <w:hideMark/>
          </w:tcPr>
          <w:p w14:paraId="5781C5C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Region</w:t>
            </w:r>
          </w:p>
        </w:tc>
        <w:tc>
          <w:tcPr>
            <w:tcW w:w="708" w:type="pct"/>
            <w:shd w:val="clear" w:color="auto" w:fill="EDEDED" w:themeFill="accent3" w:themeFillTint="33"/>
            <w:noWrap/>
            <w:vAlign w:val="center"/>
          </w:tcPr>
          <w:p w14:paraId="288D8D16" w14:textId="58EB275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hanges in K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EDEDED" w:themeFill="accent3" w:themeFillTint="33"/>
            <w:noWrap/>
            <w:vAlign w:val="center"/>
          </w:tcPr>
          <w:p w14:paraId="596A4009" w14:textId="0C5C222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values</w:t>
            </w:r>
          </w:p>
        </w:tc>
        <w:tc>
          <w:tcPr>
            <w:tcW w:w="760" w:type="pct"/>
            <w:shd w:val="clear" w:color="auto" w:fill="EDEDED" w:themeFill="accent3" w:themeFillTint="33"/>
            <w:noWrap/>
            <w:vAlign w:val="center"/>
          </w:tcPr>
          <w:p w14:paraId="5C277834" w14:textId="17ECF95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hanges in k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EDEDED" w:themeFill="accent3" w:themeFillTint="33"/>
            <w:noWrap/>
            <w:vAlign w:val="center"/>
          </w:tcPr>
          <w:p w14:paraId="713B420C" w14:textId="2B693C8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values</w:t>
            </w:r>
          </w:p>
        </w:tc>
        <w:tc>
          <w:tcPr>
            <w:tcW w:w="787" w:type="pct"/>
            <w:shd w:val="clear" w:color="auto" w:fill="EDEDED" w:themeFill="accent3" w:themeFillTint="33"/>
            <w:noWrap/>
            <w:vAlign w:val="center"/>
          </w:tcPr>
          <w:p w14:paraId="0961BA6D" w14:textId="7000DE9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Change V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T</w:t>
            </w:r>
          </w:p>
        </w:tc>
        <w:tc>
          <w:tcPr>
            <w:tcW w:w="505" w:type="pct"/>
            <w:shd w:val="clear" w:color="auto" w:fill="EDEDED" w:themeFill="accent3" w:themeFillTint="33"/>
            <w:noWrap/>
            <w:vAlign w:val="center"/>
          </w:tcPr>
          <w:p w14:paraId="0539A904" w14:textId="6C68A02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values</w:t>
            </w:r>
          </w:p>
        </w:tc>
      </w:tr>
      <w:tr w:rsidR="00B57AD9" w:rsidRPr="00D12D69" w14:paraId="3015E561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28E2457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Basal Ganglia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0B8F60B0" w14:textId="4597018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67D08D8" w14:textId="4D220C8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0.035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55C91631" w14:textId="7F44946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-5%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E6539D5" w14:textId="04FE59E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0.069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2C6866AA" w14:textId="04D4ADE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C3749C5" w14:textId="6E1FE6C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6166D547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530D99C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Brainstem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4BD10B1C" w14:textId="2E468BC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DA40445" w14:textId="636C2B40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0.129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08448F68" w14:textId="2CCC0A80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93E2F12" w14:textId="2ABB959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1A09868" w14:textId="58E66B0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903C9F0" w14:textId="1AA44DC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0.079</w:t>
            </w:r>
          </w:p>
        </w:tc>
      </w:tr>
      <w:tr w:rsidR="00B57AD9" w:rsidRPr="00D12D69" w14:paraId="421E2CB8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4110DD82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Cerebellum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3F0EA077" w14:textId="47C422A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F2EBFB6" w14:textId="4A72F3F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0.618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2F7D71B9" w14:textId="7966611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7A80A06B" w14:textId="67A7F2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33971D63" w14:textId="2C4960A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-16%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74F23D3" w14:textId="160EB75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0.001</w:t>
            </w:r>
          </w:p>
        </w:tc>
      </w:tr>
      <w:tr w:rsidR="00B57AD9" w:rsidRPr="00D12D69" w14:paraId="411A9384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1AA66B3C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Cingulate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7D6C8ED8" w14:textId="3705BED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8B1018F" w14:textId="7276365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0.776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4995A5FD" w14:textId="310DBF2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D0DA8FD" w14:textId="776A578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0.21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6018AFB9" w14:textId="4D9BA2E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E1A46CB" w14:textId="66C530C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0.042</w:t>
            </w:r>
          </w:p>
        </w:tc>
      </w:tr>
      <w:tr w:rsidR="00B57AD9" w:rsidRPr="00D12D69" w14:paraId="2D475D90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339A0A84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Hippocampus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37924272" w14:textId="3C0F55F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10BD6C0" w14:textId="33628F2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0.004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3E3A343B" w14:textId="45AC26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59F282EA" w14:textId="784C700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0.287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47953B40" w14:textId="35ED8A0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-6%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30EE3D6" w14:textId="74D5F84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0.019</w:t>
            </w:r>
          </w:p>
        </w:tc>
      </w:tr>
      <w:tr w:rsidR="00B57AD9" w:rsidRPr="00D12D69" w14:paraId="139A57AE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25DD287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Hypothalamus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30663E30" w14:textId="671B50A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5D6C92EC" w14:textId="1DF2871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0.427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294D5F9F" w14:textId="2772C3B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85A2238" w14:textId="78CB110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0.648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54DF6E72" w14:textId="4FA38B2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A9CFCC8" w14:textId="501EF1B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1DE9D258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23226B94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Insular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7A85DD89" w14:textId="7C3638F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7C90C9A0" w14:textId="4733C52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0.048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5993FEE0" w14:textId="215939A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DA5CC0A" w14:textId="7706465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0.072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C916E5A" w14:textId="4E2C1EC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724360E9" w14:textId="0DA5603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0.001</w:t>
            </w:r>
          </w:p>
        </w:tc>
      </w:tr>
      <w:tr w:rsidR="00B57AD9" w:rsidRPr="00D12D69" w14:paraId="1D04DF9B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2E372BA6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Midbrain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15924331" w14:textId="282035C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7287802" w14:textId="76BBD26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0.085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5690A9F6" w14:textId="46C53CB0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6D515EB" w14:textId="17B61810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0.498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37B679CA" w14:textId="1C698A2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E6B14AB" w14:textId="17E5E86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3DC2D770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5F02FDF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Occipital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10D609EF" w14:textId="1E82D13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-5%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7E47CC72" w14:textId="1BA02BA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0.016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237B1B37" w14:textId="3FC5D56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4CFD2BD" w14:textId="2398EE7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3D47A9E" w14:textId="6A10FF3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970F70F" w14:textId="291BFEB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0.408</w:t>
            </w:r>
          </w:p>
        </w:tc>
      </w:tr>
      <w:tr w:rsidR="00B57AD9" w:rsidRPr="00D12D69" w14:paraId="340EC462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76CFA71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proofErr w:type="spellStart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Orbito</w:t>
            </w:r>
            <w:proofErr w:type="spellEnd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 xml:space="preserve"> Frontal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174B3C63" w14:textId="6AB874B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3C5859A3" w14:textId="4163A89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0.35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24739A7B" w14:textId="3D0041F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1FA397A" w14:textId="4DEF5D3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0.015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77BBA29" w14:textId="320726C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0A1A39E" w14:textId="576806B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0.06</w:t>
            </w:r>
          </w:p>
        </w:tc>
      </w:tr>
      <w:tr w:rsidR="00B57AD9" w:rsidRPr="00D12D69" w14:paraId="6FCA7C35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3590B13A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Parietal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0AEBDECE" w14:textId="2748781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5CF4B6C" w14:textId="2233B0C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0.971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4C8D25C1" w14:textId="72D7376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5DEE4DCE" w14:textId="45756E5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0.088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A2BB8DF" w14:textId="4CD5C96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A5FFF1B" w14:textId="409C867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0.112</w:t>
            </w:r>
          </w:p>
        </w:tc>
      </w:tr>
      <w:tr w:rsidR="00B57AD9" w:rsidRPr="00D12D69" w14:paraId="6F2FC261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460BEF72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Striatum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52EDBB5C" w14:textId="34123C8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5399530" w14:textId="3AA9E12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0D1D00F9" w14:textId="4517E10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CBAFC37" w14:textId="4021351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0.979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C6AA6D2" w14:textId="4FDEEAA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28E7BCA" w14:textId="35DCF2B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0.002</w:t>
            </w:r>
          </w:p>
        </w:tc>
      </w:tr>
      <w:tr w:rsidR="00B57AD9" w:rsidRPr="00D12D69" w14:paraId="43E30A7E" w14:textId="77777777" w:rsidTr="00B57AD9">
        <w:trPr>
          <w:trHeight w:val="452"/>
        </w:trPr>
        <w:tc>
          <w:tcPr>
            <w:tcW w:w="1233" w:type="pct"/>
            <w:shd w:val="clear" w:color="auto" w:fill="auto"/>
            <w:vAlign w:val="center"/>
            <w:hideMark/>
          </w:tcPr>
          <w:p w14:paraId="164106D1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Temporal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57AF31E7" w14:textId="222ED57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771A4AAC" w14:textId="79C09A6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0.98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46AFADEE" w14:textId="54FF9CB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5CB070A1" w14:textId="6D2CB42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0.808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7DDC346" w14:textId="78574AF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1995F20" w14:textId="47E3B75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0.223</w:t>
            </w:r>
          </w:p>
        </w:tc>
      </w:tr>
      <w:tr w:rsidR="00B57AD9" w:rsidRPr="00D12D69" w14:paraId="7BA9D309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781662A1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Thalamus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0DD2B90C" w14:textId="6CEFA57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16%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6811ACE4" w14:textId="40AC072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09229520" w14:textId="670856E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6%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EBFAE7E" w14:textId="45FA6C7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0.182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6A95BE49" w14:textId="05FCE40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0DB1DE4C" w14:textId="51C4206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3CA790CA" w14:textId="77777777" w:rsidTr="00B57AD9">
        <w:trPr>
          <w:trHeight w:val="282"/>
        </w:trPr>
        <w:tc>
          <w:tcPr>
            <w:tcW w:w="1233" w:type="pct"/>
            <w:shd w:val="clear" w:color="auto" w:fill="auto"/>
            <w:vAlign w:val="center"/>
            <w:hideMark/>
          </w:tcPr>
          <w:p w14:paraId="3D1200C6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White Matter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76B4732F" w14:textId="229BF25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03B3C851" w14:textId="53AC8E6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0.917</w:t>
            </w:r>
          </w:p>
        </w:tc>
        <w:tc>
          <w:tcPr>
            <w:tcW w:w="760" w:type="pct"/>
            <w:shd w:val="clear" w:color="auto" w:fill="auto"/>
            <w:noWrap/>
            <w:vAlign w:val="center"/>
          </w:tcPr>
          <w:p w14:paraId="231870D1" w14:textId="332063A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7BACCDE6" w14:textId="7C9AF31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0.026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2F63F7CD" w14:textId="6C1BFD0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9264812" w14:textId="08C7388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0.119</w:t>
            </w:r>
          </w:p>
        </w:tc>
      </w:tr>
      <w:tr w:rsidR="00B57AD9" w:rsidRPr="00D12D69" w14:paraId="22654FF9" w14:textId="77777777" w:rsidTr="008F3FDE">
        <w:trPr>
          <w:trHeight w:val="279"/>
        </w:trPr>
        <w:tc>
          <w:tcPr>
            <w:tcW w:w="5000" w:type="pct"/>
            <w:gridSpan w:val="7"/>
            <w:shd w:val="clear" w:color="auto" w:fill="auto"/>
            <w:noWrap/>
            <w:vAlign w:val="center"/>
            <w:hideMark/>
          </w:tcPr>
          <w:p w14:paraId="036A5C5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Relative Changes due to P-</w:t>
            </w:r>
            <w:proofErr w:type="spellStart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gp</w:t>
            </w:r>
            <w:proofErr w:type="spellEnd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 xml:space="preserve"> inhibition</w:t>
            </w:r>
          </w:p>
        </w:tc>
      </w:tr>
      <w:tr w:rsidR="00B57AD9" w:rsidRPr="00D12D69" w14:paraId="2701FC9E" w14:textId="77777777" w:rsidTr="008F3FDE">
        <w:trPr>
          <w:trHeight w:val="321"/>
        </w:trPr>
        <w:tc>
          <w:tcPr>
            <w:tcW w:w="5000" w:type="pct"/>
            <w:gridSpan w:val="7"/>
            <w:shd w:val="clear" w:color="auto" w:fill="8EAADB" w:themeFill="accent1" w:themeFillTint="99"/>
            <w:noWrap/>
            <w:vAlign w:val="center"/>
            <w:hideMark/>
          </w:tcPr>
          <w:p w14:paraId="23B9B92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(R) -[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perscript"/>
                <w:lang w:eastAsia="es-ES"/>
              </w:rPr>
              <w:t>11</w:t>
            </w:r>
            <w:proofErr w:type="gramStart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C]Verapamil</w:t>
            </w:r>
            <w:proofErr w:type="gramEnd"/>
          </w:p>
        </w:tc>
      </w:tr>
      <w:tr w:rsidR="00B57AD9" w:rsidRPr="00D12D69" w14:paraId="65553CE0" w14:textId="77777777" w:rsidTr="00B57AD9">
        <w:trPr>
          <w:trHeight w:val="279"/>
        </w:trPr>
        <w:tc>
          <w:tcPr>
            <w:tcW w:w="1233" w:type="pct"/>
            <w:shd w:val="clear" w:color="auto" w:fill="D9E2F3" w:themeFill="accent1" w:themeFillTint="33"/>
            <w:noWrap/>
            <w:vAlign w:val="center"/>
            <w:hideMark/>
          </w:tcPr>
          <w:p w14:paraId="12450A40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Region</w:t>
            </w:r>
          </w:p>
        </w:tc>
        <w:tc>
          <w:tcPr>
            <w:tcW w:w="708" w:type="pct"/>
            <w:shd w:val="clear" w:color="auto" w:fill="D9E2F3" w:themeFill="accent1" w:themeFillTint="33"/>
            <w:noWrap/>
            <w:vAlign w:val="center"/>
          </w:tcPr>
          <w:p w14:paraId="7DA6EC59" w14:textId="19CE0F0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Change K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D9E2F3" w:themeFill="accent1" w:themeFillTint="33"/>
            <w:noWrap/>
            <w:vAlign w:val="center"/>
          </w:tcPr>
          <w:p w14:paraId="07C60DE4" w14:textId="11243C3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</w:t>
            </w:r>
          </w:p>
        </w:tc>
        <w:tc>
          <w:tcPr>
            <w:tcW w:w="760" w:type="pct"/>
            <w:shd w:val="clear" w:color="auto" w:fill="D9E2F3" w:themeFill="accent1" w:themeFillTint="33"/>
            <w:noWrap/>
            <w:vAlign w:val="center"/>
            <w:hideMark/>
          </w:tcPr>
          <w:p w14:paraId="540FAB8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Change k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D9E2F3" w:themeFill="accent1" w:themeFillTint="33"/>
            <w:noWrap/>
            <w:vAlign w:val="center"/>
            <w:hideMark/>
          </w:tcPr>
          <w:p w14:paraId="78347A16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</w:t>
            </w:r>
          </w:p>
        </w:tc>
        <w:tc>
          <w:tcPr>
            <w:tcW w:w="787" w:type="pct"/>
            <w:shd w:val="clear" w:color="auto" w:fill="D9E2F3" w:themeFill="accent1" w:themeFillTint="33"/>
            <w:noWrap/>
            <w:vAlign w:val="center"/>
          </w:tcPr>
          <w:p w14:paraId="103C9D99" w14:textId="272BB5E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Change V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vertAlign w:val="subscript"/>
                <w:lang w:eastAsia="es-ES"/>
              </w:rPr>
              <w:t>T</w:t>
            </w:r>
          </w:p>
        </w:tc>
        <w:tc>
          <w:tcPr>
            <w:tcW w:w="505" w:type="pct"/>
            <w:shd w:val="clear" w:color="auto" w:fill="D9E2F3" w:themeFill="accent1" w:themeFillTint="33"/>
            <w:noWrap/>
            <w:vAlign w:val="center"/>
          </w:tcPr>
          <w:p w14:paraId="0076B6F3" w14:textId="52ED56E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</w:t>
            </w:r>
            <w:r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-</w:t>
            </w: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values</w:t>
            </w:r>
          </w:p>
        </w:tc>
      </w:tr>
      <w:tr w:rsidR="00B57AD9" w:rsidRPr="00D12D69" w14:paraId="35017F67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120D4AD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Basal Ganglia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22FD343C" w14:textId="3625EEC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66C9AD9F" w14:textId="684727D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216A612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9EDDD4E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554FA7DE" w14:textId="762C81E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BE7C1C4" w14:textId="2481A4B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0.268</w:t>
            </w:r>
          </w:p>
        </w:tc>
      </w:tr>
      <w:tr w:rsidR="00B57AD9" w:rsidRPr="00D12D69" w14:paraId="76AD56AA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15816E5C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Brainstem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21736E08" w14:textId="0CD0E04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6450DBA1" w14:textId="443947A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D06AE92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5463CCE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3B8F77D" w14:textId="1C99A45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9FB3F04" w14:textId="4D41F0C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0.558</w:t>
            </w:r>
          </w:p>
        </w:tc>
      </w:tr>
      <w:tr w:rsidR="00B57AD9" w:rsidRPr="00D12D69" w14:paraId="2ADCA903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72E2AC4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Cerebellum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7CF7BE49" w14:textId="647ECA8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2%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74BF406" w14:textId="6F2C765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0.168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7DD6D9C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4C2D4F0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16FB7CF" w14:textId="75BFAA7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6%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05EB31A8" w14:textId="54FC31D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0.004</w:t>
            </w:r>
          </w:p>
        </w:tc>
      </w:tr>
      <w:tr w:rsidR="00B57AD9" w:rsidRPr="00D12D69" w14:paraId="26527B1D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6E4CADA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Cingulate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0EAEF082" w14:textId="17C56EA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684D630C" w14:textId="0C33D92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0.932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BDDA98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-10%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01BEC9DD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0F52E0F4" w14:textId="6A11A47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798CB6EC" w14:textId="41DEE6A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3AF51654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4549D94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Hippocampus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3D217F84" w14:textId="3C1ECC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925B50F" w14:textId="0496D18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0.6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69FCC94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7B78123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485FE0FC" w14:textId="1F449AA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-8%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146FA17" w14:textId="25EE7CD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0.025</w:t>
            </w:r>
          </w:p>
        </w:tc>
      </w:tr>
      <w:tr w:rsidR="00B57AD9" w:rsidRPr="00D12D69" w14:paraId="62F4B119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6766636A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Hypothalamus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5E00BD9C" w14:textId="28F0781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5D76FD49" w14:textId="2C3BDA9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8DFBDC6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7A80301D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0.385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22C2CAEA" w14:textId="493750F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5EF2895" w14:textId="6A29006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0.487</w:t>
            </w:r>
          </w:p>
        </w:tc>
      </w:tr>
      <w:tr w:rsidR="00B57AD9" w:rsidRPr="00D12D69" w14:paraId="3F1C1C89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603AE52C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Insular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4E76A1B3" w14:textId="0F3E346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38262C44" w14:textId="606CB020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B7CF72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74238EAD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0.06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325836D" w14:textId="4202050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12FBAC0" w14:textId="6287B68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37BCBF9B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347F83DE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lastRenderedPageBreak/>
              <w:t>Midbrain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1AF2BC29" w14:textId="44ADA69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27%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6D292292" w14:textId="54DE0A49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E20254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243513E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0.006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3B906455" w14:textId="0B735DB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D65DC2F" w14:textId="63DE560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  <w:tr w:rsidR="00B57AD9" w:rsidRPr="00D12D69" w14:paraId="4E3713A9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5F0F708D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Occipital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6E5DC9DB" w14:textId="653D7B4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1F15C155" w14:textId="02AEDD5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0.326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0A6AD93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-7%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355DB61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6720954E" w14:textId="6396EE4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80CCD91" w14:textId="304032A6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0.437</w:t>
            </w:r>
          </w:p>
        </w:tc>
      </w:tr>
      <w:tr w:rsidR="00B57AD9" w:rsidRPr="00D12D69" w14:paraId="0EB73FDD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31FA080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proofErr w:type="spellStart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Orbito</w:t>
            </w:r>
            <w:proofErr w:type="spellEnd"/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 xml:space="preserve"> Frontal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6012888C" w14:textId="096EDD5B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-16%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420D4FCE" w14:textId="7D2E91B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0.021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3BB6FB9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8B9D68A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0.765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2C6826CE" w14:textId="29E3D2C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-16%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2A568EE" w14:textId="24194F1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0.026</w:t>
            </w:r>
          </w:p>
        </w:tc>
      </w:tr>
      <w:tr w:rsidR="00B57AD9" w:rsidRPr="00D12D69" w14:paraId="653AB669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2719CD1D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Parietal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23DEA47C" w14:textId="7E9A4B3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F58DF72" w14:textId="0044F4EC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F80ED4E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01CC1D3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0.307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3A447220" w14:textId="79FD084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-2%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EDB117C" w14:textId="7B33E94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0.166</w:t>
            </w:r>
          </w:p>
        </w:tc>
      </w:tr>
      <w:tr w:rsidR="00B57AD9" w:rsidRPr="00D12D69" w14:paraId="35DEC78B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1874B76F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Striatum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50ADD645" w14:textId="7074B72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3801F0B4" w14:textId="48A366EE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D7C08DA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5A6C566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0.001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093BAB00" w14:textId="1189464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511BE2F6" w14:textId="5A5AB50A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0.029</w:t>
            </w:r>
          </w:p>
        </w:tc>
      </w:tr>
      <w:tr w:rsidR="00B57AD9" w:rsidRPr="00D12D69" w14:paraId="2F4E42D6" w14:textId="77777777" w:rsidTr="00B57AD9">
        <w:trPr>
          <w:trHeight w:val="447"/>
        </w:trPr>
        <w:tc>
          <w:tcPr>
            <w:tcW w:w="1233" w:type="pct"/>
            <w:shd w:val="clear" w:color="auto" w:fill="auto"/>
            <w:vAlign w:val="center"/>
            <w:hideMark/>
          </w:tcPr>
          <w:p w14:paraId="3E99E09C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Temporal Cortex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304A9498" w14:textId="3FB081D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38334F7B" w14:textId="71710218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0.403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37CE75E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6%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09C4D82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0.014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5FA4B27F" w14:textId="64E01BE5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-3%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C608EAC" w14:textId="049B032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0.074</w:t>
            </w:r>
          </w:p>
        </w:tc>
      </w:tr>
      <w:tr w:rsidR="00B57AD9" w:rsidRPr="00D12D69" w14:paraId="0085DEF1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6866EA3A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Thalamus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4F348EC8" w14:textId="176A4463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15%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E567516" w14:textId="62CE5292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5D68C1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52C8D93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0.003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7E422024" w14:textId="49D586CD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9D80D5F" w14:textId="1FA13BD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0.051</w:t>
            </w:r>
          </w:p>
        </w:tc>
      </w:tr>
      <w:tr w:rsidR="00B57AD9" w:rsidRPr="00D12D69" w14:paraId="2318BB2B" w14:textId="77777777" w:rsidTr="00B57AD9">
        <w:trPr>
          <w:trHeight w:val="279"/>
        </w:trPr>
        <w:tc>
          <w:tcPr>
            <w:tcW w:w="1233" w:type="pct"/>
            <w:shd w:val="clear" w:color="auto" w:fill="auto"/>
            <w:vAlign w:val="center"/>
            <w:hideMark/>
          </w:tcPr>
          <w:p w14:paraId="2AC66678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b/>
                <w:bCs/>
                <w:sz w:val="18"/>
                <w:szCs w:val="18"/>
                <w:lang w:eastAsia="es-ES"/>
              </w:rPr>
              <w:t>White Matter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 w14:paraId="1855D5CD" w14:textId="20428541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504" w:type="pct"/>
            <w:shd w:val="clear" w:color="auto" w:fill="auto"/>
            <w:noWrap/>
            <w:vAlign w:val="center"/>
          </w:tcPr>
          <w:p w14:paraId="2FF7CE09" w14:textId="32FEDCC4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0.062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0A80613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-1%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58FDDE15" w14:textId="77777777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0.325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14:paraId="1E3D9F40" w14:textId="0780967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D132900" w14:textId="6B1A4A3F" w:rsidR="00B57AD9" w:rsidRPr="00D12D69" w:rsidRDefault="00B57AD9" w:rsidP="00B57AD9">
            <w:pPr>
              <w:spacing w:after="0" w:line="240" w:lineRule="auto"/>
              <w:jc w:val="center"/>
              <w:rPr>
                <w:rFonts w:ascii="Times" w:eastAsia="Times New Roman" w:hAnsi="Times" w:cs="Times"/>
                <w:sz w:val="18"/>
                <w:szCs w:val="18"/>
                <w:lang w:eastAsia="es-ES"/>
              </w:rPr>
            </w:pPr>
            <w:r w:rsidRPr="00D12D69">
              <w:rPr>
                <w:rFonts w:ascii="Times" w:eastAsia="Times New Roman" w:hAnsi="Times" w:cs="Times"/>
                <w:sz w:val="18"/>
                <w:szCs w:val="18"/>
                <w:lang w:eastAsia="es-ES"/>
              </w:rPr>
              <w:t>&lt;0.001</w:t>
            </w:r>
          </w:p>
        </w:tc>
      </w:tr>
    </w:tbl>
    <w:p w14:paraId="06D1361E" w14:textId="0712A93D" w:rsidR="00DA4D1B" w:rsidRDefault="00DA4D1B" w:rsidP="00DA4D1B">
      <w:pPr>
        <w:spacing w:line="360" w:lineRule="auto"/>
        <w:jc w:val="both"/>
        <w:rPr>
          <w:rFonts w:ascii="Times" w:hAnsi="Times" w:cs="Times"/>
        </w:rPr>
      </w:pPr>
    </w:p>
    <w:p w14:paraId="71F3385D" w14:textId="77777777" w:rsidR="00460947" w:rsidRDefault="00460947" w:rsidP="00DA4D1B">
      <w:pPr>
        <w:spacing w:line="360" w:lineRule="auto"/>
        <w:jc w:val="both"/>
        <w:rPr>
          <w:rFonts w:ascii="Times" w:hAnsi="Times" w:cs="Times"/>
        </w:rPr>
      </w:pPr>
    </w:p>
    <w:p w14:paraId="0CF09AC5" w14:textId="70950ACB" w:rsidR="006C50B9" w:rsidRDefault="00944F24" w:rsidP="00DA4D1B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20CC11D9" wp14:editId="5848C5B3">
            <wp:extent cx="5612130" cy="4021455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E1E00" w14:textId="668E296C" w:rsidR="006C50B9" w:rsidRPr="00581BFC" w:rsidRDefault="00C31921" w:rsidP="006C50B9">
      <w:pPr>
        <w:pStyle w:val="Descripcin"/>
        <w:spacing w:line="360" w:lineRule="auto"/>
        <w:jc w:val="both"/>
        <w:rPr>
          <w:rFonts w:ascii="Times" w:hAnsi="Times" w:cs="Times"/>
          <w:color w:val="auto"/>
          <w:sz w:val="20"/>
          <w:szCs w:val="20"/>
        </w:rPr>
      </w:pPr>
      <w:bookmarkStart w:id="2" w:name="_Hlk65588193"/>
      <w:r>
        <w:rPr>
          <w:rFonts w:ascii="Times" w:hAnsi="Times" w:cs="Times"/>
          <w:color w:val="auto"/>
          <w:sz w:val="20"/>
          <w:szCs w:val="20"/>
        </w:rPr>
        <w:t xml:space="preserve">Supplemental Figure </w:t>
      </w:r>
      <w:r w:rsidR="00E93316">
        <w:rPr>
          <w:rFonts w:ascii="Times" w:hAnsi="Times" w:cs="Times"/>
          <w:color w:val="auto"/>
          <w:sz w:val="20"/>
          <w:szCs w:val="20"/>
        </w:rPr>
        <w:t>3</w:t>
      </w:r>
      <w:r w:rsidR="006C50B9" w:rsidRPr="00EC7DE5">
        <w:rPr>
          <w:rFonts w:ascii="Times" w:hAnsi="Times" w:cs="Times"/>
          <w:color w:val="auto"/>
          <w:sz w:val="20"/>
          <w:szCs w:val="20"/>
        </w:rPr>
        <w:t>: Linear regression analysis of positive slope and the kinetic parameters obtained with 1-TCM.</w:t>
      </w:r>
    </w:p>
    <w:bookmarkEnd w:id="2"/>
    <w:p w14:paraId="6CCD6722" w14:textId="77777777" w:rsidR="00DA4D1B" w:rsidRDefault="00DA4D1B" w:rsidP="00B57AD9"/>
    <w:sectPr w:rsidR="00DA4D1B" w:rsidSect="00144CF2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xNTE3NjA3MDA2MjNU0lEKTi0uzszPAykwNKkFAGJLqs4tAAAA"/>
  </w:docVars>
  <w:rsids>
    <w:rsidRoot w:val="00DA4D1B"/>
    <w:rsid w:val="000D557F"/>
    <w:rsid w:val="000E6769"/>
    <w:rsid w:val="00144CF2"/>
    <w:rsid w:val="00165760"/>
    <w:rsid w:val="003A65FB"/>
    <w:rsid w:val="00460947"/>
    <w:rsid w:val="004D22E3"/>
    <w:rsid w:val="00552082"/>
    <w:rsid w:val="005D71BA"/>
    <w:rsid w:val="006C50B9"/>
    <w:rsid w:val="007035A6"/>
    <w:rsid w:val="007472B4"/>
    <w:rsid w:val="007611EF"/>
    <w:rsid w:val="00944F24"/>
    <w:rsid w:val="00947515"/>
    <w:rsid w:val="00A56E81"/>
    <w:rsid w:val="00A83A86"/>
    <w:rsid w:val="00B57AD9"/>
    <w:rsid w:val="00B6772F"/>
    <w:rsid w:val="00C0796C"/>
    <w:rsid w:val="00C31921"/>
    <w:rsid w:val="00CB51A4"/>
    <w:rsid w:val="00CE71A2"/>
    <w:rsid w:val="00DA4D1B"/>
    <w:rsid w:val="00E93316"/>
    <w:rsid w:val="00EE6664"/>
    <w:rsid w:val="00F95F08"/>
    <w:rsid w:val="00FB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D255"/>
  <w15:chartTrackingRefBased/>
  <w15:docId w15:val="{F0E922C1-A87A-48E1-9FAA-C013D5ED8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A4D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A4D1B"/>
    <w:pPr>
      <w:spacing w:after="200" w:line="240" w:lineRule="auto"/>
    </w:pPr>
    <w:rPr>
      <w:rFonts w:eastAsiaTheme="minorEastAsia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A4D1B"/>
    <w:rPr>
      <w:rFonts w:eastAsiaTheme="minorEastAsia"/>
      <w:sz w:val="20"/>
      <w:szCs w:val="20"/>
      <w:lang w:val="en-US"/>
    </w:rPr>
  </w:style>
  <w:style w:type="paragraph" w:styleId="Descripcin">
    <w:name w:val="caption"/>
    <w:basedOn w:val="Normal"/>
    <w:next w:val="Normal"/>
    <w:uiPriority w:val="35"/>
    <w:unhideWhenUsed/>
    <w:qFormat/>
    <w:rsid w:val="00DA4D1B"/>
    <w:pPr>
      <w:spacing w:after="200" w:line="240" w:lineRule="auto"/>
    </w:pPr>
    <w:rPr>
      <w:rFonts w:eastAsiaTheme="minorEastAsia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549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</dc:creator>
  <cp:keywords/>
  <dc:description/>
  <cp:lastModifiedBy>Lara</cp:lastModifiedBy>
  <cp:revision>32</cp:revision>
  <dcterms:created xsi:type="dcterms:W3CDTF">2021-01-16T19:03:00Z</dcterms:created>
  <dcterms:modified xsi:type="dcterms:W3CDTF">2021-03-04T16:11:00Z</dcterms:modified>
</cp:coreProperties>
</file>