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page" w:horzAnchor="margin" w:tblpY="407"/>
        <w:tblW w:w="9895" w:type="dxa"/>
        <w:tblLook w:val="04A0" w:firstRow="1" w:lastRow="0" w:firstColumn="1" w:lastColumn="0" w:noHBand="0" w:noVBand="1"/>
      </w:tblPr>
      <w:tblGrid>
        <w:gridCol w:w="1736"/>
        <w:gridCol w:w="2582"/>
        <w:gridCol w:w="2656"/>
        <w:gridCol w:w="2921"/>
      </w:tblGrid>
      <w:tr w:rsidR="00DB1127" w:rsidRPr="000A5914" w14:paraId="18125A53" w14:textId="77777777" w:rsidTr="00DB1127">
        <w:tc>
          <w:tcPr>
            <w:tcW w:w="1736" w:type="dxa"/>
            <w:vAlign w:val="center"/>
          </w:tcPr>
          <w:p w14:paraId="2209A34A" w14:textId="77777777" w:rsidR="00DB1127" w:rsidRPr="000A5914" w:rsidRDefault="00DB1127" w:rsidP="00DB1127">
            <w:pPr>
              <w:jc w:val="center"/>
              <w:rPr>
                <w:b/>
                <w:noProof/>
                <w:lang w:val="en-US"/>
              </w:rPr>
            </w:pPr>
            <w:r w:rsidRPr="000A5914">
              <w:rPr>
                <w:b/>
                <w:noProof/>
                <w:lang w:val="en-US"/>
              </w:rPr>
              <w:t>Medication</w:t>
            </w:r>
          </w:p>
        </w:tc>
        <w:tc>
          <w:tcPr>
            <w:tcW w:w="5238" w:type="dxa"/>
            <w:gridSpan w:val="2"/>
            <w:vAlign w:val="center"/>
          </w:tcPr>
          <w:p w14:paraId="66CA1882" w14:textId="77777777" w:rsidR="00DB1127" w:rsidRPr="000A5914" w:rsidRDefault="00DB1127" w:rsidP="00DB1127">
            <w:pPr>
              <w:jc w:val="center"/>
              <w:rPr>
                <w:b/>
                <w:bCs/>
                <w:lang w:val="en-US"/>
              </w:rPr>
            </w:pPr>
            <w:r w:rsidRPr="000A5914">
              <w:rPr>
                <w:b/>
                <w:noProof/>
                <w:lang w:val="en-US"/>
              </w:rPr>
              <w:t>Administration and dosage</w:t>
            </w:r>
          </w:p>
        </w:tc>
        <w:tc>
          <w:tcPr>
            <w:tcW w:w="2921" w:type="dxa"/>
            <w:vAlign w:val="center"/>
          </w:tcPr>
          <w:p w14:paraId="721B3021" w14:textId="77777777" w:rsidR="00DB1127" w:rsidRPr="000A5914" w:rsidRDefault="00DB1127" w:rsidP="00DB1127">
            <w:pPr>
              <w:jc w:val="both"/>
              <w:rPr>
                <w:b/>
                <w:bCs/>
                <w:lang w:val="en-US"/>
              </w:rPr>
            </w:pPr>
            <w:r w:rsidRPr="000A5914">
              <w:rPr>
                <w:b/>
                <w:noProof/>
                <w:lang w:val="en-US"/>
              </w:rPr>
              <w:t>Maximum daily dose</w:t>
            </w:r>
          </w:p>
        </w:tc>
      </w:tr>
      <w:tr w:rsidR="00DB1127" w:rsidRPr="000A5914" w14:paraId="301B15EE" w14:textId="77777777" w:rsidTr="00DB1127">
        <w:tc>
          <w:tcPr>
            <w:tcW w:w="1736" w:type="dxa"/>
            <w:vMerge w:val="restart"/>
            <w:vAlign w:val="center"/>
          </w:tcPr>
          <w:p w14:paraId="131FF134" w14:textId="77777777" w:rsidR="00DB1127" w:rsidRPr="000A5914" w:rsidRDefault="00DB1127" w:rsidP="00DB1127">
            <w:pPr>
              <w:jc w:val="both"/>
              <w:rPr>
                <w:b/>
                <w:bCs/>
                <w:lang w:val="en-US"/>
              </w:rPr>
            </w:pPr>
            <w:r w:rsidRPr="000A5914">
              <w:rPr>
                <w:noProof/>
                <w:lang w:val="en-US"/>
              </w:rPr>
              <w:t>Acetaminophen</w:t>
            </w:r>
          </w:p>
        </w:tc>
        <w:tc>
          <w:tcPr>
            <w:tcW w:w="2582" w:type="dxa"/>
            <w:vAlign w:val="center"/>
          </w:tcPr>
          <w:p w14:paraId="4B752391" w14:textId="77777777" w:rsidR="00DB1127" w:rsidRPr="000A5914" w:rsidRDefault="00DB1127" w:rsidP="00DB1127">
            <w:pPr>
              <w:jc w:val="both"/>
              <w:rPr>
                <w:bCs/>
                <w:lang w:val="en-US"/>
              </w:rPr>
            </w:pPr>
            <w:r w:rsidRPr="000A5914">
              <w:rPr>
                <w:bCs/>
                <w:lang w:val="en-US"/>
              </w:rPr>
              <w:t xml:space="preserve">Per </w:t>
            </w:r>
            <w:proofErr w:type="spellStart"/>
            <w:r w:rsidRPr="000A5914">
              <w:rPr>
                <w:bCs/>
                <w:lang w:val="en-US"/>
              </w:rPr>
              <w:t>os</w:t>
            </w:r>
            <w:proofErr w:type="spellEnd"/>
          </w:p>
        </w:tc>
        <w:tc>
          <w:tcPr>
            <w:tcW w:w="2656" w:type="dxa"/>
            <w:vAlign w:val="center"/>
          </w:tcPr>
          <w:p w14:paraId="67E25D0C" w14:textId="77777777" w:rsidR="00DB1127" w:rsidRPr="000A5914" w:rsidRDefault="00DB1127" w:rsidP="00DB1127">
            <w:pPr>
              <w:jc w:val="both"/>
              <w:rPr>
                <w:bCs/>
                <w:lang w:val="en-US"/>
              </w:rPr>
            </w:pPr>
            <w:r w:rsidRPr="000A5914">
              <w:rPr>
                <w:bCs/>
                <w:lang w:val="en-US"/>
              </w:rPr>
              <w:t>10-15 mg/kg every 4-6 h</w:t>
            </w:r>
          </w:p>
        </w:tc>
        <w:tc>
          <w:tcPr>
            <w:tcW w:w="2921" w:type="dxa"/>
            <w:vAlign w:val="center"/>
          </w:tcPr>
          <w:p w14:paraId="72187A5C" w14:textId="77777777" w:rsidR="00DB1127" w:rsidRPr="000A5914" w:rsidRDefault="00DB1127" w:rsidP="00DB1127">
            <w:pPr>
              <w:jc w:val="both"/>
              <w:rPr>
                <w:bCs/>
                <w:lang w:val="en-US"/>
              </w:rPr>
            </w:pPr>
            <w:r w:rsidRPr="000A5914">
              <w:rPr>
                <w:bCs/>
                <w:lang w:val="en-US"/>
              </w:rPr>
              <w:t>75mg/kg/day</w:t>
            </w:r>
          </w:p>
        </w:tc>
      </w:tr>
      <w:tr w:rsidR="00DB1127" w:rsidRPr="000A5914" w14:paraId="3DC3029C" w14:textId="77777777" w:rsidTr="00DB1127">
        <w:trPr>
          <w:trHeight w:val="188"/>
        </w:trPr>
        <w:tc>
          <w:tcPr>
            <w:tcW w:w="1736" w:type="dxa"/>
            <w:vMerge/>
            <w:vAlign w:val="center"/>
          </w:tcPr>
          <w:p w14:paraId="1A2524B4" w14:textId="77777777" w:rsidR="00DB1127" w:rsidRPr="000A5914" w:rsidRDefault="00DB1127" w:rsidP="00DB1127">
            <w:pPr>
              <w:keepNext/>
              <w:keepLines/>
              <w:spacing w:before="200"/>
              <w:jc w:val="both"/>
              <w:outlineLvl w:val="2"/>
              <w:rPr>
                <w:b/>
                <w:bCs/>
                <w:lang w:val="en-US"/>
              </w:rPr>
            </w:pPr>
          </w:p>
        </w:tc>
        <w:tc>
          <w:tcPr>
            <w:tcW w:w="2582" w:type="dxa"/>
            <w:vAlign w:val="center"/>
          </w:tcPr>
          <w:p w14:paraId="1DFDCDAE" w14:textId="77777777" w:rsidR="00DB1127" w:rsidRPr="000A5914" w:rsidRDefault="00DB1127" w:rsidP="00DB1127">
            <w:pPr>
              <w:jc w:val="both"/>
              <w:rPr>
                <w:bCs/>
                <w:lang w:val="en-US"/>
              </w:rPr>
            </w:pPr>
            <w:r w:rsidRPr="000A5914">
              <w:rPr>
                <w:bCs/>
                <w:lang w:val="en-US"/>
              </w:rPr>
              <w:t>Per rectum</w:t>
            </w:r>
          </w:p>
        </w:tc>
        <w:tc>
          <w:tcPr>
            <w:tcW w:w="2656" w:type="dxa"/>
            <w:vAlign w:val="center"/>
          </w:tcPr>
          <w:p w14:paraId="2CC86035" w14:textId="77777777" w:rsidR="00DB1127" w:rsidRPr="000A5914" w:rsidRDefault="00DB1127" w:rsidP="00DB1127">
            <w:pPr>
              <w:jc w:val="both"/>
              <w:rPr>
                <w:bCs/>
                <w:lang w:val="en-US"/>
              </w:rPr>
            </w:pPr>
            <w:r w:rsidRPr="000A5914">
              <w:rPr>
                <w:bCs/>
                <w:lang w:val="en-US"/>
              </w:rPr>
              <w:t>10-20 mg/kg every 4-6 h</w:t>
            </w:r>
          </w:p>
        </w:tc>
        <w:tc>
          <w:tcPr>
            <w:tcW w:w="2921" w:type="dxa"/>
            <w:vAlign w:val="center"/>
          </w:tcPr>
          <w:p w14:paraId="1E1F9C7C" w14:textId="77777777" w:rsidR="00DB1127" w:rsidRPr="000A5914" w:rsidRDefault="00DB1127" w:rsidP="00DB1127">
            <w:pPr>
              <w:jc w:val="both"/>
              <w:rPr>
                <w:b/>
                <w:bCs/>
                <w:lang w:val="en-US"/>
              </w:rPr>
            </w:pPr>
            <w:r w:rsidRPr="000A5914">
              <w:rPr>
                <w:bCs/>
                <w:lang w:val="en-US"/>
              </w:rPr>
              <w:t>75mg/kg/day</w:t>
            </w:r>
          </w:p>
        </w:tc>
      </w:tr>
      <w:tr w:rsidR="00DB1127" w:rsidRPr="000A5914" w14:paraId="52B13692" w14:textId="77777777" w:rsidTr="00DB1127">
        <w:trPr>
          <w:trHeight w:val="1691"/>
        </w:trPr>
        <w:tc>
          <w:tcPr>
            <w:tcW w:w="1736" w:type="dxa"/>
            <w:vMerge/>
            <w:vAlign w:val="center"/>
          </w:tcPr>
          <w:p w14:paraId="7D47F209" w14:textId="77777777" w:rsidR="00DB1127" w:rsidRPr="000A5914" w:rsidRDefault="00DB1127" w:rsidP="00DB1127">
            <w:pPr>
              <w:keepNext/>
              <w:keepLines/>
              <w:spacing w:before="200"/>
              <w:jc w:val="both"/>
              <w:outlineLvl w:val="2"/>
              <w:rPr>
                <w:b/>
                <w:bCs/>
                <w:lang w:val="en-US"/>
              </w:rPr>
            </w:pPr>
          </w:p>
        </w:tc>
        <w:tc>
          <w:tcPr>
            <w:tcW w:w="2582" w:type="dxa"/>
            <w:vMerge w:val="restart"/>
            <w:vAlign w:val="center"/>
          </w:tcPr>
          <w:p w14:paraId="4C1D3B87" w14:textId="77777777" w:rsidR="00DB1127" w:rsidRPr="000A5914" w:rsidRDefault="00DB1127" w:rsidP="00DB1127">
            <w:pPr>
              <w:jc w:val="both"/>
              <w:rPr>
                <w:bCs/>
                <w:lang w:val="en-US"/>
              </w:rPr>
            </w:pPr>
            <w:proofErr w:type="spellStart"/>
            <w:r w:rsidRPr="000A5914">
              <w:rPr>
                <w:bCs/>
                <w:lang w:val="en-US"/>
              </w:rPr>
              <w:t>i</w:t>
            </w:r>
            <w:proofErr w:type="spellEnd"/>
            <w:r w:rsidRPr="000A5914">
              <w:rPr>
                <w:bCs/>
                <w:lang w:val="en-US"/>
              </w:rPr>
              <w:t>/v</w:t>
            </w:r>
          </w:p>
        </w:tc>
        <w:tc>
          <w:tcPr>
            <w:tcW w:w="2656" w:type="dxa"/>
            <w:vAlign w:val="center"/>
          </w:tcPr>
          <w:p w14:paraId="1881986A" w14:textId="77777777" w:rsidR="00DB1127" w:rsidRPr="000A5914" w:rsidRDefault="00DB1127" w:rsidP="00DB1127">
            <w:pPr>
              <w:jc w:val="center"/>
              <w:rPr>
                <w:bCs/>
                <w:u w:val="single"/>
                <w:lang w:val="en-US"/>
              </w:rPr>
            </w:pPr>
            <w:r w:rsidRPr="000A5914">
              <w:rPr>
                <w:bCs/>
                <w:u w:val="single"/>
                <w:lang w:val="en-US"/>
              </w:rPr>
              <w:t>Up to 2y:</w:t>
            </w:r>
          </w:p>
          <w:p w14:paraId="3EC0E357" w14:textId="77777777" w:rsidR="00DB1127" w:rsidRPr="000A5914" w:rsidRDefault="00DB1127" w:rsidP="00DB1127">
            <w:pPr>
              <w:jc w:val="both"/>
              <w:rPr>
                <w:bCs/>
                <w:lang w:val="en-US"/>
              </w:rPr>
            </w:pPr>
            <w:r w:rsidRPr="000A5914">
              <w:rPr>
                <w:bCs/>
                <w:lang w:val="en-US"/>
              </w:rPr>
              <w:t>7.5-15 mg/kg every 6h</w:t>
            </w:r>
          </w:p>
        </w:tc>
        <w:tc>
          <w:tcPr>
            <w:tcW w:w="2921" w:type="dxa"/>
            <w:vAlign w:val="center"/>
          </w:tcPr>
          <w:p w14:paraId="08DE495D" w14:textId="77777777" w:rsidR="00DB1127" w:rsidRPr="000A5914" w:rsidRDefault="00DB1127" w:rsidP="00DB1127">
            <w:pPr>
              <w:jc w:val="both"/>
              <w:rPr>
                <w:bCs/>
                <w:lang w:val="en-US"/>
              </w:rPr>
            </w:pPr>
            <w:r w:rsidRPr="000A5914">
              <w:rPr>
                <w:bCs/>
                <w:lang w:val="en-US"/>
              </w:rPr>
              <w:t xml:space="preserve">60 mg/kg/day </w:t>
            </w:r>
          </w:p>
        </w:tc>
      </w:tr>
      <w:tr w:rsidR="00DB1127" w:rsidRPr="000A5914" w14:paraId="7C465FCB" w14:textId="77777777" w:rsidTr="00DB1127">
        <w:trPr>
          <w:trHeight w:val="1691"/>
        </w:trPr>
        <w:tc>
          <w:tcPr>
            <w:tcW w:w="1736" w:type="dxa"/>
            <w:vMerge/>
            <w:vAlign w:val="center"/>
          </w:tcPr>
          <w:p w14:paraId="73876B4F" w14:textId="77777777" w:rsidR="00DB1127" w:rsidRPr="000A5914" w:rsidRDefault="00DB1127" w:rsidP="00DB1127">
            <w:pPr>
              <w:keepNext/>
              <w:keepLines/>
              <w:spacing w:before="200"/>
              <w:jc w:val="both"/>
              <w:outlineLvl w:val="2"/>
              <w:rPr>
                <w:b/>
                <w:bCs/>
                <w:lang w:val="en-US"/>
              </w:rPr>
            </w:pPr>
          </w:p>
        </w:tc>
        <w:tc>
          <w:tcPr>
            <w:tcW w:w="2582" w:type="dxa"/>
            <w:vMerge/>
            <w:vAlign w:val="center"/>
          </w:tcPr>
          <w:p w14:paraId="2D2CA199" w14:textId="77777777" w:rsidR="00DB1127" w:rsidRPr="000A5914" w:rsidRDefault="00DB1127" w:rsidP="00DB1127">
            <w:pPr>
              <w:jc w:val="both"/>
              <w:rPr>
                <w:bCs/>
                <w:lang w:val="en-US"/>
              </w:rPr>
            </w:pPr>
          </w:p>
        </w:tc>
        <w:tc>
          <w:tcPr>
            <w:tcW w:w="2656" w:type="dxa"/>
            <w:vAlign w:val="center"/>
          </w:tcPr>
          <w:p w14:paraId="244033A4" w14:textId="77777777" w:rsidR="00DB1127" w:rsidRPr="000A5914" w:rsidRDefault="00DB1127" w:rsidP="00DB1127">
            <w:pPr>
              <w:jc w:val="center"/>
              <w:rPr>
                <w:bCs/>
                <w:u w:val="single"/>
                <w:lang w:val="en-US"/>
              </w:rPr>
            </w:pPr>
            <w:r w:rsidRPr="000A5914">
              <w:rPr>
                <w:bCs/>
                <w:u w:val="single"/>
                <w:lang w:val="en-US"/>
              </w:rPr>
              <w:t>&gt;2y:</w:t>
            </w:r>
          </w:p>
          <w:p w14:paraId="4E09D1E0" w14:textId="77777777" w:rsidR="00DB1127" w:rsidRPr="000A5914" w:rsidRDefault="00DB1127" w:rsidP="00DB1127">
            <w:pPr>
              <w:pStyle w:val="ListParagraph"/>
              <w:numPr>
                <w:ilvl w:val="0"/>
                <w:numId w:val="1"/>
              </w:numPr>
              <w:contextualSpacing w:val="0"/>
              <w:jc w:val="both"/>
              <w:rPr>
                <w:rFonts w:ascii="Times New Roman" w:hAnsi="Times New Roman" w:cs="Times New Roman"/>
                <w:bCs/>
              </w:rPr>
            </w:pPr>
            <w:r w:rsidRPr="000A5914">
              <w:rPr>
                <w:rFonts w:ascii="Times New Roman" w:hAnsi="Times New Roman" w:cs="Times New Roman"/>
                <w:bCs/>
              </w:rPr>
              <w:t xml:space="preserve">&lt;50 kg: </w:t>
            </w:r>
          </w:p>
          <w:p w14:paraId="69C55A29" w14:textId="77777777" w:rsidR="00DB1127" w:rsidRPr="000A5914" w:rsidRDefault="00DB1127" w:rsidP="00DB1127">
            <w:pPr>
              <w:jc w:val="both"/>
              <w:rPr>
                <w:color w:val="000000"/>
                <w:shd w:val="clear" w:color="auto" w:fill="FFFFFF"/>
                <w:lang w:val="en-US"/>
              </w:rPr>
            </w:pPr>
            <w:r w:rsidRPr="000A5914">
              <w:rPr>
                <w:color w:val="000000"/>
                <w:shd w:val="clear" w:color="auto" w:fill="FFFFFF"/>
                <w:lang w:val="en-US"/>
              </w:rPr>
              <w:t>15 </w:t>
            </w:r>
            <w:r w:rsidRPr="000A5914">
              <w:rPr>
                <w:rStyle w:val="nowrap"/>
                <w:color w:val="000000"/>
                <w:shd w:val="clear" w:color="auto" w:fill="FFFFFF"/>
                <w:lang w:val="en-US"/>
              </w:rPr>
              <w:t>mg/kg/dose</w:t>
            </w:r>
            <w:r w:rsidRPr="000A5914">
              <w:rPr>
                <w:color w:val="000000"/>
                <w:shd w:val="clear" w:color="auto" w:fill="FFFFFF"/>
                <w:lang w:val="en-US"/>
              </w:rPr>
              <w:t xml:space="preserve"> every 6 hours </w:t>
            </w:r>
          </w:p>
          <w:p w14:paraId="5320C44A" w14:textId="77777777" w:rsidR="00DB1127" w:rsidRPr="000A5914" w:rsidRDefault="00DB1127" w:rsidP="00DB1127">
            <w:pPr>
              <w:jc w:val="center"/>
              <w:rPr>
                <w:color w:val="000000"/>
                <w:shd w:val="clear" w:color="auto" w:fill="FFFFFF"/>
                <w:lang w:val="en-US"/>
              </w:rPr>
            </w:pPr>
            <w:r w:rsidRPr="000A5914">
              <w:rPr>
                <w:color w:val="000000"/>
                <w:shd w:val="clear" w:color="auto" w:fill="FFFFFF"/>
                <w:lang w:val="en-US"/>
              </w:rPr>
              <w:t>or</w:t>
            </w:r>
          </w:p>
          <w:p w14:paraId="2B172C37" w14:textId="77777777" w:rsidR="00DB1127" w:rsidRPr="000A5914" w:rsidRDefault="00DB1127" w:rsidP="00DB1127">
            <w:pPr>
              <w:jc w:val="both"/>
              <w:rPr>
                <w:color w:val="000000"/>
                <w:shd w:val="clear" w:color="auto" w:fill="FFFFFF"/>
                <w:lang w:val="en-US"/>
              </w:rPr>
            </w:pPr>
            <w:r w:rsidRPr="000A5914">
              <w:rPr>
                <w:color w:val="000000"/>
                <w:shd w:val="clear" w:color="auto" w:fill="FFFFFF"/>
                <w:lang w:val="en-US"/>
              </w:rPr>
              <w:t>12.5 </w:t>
            </w:r>
            <w:r w:rsidRPr="000A5914">
              <w:rPr>
                <w:rStyle w:val="nowrap"/>
                <w:color w:val="000000"/>
                <w:shd w:val="clear" w:color="auto" w:fill="FFFFFF"/>
                <w:lang w:val="en-US"/>
              </w:rPr>
              <w:t>mg/kg/dose</w:t>
            </w:r>
            <w:r w:rsidRPr="000A5914">
              <w:rPr>
                <w:color w:val="000000"/>
                <w:shd w:val="clear" w:color="auto" w:fill="FFFFFF"/>
                <w:lang w:val="en-US"/>
              </w:rPr>
              <w:t> every 4 hours</w:t>
            </w:r>
          </w:p>
          <w:p w14:paraId="330811F3" w14:textId="77777777" w:rsidR="00DB1127" w:rsidRPr="000A5914" w:rsidRDefault="00DB1127" w:rsidP="00DB1127">
            <w:pPr>
              <w:pStyle w:val="ListParagraph"/>
              <w:numPr>
                <w:ilvl w:val="0"/>
                <w:numId w:val="1"/>
              </w:numPr>
              <w:contextualSpacing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A591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≥50 kg: </w:t>
            </w:r>
          </w:p>
          <w:p w14:paraId="57A55431" w14:textId="77777777" w:rsidR="00DB1127" w:rsidRPr="000A5914" w:rsidRDefault="00DB1127" w:rsidP="00DB1127">
            <w:pPr>
              <w:jc w:val="both"/>
              <w:rPr>
                <w:color w:val="000000"/>
                <w:shd w:val="clear" w:color="auto" w:fill="FFFFFF"/>
                <w:lang w:val="en-US"/>
              </w:rPr>
            </w:pPr>
            <w:r w:rsidRPr="000A5914">
              <w:rPr>
                <w:color w:val="000000"/>
                <w:shd w:val="clear" w:color="auto" w:fill="FFFFFF"/>
                <w:lang w:val="en-US"/>
              </w:rPr>
              <w:t xml:space="preserve">1000 mg every 6 hours </w:t>
            </w:r>
          </w:p>
          <w:p w14:paraId="7C9BCF7D" w14:textId="77777777" w:rsidR="00DB1127" w:rsidRPr="000A5914" w:rsidRDefault="00DB1127" w:rsidP="00DB1127">
            <w:pPr>
              <w:jc w:val="center"/>
              <w:rPr>
                <w:color w:val="000000"/>
                <w:shd w:val="clear" w:color="auto" w:fill="FFFFFF"/>
                <w:lang w:val="en-US"/>
              </w:rPr>
            </w:pPr>
            <w:r w:rsidRPr="000A5914">
              <w:rPr>
                <w:color w:val="000000"/>
                <w:shd w:val="clear" w:color="auto" w:fill="FFFFFF"/>
                <w:lang w:val="en-US"/>
              </w:rPr>
              <w:t>or</w:t>
            </w:r>
          </w:p>
          <w:p w14:paraId="0073D9A3" w14:textId="77777777" w:rsidR="00DB1127" w:rsidRPr="000A5914" w:rsidRDefault="00DB1127" w:rsidP="00DB1127">
            <w:pPr>
              <w:jc w:val="center"/>
              <w:rPr>
                <w:bCs/>
                <w:u w:val="single"/>
                <w:lang w:val="en-US"/>
              </w:rPr>
            </w:pPr>
            <w:r w:rsidRPr="000A5914">
              <w:rPr>
                <w:color w:val="000000"/>
                <w:shd w:val="clear" w:color="auto" w:fill="FFFFFF"/>
                <w:lang w:val="en-US"/>
              </w:rPr>
              <w:t>650 mg every 4 hours</w:t>
            </w:r>
          </w:p>
        </w:tc>
        <w:tc>
          <w:tcPr>
            <w:tcW w:w="2921" w:type="dxa"/>
            <w:vAlign w:val="center"/>
          </w:tcPr>
          <w:p w14:paraId="7770F2FD" w14:textId="77777777" w:rsidR="00DB1127" w:rsidRPr="000A5914" w:rsidRDefault="00DB1127" w:rsidP="00DB1127">
            <w:pPr>
              <w:jc w:val="both"/>
              <w:rPr>
                <w:bCs/>
                <w:lang w:val="en-US"/>
              </w:rPr>
            </w:pPr>
            <w:r w:rsidRPr="000A5914">
              <w:rPr>
                <w:bCs/>
                <w:lang w:val="en-US"/>
              </w:rPr>
              <w:t>75mg/kg/day</w:t>
            </w:r>
          </w:p>
          <w:p w14:paraId="4326DDA1" w14:textId="77777777" w:rsidR="00DB1127" w:rsidRPr="000A5914" w:rsidRDefault="00DB1127" w:rsidP="00DB1127">
            <w:pPr>
              <w:jc w:val="both"/>
              <w:rPr>
                <w:rStyle w:val="nowrap"/>
                <w:color w:val="000000"/>
                <w:shd w:val="clear" w:color="auto" w:fill="FFFFFF"/>
                <w:lang w:val="en-US"/>
              </w:rPr>
            </w:pPr>
            <w:r w:rsidRPr="000A5914">
              <w:rPr>
                <w:bCs/>
                <w:lang w:val="en-US"/>
              </w:rPr>
              <w:t>(</w:t>
            </w:r>
            <w:r w:rsidRPr="000A5914">
              <w:rPr>
                <w:color w:val="000000"/>
                <w:shd w:val="clear" w:color="auto" w:fill="FFFFFF"/>
                <w:lang w:val="en-US"/>
              </w:rPr>
              <w:t>not to exceed 3750 </w:t>
            </w:r>
            <w:r w:rsidRPr="000A5914">
              <w:rPr>
                <w:rStyle w:val="nowrap"/>
                <w:color w:val="000000"/>
                <w:shd w:val="clear" w:color="auto" w:fill="FFFFFF"/>
                <w:lang w:val="en-US"/>
              </w:rPr>
              <w:t>mg/day)</w:t>
            </w:r>
          </w:p>
          <w:p w14:paraId="45114952" w14:textId="77777777" w:rsidR="00DB1127" w:rsidRPr="000A5914" w:rsidRDefault="00DB1127" w:rsidP="00DB1127">
            <w:pPr>
              <w:keepNext/>
              <w:keepLines/>
              <w:spacing w:before="200"/>
              <w:jc w:val="both"/>
              <w:outlineLvl w:val="2"/>
              <w:rPr>
                <w:rStyle w:val="nowrap"/>
                <w:color w:val="000000"/>
                <w:shd w:val="clear" w:color="auto" w:fill="FFFFFF"/>
                <w:lang w:val="en-US"/>
              </w:rPr>
            </w:pPr>
          </w:p>
          <w:p w14:paraId="4336B4D7" w14:textId="77777777" w:rsidR="00DB1127" w:rsidRPr="000A5914" w:rsidRDefault="00DB1127" w:rsidP="00DB1127">
            <w:pPr>
              <w:keepNext/>
              <w:keepLines/>
              <w:spacing w:before="200"/>
              <w:jc w:val="both"/>
              <w:outlineLvl w:val="2"/>
              <w:rPr>
                <w:rStyle w:val="nowrap"/>
                <w:color w:val="000000"/>
                <w:shd w:val="clear" w:color="auto" w:fill="FFFFFF"/>
                <w:lang w:val="en-US"/>
              </w:rPr>
            </w:pPr>
          </w:p>
          <w:p w14:paraId="24C48515" w14:textId="77777777" w:rsidR="00DB1127" w:rsidRPr="000A5914" w:rsidRDefault="00DB1127" w:rsidP="00DB1127">
            <w:pPr>
              <w:keepNext/>
              <w:keepLines/>
              <w:spacing w:before="200"/>
              <w:jc w:val="both"/>
              <w:outlineLvl w:val="2"/>
              <w:rPr>
                <w:rStyle w:val="nowrap"/>
                <w:color w:val="000000"/>
                <w:shd w:val="clear" w:color="auto" w:fill="FFFFFF"/>
                <w:lang w:val="en-US"/>
              </w:rPr>
            </w:pPr>
          </w:p>
          <w:p w14:paraId="22323C77" w14:textId="77777777" w:rsidR="00DB1127" w:rsidRPr="000A5914" w:rsidRDefault="00DB1127" w:rsidP="00DB1127">
            <w:pPr>
              <w:jc w:val="both"/>
              <w:rPr>
                <w:rFonts w:eastAsiaTheme="majorEastAsia"/>
                <w:b/>
                <w:bCs/>
                <w:color w:val="4472C4" w:themeColor="accent1"/>
                <w:lang w:val="en-US"/>
              </w:rPr>
            </w:pPr>
            <w:r w:rsidRPr="000A5914">
              <w:rPr>
                <w:rStyle w:val="nowrap"/>
                <w:color w:val="000000"/>
                <w:shd w:val="clear" w:color="auto" w:fill="FFFFFF"/>
                <w:lang w:val="en-US"/>
              </w:rPr>
              <w:t>4000 mg/day</w:t>
            </w:r>
          </w:p>
        </w:tc>
      </w:tr>
      <w:tr w:rsidR="00DB1127" w:rsidRPr="000A5914" w14:paraId="7A6A9B34" w14:textId="77777777" w:rsidTr="00DB1127">
        <w:tc>
          <w:tcPr>
            <w:tcW w:w="1736" w:type="dxa"/>
            <w:vAlign w:val="center"/>
          </w:tcPr>
          <w:p w14:paraId="32D5E249" w14:textId="77777777" w:rsidR="00DB1127" w:rsidRPr="000A5914" w:rsidRDefault="00DB1127" w:rsidP="00DB1127">
            <w:pPr>
              <w:jc w:val="both"/>
              <w:rPr>
                <w:bCs/>
                <w:lang w:val="en-US"/>
              </w:rPr>
            </w:pPr>
            <w:r w:rsidRPr="000A5914">
              <w:rPr>
                <w:bCs/>
                <w:lang w:val="en-US"/>
              </w:rPr>
              <w:t>Ibuprofen</w:t>
            </w:r>
          </w:p>
        </w:tc>
        <w:tc>
          <w:tcPr>
            <w:tcW w:w="2582" w:type="dxa"/>
            <w:vAlign w:val="center"/>
          </w:tcPr>
          <w:p w14:paraId="5256E7F4" w14:textId="77777777" w:rsidR="00DB1127" w:rsidRPr="000A5914" w:rsidRDefault="00DB1127" w:rsidP="00DB1127">
            <w:pPr>
              <w:jc w:val="both"/>
              <w:rPr>
                <w:bCs/>
                <w:lang w:val="en-US"/>
              </w:rPr>
            </w:pPr>
            <w:r w:rsidRPr="000A5914">
              <w:rPr>
                <w:bCs/>
                <w:lang w:val="en-US"/>
              </w:rPr>
              <w:t xml:space="preserve">Per </w:t>
            </w:r>
            <w:proofErr w:type="spellStart"/>
            <w:r w:rsidRPr="000A5914">
              <w:rPr>
                <w:bCs/>
                <w:lang w:val="en-US"/>
              </w:rPr>
              <w:t>os</w:t>
            </w:r>
            <w:proofErr w:type="spellEnd"/>
          </w:p>
        </w:tc>
        <w:tc>
          <w:tcPr>
            <w:tcW w:w="2656" w:type="dxa"/>
            <w:vAlign w:val="center"/>
          </w:tcPr>
          <w:p w14:paraId="6B0D68E2" w14:textId="77777777" w:rsidR="00DB1127" w:rsidRPr="000A5914" w:rsidRDefault="00DB1127" w:rsidP="00DB1127">
            <w:pPr>
              <w:jc w:val="both"/>
              <w:rPr>
                <w:bCs/>
                <w:lang w:val="en-US"/>
              </w:rPr>
            </w:pPr>
            <w:r w:rsidRPr="000A5914">
              <w:rPr>
                <w:bCs/>
                <w:lang w:val="en-US"/>
              </w:rPr>
              <w:t>4-10 mg/kg every 6-8 h</w:t>
            </w:r>
          </w:p>
        </w:tc>
        <w:tc>
          <w:tcPr>
            <w:tcW w:w="2921" w:type="dxa"/>
            <w:vAlign w:val="center"/>
          </w:tcPr>
          <w:p w14:paraId="7C7D9FDB" w14:textId="77777777" w:rsidR="00DB1127" w:rsidRPr="000A5914" w:rsidRDefault="00DB1127" w:rsidP="00DB1127">
            <w:pPr>
              <w:jc w:val="both"/>
              <w:rPr>
                <w:bCs/>
                <w:lang w:val="en-US"/>
              </w:rPr>
            </w:pPr>
            <w:r w:rsidRPr="000A5914">
              <w:rPr>
                <w:bCs/>
                <w:lang w:val="en-US"/>
              </w:rPr>
              <w:t>40 mg/kg/day</w:t>
            </w:r>
          </w:p>
        </w:tc>
      </w:tr>
      <w:tr w:rsidR="00DB1127" w:rsidRPr="000A5914" w14:paraId="0E68A6DA" w14:textId="77777777" w:rsidTr="00DB1127">
        <w:trPr>
          <w:trHeight w:val="1520"/>
        </w:trPr>
        <w:tc>
          <w:tcPr>
            <w:tcW w:w="1736" w:type="dxa"/>
            <w:vMerge w:val="restart"/>
            <w:vAlign w:val="center"/>
          </w:tcPr>
          <w:p w14:paraId="66D10376" w14:textId="77777777" w:rsidR="00DB1127" w:rsidRPr="000A5914" w:rsidRDefault="00DB1127" w:rsidP="00DB1127">
            <w:pPr>
              <w:jc w:val="both"/>
              <w:rPr>
                <w:bCs/>
                <w:lang w:val="en-US"/>
              </w:rPr>
            </w:pPr>
            <w:r w:rsidRPr="000A5914">
              <w:rPr>
                <w:bCs/>
                <w:lang w:val="en-US"/>
              </w:rPr>
              <w:t>Ketorolac</w:t>
            </w:r>
          </w:p>
        </w:tc>
        <w:tc>
          <w:tcPr>
            <w:tcW w:w="2582" w:type="dxa"/>
            <w:vMerge w:val="restart"/>
            <w:vAlign w:val="center"/>
          </w:tcPr>
          <w:p w14:paraId="7B7EC385" w14:textId="77777777" w:rsidR="00DB1127" w:rsidRPr="000A5914" w:rsidRDefault="00DB1127" w:rsidP="00DB1127">
            <w:pPr>
              <w:jc w:val="both"/>
              <w:rPr>
                <w:bCs/>
                <w:lang w:val="en-US"/>
              </w:rPr>
            </w:pPr>
            <w:proofErr w:type="spellStart"/>
            <w:r w:rsidRPr="000A5914">
              <w:rPr>
                <w:bCs/>
                <w:lang w:val="en-US"/>
              </w:rPr>
              <w:t>i</w:t>
            </w:r>
            <w:proofErr w:type="spellEnd"/>
            <w:r w:rsidRPr="000A5914">
              <w:rPr>
                <w:bCs/>
                <w:lang w:val="en-US"/>
              </w:rPr>
              <w:t>/v</w:t>
            </w:r>
          </w:p>
        </w:tc>
        <w:tc>
          <w:tcPr>
            <w:tcW w:w="2656" w:type="dxa"/>
            <w:vAlign w:val="center"/>
          </w:tcPr>
          <w:p w14:paraId="491FB69C" w14:textId="77777777" w:rsidR="00DB1127" w:rsidRPr="000A5914" w:rsidRDefault="00DB1127" w:rsidP="00DB1127">
            <w:pPr>
              <w:jc w:val="center"/>
              <w:rPr>
                <w:bCs/>
                <w:u w:val="single"/>
                <w:lang w:val="en-US"/>
              </w:rPr>
            </w:pPr>
            <w:r w:rsidRPr="000A5914">
              <w:rPr>
                <w:bCs/>
                <w:u w:val="single"/>
                <w:lang w:val="en-US"/>
              </w:rPr>
              <w:t>Up to 2 y:</w:t>
            </w:r>
          </w:p>
          <w:p w14:paraId="60AD4AB9" w14:textId="77777777" w:rsidR="00DB1127" w:rsidRPr="000A5914" w:rsidRDefault="00DB1127" w:rsidP="00DB1127">
            <w:pPr>
              <w:rPr>
                <w:bCs/>
                <w:lang w:val="en-US"/>
              </w:rPr>
            </w:pPr>
            <w:r w:rsidRPr="000A5914">
              <w:rPr>
                <w:bCs/>
                <w:lang w:val="en-US"/>
              </w:rPr>
              <w:t>0.5 mg/kg every 6 to 8 hours (not to exceed 48 to 72 hours of treatment)</w:t>
            </w:r>
          </w:p>
        </w:tc>
        <w:tc>
          <w:tcPr>
            <w:tcW w:w="2921" w:type="dxa"/>
            <w:vMerge w:val="restart"/>
            <w:vAlign w:val="center"/>
          </w:tcPr>
          <w:p w14:paraId="7318830E" w14:textId="77777777" w:rsidR="00DB1127" w:rsidRPr="000A5914" w:rsidRDefault="00DB1127" w:rsidP="00DB1127">
            <w:pPr>
              <w:jc w:val="both"/>
              <w:rPr>
                <w:b/>
                <w:bCs/>
                <w:lang w:val="en-US"/>
              </w:rPr>
            </w:pPr>
          </w:p>
        </w:tc>
      </w:tr>
      <w:tr w:rsidR="00DB1127" w:rsidRPr="000A5914" w14:paraId="65EFCEA8" w14:textId="77777777" w:rsidTr="00DB1127">
        <w:trPr>
          <w:trHeight w:val="1448"/>
        </w:trPr>
        <w:tc>
          <w:tcPr>
            <w:tcW w:w="1736" w:type="dxa"/>
            <w:vMerge/>
            <w:vAlign w:val="center"/>
          </w:tcPr>
          <w:p w14:paraId="5FD5A8EC" w14:textId="77777777" w:rsidR="00DB1127" w:rsidRPr="000A5914" w:rsidRDefault="00DB1127" w:rsidP="00DB1127">
            <w:pPr>
              <w:jc w:val="both"/>
              <w:rPr>
                <w:bCs/>
                <w:lang w:val="en-US"/>
              </w:rPr>
            </w:pPr>
          </w:p>
        </w:tc>
        <w:tc>
          <w:tcPr>
            <w:tcW w:w="2582" w:type="dxa"/>
            <w:vMerge/>
            <w:vAlign w:val="center"/>
          </w:tcPr>
          <w:p w14:paraId="22BE5AA0" w14:textId="77777777" w:rsidR="00DB1127" w:rsidRPr="000A5914" w:rsidRDefault="00DB1127" w:rsidP="00DB1127">
            <w:pPr>
              <w:jc w:val="both"/>
              <w:rPr>
                <w:bCs/>
                <w:lang w:val="en-US"/>
              </w:rPr>
            </w:pPr>
          </w:p>
        </w:tc>
        <w:tc>
          <w:tcPr>
            <w:tcW w:w="2656" w:type="dxa"/>
            <w:vAlign w:val="center"/>
          </w:tcPr>
          <w:p w14:paraId="7BA76D62" w14:textId="77777777" w:rsidR="00DB1127" w:rsidRPr="000A5914" w:rsidRDefault="00DB1127" w:rsidP="00DB1127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bCs/>
                <w:u w:val="single"/>
              </w:rPr>
            </w:pPr>
            <w:r w:rsidRPr="000A5914">
              <w:rPr>
                <w:rFonts w:ascii="Times New Roman" w:hAnsi="Times New Roman" w:cs="Times New Roman"/>
                <w:bCs/>
                <w:u w:val="single"/>
              </w:rPr>
              <w:t>&gt;2 y:</w:t>
            </w:r>
          </w:p>
          <w:p w14:paraId="611C50D2" w14:textId="77777777" w:rsidR="00DB1127" w:rsidRPr="000A5914" w:rsidRDefault="00DB1127" w:rsidP="00DB1127">
            <w:pPr>
              <w:jc w:val="center"/>
              <w:rPr>
                <w:bCs/>
                <w:u w:val="single"/>
                <w:lang w:val="en-US"/>
              </w:rPr>
            </w:pPr>
            <w:r w:rsidRPr="000A5914">
              <w:rPr>
                <w:bCs/>
                <w:lang w:val="en-US"/>
              </w:rPr>
              <w:t xml:space="preserve">0.5 mg/kg as a single dose; maximum dose: 15 mg/dose; Note: A single dose of 1 mg/kg (maximum: 60 mg/dose) has also been suggested (APS 2008). </w:t>
            </w:r>
          </w:p>
        </w:tc>
        <w:tc>
          <w:tcPr>
            <w:tcW w:w="2921" w:type="dxa"/>
            <w:vMerge/>
            <w:vAlign w:val="center"/>
          </w:tcPr>
          <w:p w14:paraId="16556AD3" w14:textId="77777777" w:rsidR="00DB1127" w:rsidRPr="000A5914" w:rsidRDefault="00DB1127" w:rsidP="00DB1127">
            <w:pPr>
              <w:jc w:val="both"/>
              <w:rPr>
                <w:b/>
                <w:bCs/>
                <w:lang w:val="en-US"/>
              </w:rPr>
            </w:pPr>
          </w:p>
        </w:tc>
      </w:tr>
      <w:tr w:rsidR="00DB1127" w:rsidRPr="000A5914" w14:paraId="2B1A73BA" w14:textId="77777777" w:rsidTr="00DB1127">
        <w:tc>
          <w:tcPr>
            <w:tcW w:w="1736" w:type="dxa"/>
            <w:vMerge/>
            <w:vAlign w:val="center"/>
          </w:tcPr>
          <w:p w14:paraId="3BD7F11A" w14:textId="77777777" w:rsidR="00DB1127" w:rsidRPr="000A5914" w:rsidRDefault="00DB1127" w:rsidP="00DB1127">
            <w:pPr>
              <w:jc w:val="both"/>
              <w:rPr>
                <w:b/>
                <w:bCs/>
                <w:lang w:val="en-US"/>
              </w:rPr>
            </w:pPr>
          </w:p>
        </w:tc>
        <w:tc>
          <w:tcPr>
            <w:tcW w:w="2582" w:type="dxa"/>
            <w:vAlign w:val="center"/>
          </w:tcPr>
          <w:p w14:paraId="664945C3" w14:textId="77777777" w:rsidR="00DB1127" w:rsidRPr="000A5914" w:rsidRDefault="00DB1127" w:rsidP="00DB1127">
            <w:pPr>
              <w:jc w:val="both"/>
              <w:rPr>
                <w:bCs/>
                <w:lang w:val="en-US"/>
              </w:rPr>
            </w:pPr>
            <w:proofErr w:type="spellStart"/>
            <w:r w:rsidRPr="000A5914">
              <w:rPr>
                <w:bCs/>
                <w:lang w:val="en-US"/>
              </w:rPr>
              <w:t>i</w:t>
            </w:r>
            <w:proofErr w:type="spellEnd"/>
            <w:r w:rsidRPr="000A5914">
              <w:rPr>
                <w:bCs/>
                <w:lang w:val="en-US"/>
              </w:rPr>
              <w:t>/m</w:t>
            </w:r>
          </w:p>
        </w:tc>
        <w:tc>
          <w:tcPr>
            <w:tcW w:w="2656" w:type="dxa"/>
            <w:vAlign w:val="center"/>
          </w:tcPr>
          <w:p w14:paraId="24064972" w14:textId="77777777" w:rsidR="00DB1127" w:rsidRPr="000A5914" w:rsidRDefault="00DB1127" w:rsidP="00DB1127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bCs/>
                <w:u w:val="single"/>
              </w:rPr>
            </w:pPr>
            <w:r w:rsidRPr="000A5914">
              <w:rPr>
                <w:rFonts w:ascii="Times New Roman" w:hAnsi="Times New Roman" w:cs="Times New Roman"/>
                <w:bCs/>
                <w:u w:val="single"/>
              </w:rPr>
              <w:t>&gt;2 y:</w:t>
            </w:r>
          </w:p>
          <w:p w14:paraId="203C5AB4" w14:textId="77777777" w:rsidR="00DB1127" w:rsidRPr="000A5914" w:rsidRDefault="00DB1127" w:rsidP="00DB1127">
            <w:pPr>
              <w:jc w:val="both"/>
              <w:rPr>
                <w:bCs/>
                <w:lang w:val="en-US"/>
              </w:rPr>
            </w:pPr>
            <w:r w:rsidRPr="000A5914">
              <w:rPr>
                <w:bCs/>
                <w:lang w:val="en-US"/>
              </w:rPr>
              <w:t xml:space="preserve">1 mg/kg </w:t>
            </w:r>
          </w:p>
        </w:tc>
        <w:tc>
          <w:tcPr>
            <w:tcW w:w="2921" w:type="dxa"/>
            <w:vAlign w:val="center"/>
          </w:tcPr>
          <w:p w14:paraId="46707F63" w14:textId="77777777" w:rsidR="00DB1127" w:rsidRPr="000A5914" w:rsidRDefault="00DB1127" w:rsidP="00DB1127">
            <w:pPr>
              <w:keepNext/>
              <w:keepLines/>
              <w:spacing w:before="200"/>
              <w:jc w:val="both"/>
              <w:outlineLvl w:val="2"/>
              <w:rPr>
                <w:rFonts w:eastAsiaTheme="majorEastAsia"/>
                <w:b/>
                <w:bCs/>
                <w:color w:val="4472C4" w:themeColor="accent1"/>
                <w:lang w:val="en-US"/>
              </w:rPr>
            </w:pPr>
          </w:p>
          <w:p w14:paraId="64D3C431" w14:textId="77777777" w:rsidR="00DB1127" w:rsidRPr="000A5914" w:rsidRDefault="00DB1127" w:rsidP="00DB1127">
            <w:pPr>
              <w:jc w:val="both"/>
              <w:rPr>
                <w:b/>
                <w:bCs/>
                <w:lang w:val="en-US"/>
              </w:rPr>
            </w:pPr>
            <w:r w:rsidRPr="000A5914">
              <w:rPr>
                <w:bCs/>
                <w:lang w:val="en-US"/>
              </w:rPr>
              <w:t>30 mg/dose</w:t>
            </w:r>
          </w:p>
        </w:tc>
      </w:tr>
      <w:tr w:rsidR="00DB1127" w:rsidRPr="000A5914" w14:paraId="0C01A03F" w14:textId="77777777" w:rsidTr="00DB1127">
        <w:tc>
          <w:tcPr>
            <w:tcW w:w="1736" w:type="dxa"/>
            <w:vMerge w:val="restart"/>
            <w:vAlign w:val="center"/>
          </w:tcPr>
          <w:p w14:paraId="30D67DF0" w14:textId="77777777" w:rsidR="00DB1127" w:rsidRPr="000A5914" w:rsidRDefault="00DB1127" w:rsidP="00DB1127">
            <w:pPr>
              <w:jc w:val="both"/>
              <w:rPr>
                <w:bCs/>
                <w:lang w:val="en-US"/>
              </w:rPr>
            </w:pPr>
            <w:r w:rsidRPr="000A5914">
              <w:rPr>
                <w:bCs/>
                <w:lang w:val="en-US"/>
              </w:rPr>
              <w:t>Morphine</w:t>
            </w:r>
          </w:p>
        </w:tc>
        <w:tc>
          <w:tcPr>
            <w:tcW w:w="2582" w:type="dxa"/>
            <w:vAlign w:val="center"/>
          </w:tcPr>
          <w:p w14:paraId="2FAA3216" w14:textId="77777777" w:rsidR="00DB1127" w:rsidRPr="000A5914" w:rsidRDefault="00DB1127" w:rsidP="00DB1127">
            <w:pPr>
              <w:jc w:val="both"/>
              <w:rPr>
                <w:bCs/>
                <w:lang w:val="en-US"/>
              </w:rPr>
            </w:pPr>
            <w:r w:rsidRPr="000A5914">
              <w:rPr>
                <w:bCs/>
                <w:lang w:val="en-US"/>
              </w:rPr>
              <w:t xml:space="preserve">Per </w:t>
            </w:r>
            <w:proofErr w:type="spellStart"/>
            <w:r w:rsidRPr="000A5914">
              <w:rPr>
                <w:bCs/>
                <w:lang w:val="en-US"/>
              </w:rPr>
              <w:t>os</w:t>
            </w:r>
            <w:proofErr w:type="spellEnd"/>
          </w:p>
        </w:tc>
        <w:tc>
          <w:tcPr>
            <w:tcW w:w="2656" w:type="dxa"/>
            <w:vAlign w:val="center"/>
          </w:tcPr>
          <w:p w14:paraId="2F503DED" w14:textId="77777777" w:rsidR="00DB1127" w:rsidRPr="000A5914" w:rsidRDefault="00DB1127" w:rsidP="00DB1127">
            <w:pPr>
              <w:rPr>
                <w:bCs/>
                <w:lang w:val="en-US"/>
              </w:rPr>
            </w:pPr>
            <w:r w:rsidRPr="000A5914">
              <w:rPr>
                <w:bCs/>
                <w:lang w:val="en-US"/>
              </w:rPr>
              <w:t>0.08 mg/kg/dose every 4 to 6 hours</w:t>
            </w:r>
          </w:p>
        </w:tc>
        <w:tc>
          <w:tcPr>
            <w:tcW w:w="2921" w:type="dxa"/>
            <w:vAlign w:val="center"/>
          </w:tcPr>
          <w:p w14:paraId="34646EF6" w14:textId="77777777" w:rsidR="00DB1127" w:rsidRPr="000A5914" w:rsidRDefault="00DB1127" w:rsidP="00DB1127">
            <w:pPr>
              <w:jc w:val="both"/>
              <w:rPr>
                <w:bCs/>
                <w:lang w:val="en-US"/>
              </w:rPr>
            </w:pPr>
          </w:p>
        </w:tc>
      </w:tr>
      <w:tr w:rsidR="00DB1127" w:rsidRPr="000A5914" w14:paraId="78070441" w14:textId="77777777" w:rsidTr="00DB1127">
        <w:tc>
          <w:tcPr>
            <w:tcW w:w="1736" w:type="dxa"/>
            <w:vMerge/>
            <w:vAlign w:val="center"/>
          </w:tcPr>
          <w:p w14:paraId="356D524D" w14:textId="77777777" w:rsidR="00DB1127" w:rsidRPr="000A5914" w:rsidRDefault="00DB1127" w:rsidP="00DB1127">
            <w:pPr>
              <w:jc w:val="both"/>
              <w:rPr>
                <w:b/>
                <w:bCs/>
                <w:lang w:val="en-US"/>
              </w:rPr>
            </w:pPr>
          </w:p>
        </w:tc>
        <w:tc>
          <w:tcPr>
            <w:tcW w:w="2582" w:type="dxa"/>
            <w:vAlign w:val="center"/>
          </w:tcPr>
          <w:p w14:paraId="3DFB1D67" w14:textId="77777777" w:rsidR="00DB1127" w:rsidRPr="000A5914" w:rsidRDefault="00DB1127" w:rsidP="00DB1127">
            <w:pPr>
              <w:jc w:val="both"/>
              <w:rPr>
                <w:bCs/>
                <w:lang w:val="en-US"/>
              </w:rPr>
            </w:pPr>
            <w:proofErr w:type="spellStart"/>
            <w:r w:rsidRPr="000A5914">
              <w:rPr>
                <w:bCs/>
                <w:lang w:val="en-US"/>
              </w:rPr>
              <w:t>i</w:t>
            </w:r>
            <w:proofErr w:type="spellEnd"/>
            <w:r w:rsidRPr="000A5914">
              <w:rPr>
                <w:bCs/>
                <w:lang w:val="en-US"/>
              </w:rPr>
              <w:t xml:space="preserve">/m, </w:t>
            </w:r>
            <w:proofErr w:type="spellStart"/>
            <w:r w:rsidRPr="000A5914">
              <w:rPr>
                <w:bCs/>
                <w:lang w:val="en-US"/>
              </w:rPr>
              <w:t>i</w:t>
            </w:r>
            <w:proofErr w:type="spellEnd"/>
            <w:r w:rsidRPr="000A5914">
              <w:rPr>
                <w:bCs/>
                <w:lang w:val="en-US"/>
              </w:rPr>
              <w:t>/v (preferred)</w:t>
            </w:r>
          </w:p>
        </w:tc>
        <w:tc>
          <w:tcPr>
            <w:tcW w:w="2656" w:type="dxa"/>
            <w:vAlign w:val="center"/>
          </w:tcPr>
          <w:p w14:paraId="65A3D28E" w14:textId="77777777" w:rsidR="00DB1127" w:rsidRPr="000A5914" w:rsidRDefault="00DB1127" w:rsidP="00DB1127">
            <w:pPr>
              <w:rPr>
                <w:bCs/>
                <w:lang w:val="en-US"/>
              </w:rPr>
            </w:pPr>
            <w:r w:rsidRPr="000A5914">
              <w:rPr>
                <w:bCs/>
                <w:lang w:val="en-US"/>
              </w:rPr>
              <w:t>Initial: 0.05 to 0.1 mg/kg/dose; usual frequency every 4 to 6 hours, titrate carefully to effect</w:t>
            </w:r>
          </w:p>
        </w:tc>
        <w:tc>
          <w:tcPr>
            <w:tcW w:w="2921" w:type="dxa"/>
            <w:vAlign w:val="center"/>
          </w:tcPr>
          <w:p w14:paraId="58D17F21" w14:textId="77777777" w:rsidR="00DB1127" w:rsidRPr="000A5914" w:rsidRDefault="00DB1127" w:rsidP="00DB1127">
            <w:pPr>
              <w:jc w:val="both"/>
              <w:rPr>
                <w:bCs/>
                <w:lang w:val="en-US"/>
              </w:rPr>
            </w:pPr>
            <w:r w:rsidRPr="000A5914">
              <w:rPr>
                <w:bCs/>
                <w:lang w:val="en-US"/>
              </w:rPr>
              <w:t>0.1 mg/kg/dose</w:t>
            </w:r>
          </w:p>
        </w:tc>
      </w:tr>
      <w:tr w:rsidR="00DB1127" w:rsidRPr="000A5914" w14:paraId="1D817E84" w14:textId="77777777" w:rsidTr="00DB1127">
        <w:tc>
          <w:tcPr>
            <w:tcW w:w="1736" w:type="dxa"/>
            <w:vMerge/>
            <w:vAlign w:val="center"/>
          </w:tcPr>
          <w:p w14:paraId="403B27B3" w14:textId="77777777" w:rsidR="00DB1127" w:rsidRPr="000A5914" w:rsidRDefault="00DB1127" w:rsidP="00DB1127">
            <w:pPr>
              <w:keepNext/>
              <w:keepLines/>
              <w:spacing w:before="200"/>
              <w:jc w:val="both"/>
              <w:outlineLvl w:val="2"/>
              <w:rPr>
                <w:b/>
                <w:bCs/>
                <w:lang w:val="en-US"/>
              </w:rPr>
            </w:pPr>
          </w:p>
        </w:tc>
        <w:tc>
          <w:tcPr>
            <w:tcW w:w="2582" w:type="dxa"/>
            <w:vAlign w:val="center"/>
          </w:tcPr>
          <w:p w14:paraId="386EE20F" w14:textId="77777777" w:rsidR="00DB1127" w:rsidRPr="000A5914" w:rsidRDefault="00DB1127" w:rsidP="00DB1127">
            <w:pPr>
              <w:jc w:val="both"/>
              <w:rPr>
                <w:bCs/>
                <w:lang w:val="en-US"/>
              </w:rPr>
            </w:pPr>
            <w:r w:rsidRPr="000A5914">
              <w:rPr>
                <w:bCs/>
                <w:lang w:val="en-US"/>
              </w:rPr>
              <w:t xml:space="preserve">Continuous </w:t>
            </w:r>
            <w:proofErr w:type="spellStart"/>
            <w:r w:rsidRPr="000A5914">
              <w:rPr>
                <w:bCs/>
                <w:lang w:val="en-US"/>
              </w:rPr>
              <w:t>i</w:t>
            </w:r>
            <w:proofErr w:type="spellEnd"/>
            <w:r w:rsidRPr="000A5914">
              <w:rPr>
                <w:bCs/>
                <w:lang w:val="en-US"/>
              </w:rPr>
              <w:t>/v infusion</w:t>
            </w:r>
          </w:p>
        </w:tc>
        <w:tc>
          <w:tcPr>
            <w:tcW w:w="2656" w:type="dxa"/>
            <w:vAlign w:val="center"/>
          </w:tcPr>
          <w:p w14:paraId="10E31FBC" w14:textId="77777777" w:rsidR="00DB1127" w:rsidRPr="000A5914" w:rsidRDefault="00DB1127" w:rsidP="00DB1127">
            <w:pPr>
              <w:rPr>
                <w:bCs/>
                <w:lang w:val="en-US"/>
              </w:rPr>
            </w:pPr>
            <w:r w:rsidRPr="000A5914">
              <w:rPr>
                <w:bCs/>
                <w:lang w:val="en-US"/>
              </w:rPr>
              <w:t>Initial: 0.01 mg/kg/hour (10 mcg/kg/hour); titrate carefully to effect</w:t>
            </w:r>
          </w:p>
        </w:tc>
        <w:tc>
          <w:tcPr>
            <w:tcW w:w="2921" w:type="dxa"/>
            <w:vAlign w:val="center"/>
          </w:tcPr>
          <w:p w14:paraId="7445314E" w14:textId="77777777" w:rsidR="00DB1127" w:rsidRPr="000A5914" w:rsidRDefault="00DB1127" w:rsidP="00DB1127">
            <w:pPr>
              <w:rPr>
                <w:bCs/>
                <w:lang w:val="en-US"/>
              </w:rPr>
            </w:pPr>
            <w:r w:rsidRPr="000A5914">
              <w:rPr>
                <w:bCs/>
                <w:lang w:val="en-US"/>
              </w:rPr>
              <w:t>0.03 mg/kg/hour (30 mcg/kg/hour)</w:t>
            </w:r>
          </w:p>
        </w:tc>
      </w:tr>
      <w:tr w:rsidR="00DB1127" w:rsidRPr="000A5914" w14:paraId="516BEB8C" w14:textId="77777777" w:rsidTr="00DB1127">
        <w:tc>
          <w:tcPr>
            <w:tcW w:w="1736" w:type="dxa"/>
            <w:vMerge w:val="restart"/>
            <w:vAlign w:val="center"/>
          </w:tcPr>
          <w:p w14:paraId="0BDF4720" w14:textId="77777777" w:rsidR="00DB1127" w:rsidRPr="000A5914" w:rsidRDefault="00DB1127" w:rsidP="00DB1127">
            <w:pPr>
              <w:jc w:val="both"/>
              <w:rPr>
                <w:bCs/>
                <w:lang w:val="en-US"/>
              </w:rPr>
            </w:pPr>
            <w:r w:rsidRPr="000A5914">
              <w:rPr>
                <w:bCs/>
                <w:lang w:val="en-US"/>
              </w:rPr>
              <w:t>Fentanyl</w:t>
            </w:r>
          </w:p>
        </w:tc>
        <w:tc>
          <w:tcPr>
            <w:tcW w:w="2582" w:type="dxa"/>
            <w:vAlign w:val="center"/>
          </w:tcPr>
          <w:p w14:paraId="0FB860CF" w14:textId="77777777" w:rsidR="00DB1127" w:rsidRPr="000A5914" w:rsidRDefault="00DB1127" w:rsidP="00DB1127">
            <w:pPr>
              <w:jc w:val="both"/>
              <w:rPr>
                <w:bCs/>
                <w:lang w:val="en-US"/>
              </w:rPr>
            </w:pPr>
            <w:proofErr w:type="spellStart"/>
            <w:r w:rsidRPr="000A5914">
              <w:rPr>
                <w:bCs/>
                <w:lang w:val="en-US"/>
              </w:rPr>
              <w:t>i</w:t>
            </w:r>
            <w:proofErr w:type="spellEnd"/>
            <w:r w:rsidRPr="000A5914">
              <w:rPr>
                <w:bCs/>
                <w:lang w:val="en-US"/>
              </w:rPr>
              <w:t xml:space="preserve">/m, </w:t>
            </w:r>
            <w:proofErr w:type="spellStart"/>
            <w:r w:rsidRPr="000A5914">
              <w:rPr>
                <w:bCs/>
                <w:lang w:val="en-US"/>
              </w:rPr>
              <w:t>i</w:t>
            </w:r>
            <w:proofErr w:type="spellEnd"/>
            <w:r w:rsidRPr="000A5914">
              <w:rPr>
                <w:bCs/>
                <w:lang w:val="en-US"/>
              </w:rPr>
              <w:t>/v</w:t>
            </w:r>
          </w:p>
        </w:tc>
        <w:tc>
          <w:tcPr>
            <w:tcW w:w="2656" w:type="dxa"/>
            <w:vAlign w:val="center"/>
          </w:tcPr>
          <w:p w14:paraId="2F6691EF" w14:textId="77777777" w:rsidR="00DB1127" w:rsidRPr="000A5914" w:rsidRDefault="00DB1127" w:rsidP="00DB1127">
            <w:pPr>
              <w:rPr>
                <w:bCs/>
                <w:lang w:val="en-US"/>
              </w:rPr>
            </w:pPr>
            <w:r w:rsidRPr="000A5914">
              <w:rPr>
                <w:bCs/>
                <w:lang w:val="en-US"/>
              </w:rPr>
              <w:t>2 to 3 mcg/kg/dose</w:t>
            </w:r>
          </w:p>
        </w:tc>
        <w:tc>
          <w:tcPr>
            <w:tcW w:w="2921" w:type="dxa"/>
            <w:vAlign w:val="center"/>
          </w:tcPr>
          <w:p w14:paraId="0CF9422A" w14:textId="77777777" w:rsidR="00DB1127" w:rsidRPr="000A5914" w:rsidRDefault="00DB1127" w:rsidP="00DB1127">
            <w:pPr>
              <w:jc w:val="both"/>
              <w:rPr>
                <w:bCs/>
                <w:lang w:val="en-US"/>
              </w:rPr>
            </w:pPr>
            <w:r w:rsidRPr="000A5914">
              <w:rPr>
                <w:bCs/>
                <w:lang w:val="en-US"/>
              </w:rPr>
              <w:t xml:space="preserve">An </w:t>
            </w:r>
            <w:proofErr w:type="spellStart"/>
            <w:r w:rsidRPr="000A5914">
              <w:rPr>
                <w:bCs/>
                <w:lang w:val="en-US"/>
              </w:rPr>
              <w:t>i</w:t>
            </w:r>
            <w:proofErr w:type="spellEnd"/>
            <w:r w:rsidRPr="000A5914">
              <w:rPr>
                <w:bCs/>
                <w:lang w:val="en-US"/>
              </w:rPr>
              <w:t xml:space="preserve">/v should be in place with general </w:t>
            </w:r>
            <w:proofErr w:type="spellStart"/>
            <w:r w:rsidRPr="000A5914">
              <w:rPr>
                <w:bCs/>
                <w:lang w:val="en-US"/>
              </w:rPr>
              <w:t>an</w:t>
            </w:r>
            <w:r>
              <w:rPr>
                <w:bCs/>
                <w:lang w:val="en-US"/>
              </w:rPr>
              <w:t>a</w:t>
            </w:r>
            <w:r w:rsidRPr="000A5914">
              <w:rPr>
                <w:bCs/>
                <w:lang w:val="en-US"/>
              </w:rPr>
              <w:t>esthesia</w:t>
            </w:r>
            <w:proofErr w:type="spellEnd"/>
            <w:r w:rsidRPr="000A5914">
              <w:rPr>
                <w:bCs/>
                <w:lang w:val="en-US"/>
              </w:rPr>
              <w:t xml:space="preserve">, so the </w:t>
            </w:r>
            <w:proofErr w:type="spellStart"/>
            <w:r w:rsidRPr="000A5914">
              <w:rPr>
                <w:bCs/>
                <w:lang w:val="en-US"/>
              </w:rPr>
              <w:t>i</w:t>
            </w:r>
            <w:proofErr w:type="spellEnd"/>
            <w:r w:rsidRPr="000A5914">
              <w:rPr>
                <w:bCs/>
                <w:lang w:val="en-US"/>
              </w:rPr>
              <w:t>/m route is rarely used but still maintained as an option in the manufacturer’s labeling.</w:t>
            </w:r>
          </w:p>
        </w:tc>
      </w:tr>
      <w:tr w:rsidR="00DB1127" w:rsidRPr="002B4BAA" w14:paraId="44DEF76C" w14:textId="77777777" w:rsidTr="00DB1127">
        <w:tc>
          <w:tcPr>
            <w:tcW w:w="1736" w:type="dxa"/>
            <w:vMerge/>
            <w:vAlign w:val="center"/>
          </w:tcPr>
          <w:p w14:paraId="34382CBB" w14:textId="77777777" w:rsidR="00DB1127" w:rsidRPr="000A5914" w:rsidRDefault="00DB1127" w:rsidP="00DB1127">
            <w:pPr>
              <w:keepNext/>
              <w:keepLines/>
              <w:spacing w:before="200"/>
              <w:jc w:val="both"/>
              <w:outlineLvl w:val="2"/>
              <w:rPr>
                <w:b/>
                <w:bCs/>
                <w:lang w:val="en-US"/>
              </w:rPr>
            </w:pPr>
          </w:p>
        </w:tc>
        <w:tc>
          <w:tcPr>
            <w:tcW w:w="2582" w:type="dxa"/>
            <w:vAlign w:val="center"/>
          </w:tcPr>
          <w:p w14:paraId="6A18D7B9" w14:textId="77777777" w:rsidR="00DB1127" w:rsidRPr="000A5914" w:rsidRDefault="00DB1127" w:rsidP="00DB1127">
            <w:pPr>
              <w:jc w:val="both"/>
              <w:rPr>
                <w:bCs/>
                <w:lang w:val="en-US"/>
              </w:rPr>
            </w:pPr>
            <w:r w:rsidRPr="000A5914">
              <w:rPr>
                <w:bCs/>
                <w:lang w:val="en-US"/>
              </w:rPr>
              <w:t>Intranasal</w:t>
            </w:r>
          </w:p>
        </w:tc>
        <w:tc>
          <w:tcPr>
            <w:tcW w:w="2656" w:type="dxa"/>
            <w:vAlign w:val="center"/>
          </w:tcPr>
          <w:p w14:paraId="5618D396" w14:textId="77777777" w:rsidR="00DB1127" w:rsidRPr="000A5914" w:rsidRDefault="00DB1127" w:rsidP="00DB1127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bCs/>
                <w:u w:val="single"/>
              </w:rPr>
            </w:pPr>
            <w:r w:rsidRPr="000A5914">
              <w:rPr>
                <w:rFonts w:ascii="Times New Roman" w:hAnsi="Times New Roman" w:cs="Times New Roman"/>
                <w:bCs/>
                <w:u w:val="single"/>
              </w:rPr>
              <w:t>≥10 kg:</w:t>
            </w:r>
          </w:p>
          <w:p w14:paraId="1179F33E" w14:textId="77777777" w:rsidR="00DB1127" w:rsidRPr="000A5914" w:rsidRDefault="00DB1127" w:rsidP="00DB1127">
            <w:pPr>
              <w:pStyle w:val="ListParagraph"/>
              <w:ind w:left="360"/>
              <w:rPr>
                <w:rFonts w:ascii="Times New Roman" w:hAnsi="Times New Roman" w:cs="Times New Roman"/>
                <w:bCs/>
              </w:rPr>
            </w:pPr>
            <w:r w:rsidRPr="000A5914">
              <w:rPr>
                <w:rFonts w:ascii="Times New Roman" w:hAnsi="Times New Roman" w:cs="Times New Roman"/>
                <w:bCs/>
              </w:rPr>
              <w:t xml:space="preserve">1.5 - 3 mcg/kg </w:t>
            </w:r>
          </w:p>
        </w:tc>
        <w:tc>
          <w:tcPr>
            <w:tcW w:w="2921" w:type="dxa"/>
            <w:vAlign w:val="center"/>
          </w:tcPr>
          <w:p w14:paraId="0E754B85" w14:textId="77777777" w:rsidR="00DB1127" w:rsidRPr="002B4BAA" w:rsidRDefault="00DB1127" w:rsidP="00DB1127">
            <w:pPr>
              <w:jc w:val="both"/>
              <w:rPr>
                <w:bCs/>
                <w:lang w:val="en-US"/>
              </w:rPr>
            </w:pPr>
            <w:r w:rsidRPr="000A5914">
              <w:rPr>
                <w:bCs/>
                <w:lang w:val="en-US"/>
              </w:rPr>
              <w:t>100 mcg/dose</w:t>
            </w:r>
          </w:p>
        </w:tc>
      </w:tr>
    </w:tbl>
    <w:p w14:paraId="094E9849" w14:textId="1977D648" w:rsidR="00A22366" w:rsidRDefault="00A22366"/>
    <w:p w14:paraId="25644E84" w14:textId="77777777" w:rsidR="00DB1127" w:rsidRDefault="00DB1127"/>
    <w:sectPr w:rsidR="00DB11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AAE3AD3"/>
    <w:multiLevelType w:val="hybridMultilevel"/>
    <w:tmpl w:val="BC64E1C8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127"/>
    <w:rsid w:val="0046340F"/>
    <w:rsid w:val="00A22366"/>
    <w:rsid w:val="00DB1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DDAAC"/>
  <w15:chartTrackingRefBased/>
  <w15:docId w15:val="{33360D69-DADF-4E11-8FA1-A62923891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11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DB1127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table" w:styleId="TableGrid">
    <w:name w:val="Table Grid"/>
    <w:basedOn w:val="TableNormal"/>
    <w:uiPriority w:val="59"/>
    <w:rsid w:val="00DB1127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wrap">
    <w:name w:val="nowrap"/>
    <w:basedOn w:val="DefaultParagraphFont"/>
    <w:rsid w:val="00DB1127"/>
  </w:style>
  <w:style w:type="paragraph" w:styleId="CommentText">
    <w:name w:val="annotation text"/>
    <w:basedOn w:val="Normal"/>
    <w:link w:val="CommentTextChar"/>
    <w:uiPriority w:val="99"/>
    <w:unhideWhenUsed/>
    <w:rsid w:val="00DB1127"/>
    <w:rPr>
      <w:rFonts w:eastAsia="Calibr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B1127"/>
    <w:rPr>
      <w:rFonts w:ascii="Times New Roman" w:eastAsia="Calibri" w:hAnsi="Times New Roman" w:cs="Times New Roman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B112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lt-LT" w:eastAsia="lt-LT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B1127"/>
    <w:rPr>
      <w:rFonts w:ascii="Courier New" w:eastAsia="Times New Roman" w:hAnsi="Courier New" w:cs="Courier New"/>
      <w:sz w:val="20"/>
      <w:szCs w:val="20"/>
      <w:lang w:val="lt-LT"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831</Words>
  <Characters>474</Characters>
  <Application>Microsoft Office Word</Application>
  <DocSecurity>0</DocSecurity>
  <Lines>3</Lines>
  <Paragraphs>2</Paragraphs>
  <ScaleCrop>false</ScaleCrop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Šimonytė</dc:creator>
  <cp:keywords/>
  <dc:description/>
  <cp:lastModifiedBy>Lina Šimonytė</cp:lastModifiedBy>
  <cp:revision>2</cp:revision>
  <dcterms:created xsi:type="dcterms:W3CDTF">2020-05-15T18:58:00Z</dcterms:created>
  <dcterms:modified xsi:type="dcterms:W3CDTF">2020-05-22T08:49:00Z</dcterms:modified>
</cp:coreProperties>
</file>