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2F05F" w14:textId="77777777" w:rsidR="008814DD" w:rsidRDefault="008814DD" w:rsidP="008814DD">
      <w:pPr>
        <w:keepNext/>
      </w:pPr>
      <w:r>
        <w:rPr>
          <w:noProof/>
        </w:rPr>
        <w:drawing>
          <wp:inline distT="0" distB="0" distL="0" distR="0" wp14:anchorId="0151E377" wp14:editId="04331139">
            <wp:extent cx="3238499" cy="4484076"/>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38499" cy="4484076"/>
                    </a:xfrm>
                    <a:prstGeom prst="rect">
                      <a:avLst/>
                    </a:prstGeom>
                  </pic:spPr>
                </pic:pic>
              </a:graphicData>
            </a:graphic>
          </wp:inline>
        </w:drawing>
      </w:r>
    </w:p>
    <w:p w14:paraId="6984C881" w14:textId="66ED74CE" w:rsidR="004F5357" w:rsidRDefault="008814DD" w:rsidP="008814DD">
      <w:pPr>
        <w:pStyle w:val="Caption"/>
      </w:pPr>
      <w:r>
        <w:t xml:space="preserve">Supplemental Figure </w:t>
      </w:r>
      <w:fldSimple w:instr=" SEQ Figure \* ARABIC ">
        <w:r>
          <w:rPr>
            <w:noProof/>
          </w:rPr>
          <w:t>1</w:t>
        </w:r>
      </w:fldSimple>
      <w:r>
        <w:t xml:space="preserve">: </w:t>
      </w:r>
      <w:r w:rsidR="00186E91">
        <w:t>A</w:t>
      </w:r>
      <w:r>
        <w:t>reas over which interpolated reflectance was averaged. Each polygon is ~73 km</w:t>
      </w:r>
      <w:r>
        <w:rPr>
          <w:vertAlign w:val="superscript"/>
        </w:rPr>
        <w:t>2</w:t>
      </w:r>
      <w:r>
        <w:t xml:space="preserve">. </w:t>
      </w:r>
    </w:p>
    <w:p w14:paraId="288313A9" w14:textId="77777777" w:rsidR="008814DD" w:rsidRDefault="008814DD"/>
    <w:p w14:paraId="35260DD9" w14:textId="005AFD23" w:rsidR="00216D9D" w:rsidRDefault="006F0FB9" w:rsidP="00216D9D">
      <w:pPr>
        <w:keepNext/>
      </w:pPr>
      <w:r>
        <w:rPr>
          <w:noProof/>
        </w:rPr>
        <w:lastRenderedPageBreak/>
        <w:drawing>
          <wp:inline distT="0" distB="0" distL="0" distR="0" wp14:anchorId="3DADC7A3" wp14:editId="328DE529">
            <wp:extent cx="4083560" cy="4204486"/>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83560" cy="4204486"/>
                    </a:xfrm>
                    <a:prstGeom prst="rect">
                      <a:avLst/>
                    </a:prstGeom>
                  </pic:spPr>
                </pic:pic>
              </a:graphicData>
            </a:graphic>
          </wp:inline>
        </w:drawing>
      </w:r>
    </w:p>
    <w:p w14:paraId="53B060D1" w14:textId="269D72A4" w:rsidR="008B4CB2" w:rsidRDefault="00216D9D" w:rsidP="00216D9D">
      <w:pPr>
        <w:pStyle w:val="Caption"/>
      </w:pPr>
      <w:r>
        <w:t xml:space="preserve">Supplemental Figure </w:t>
      </w:r>
      <w:r w:rsidR="008814DD">
        <w:t>2</w:t>
      </w:r>
      <w:r>
        <w:t xml:space="preserve">: </w:t>
      </w:r>
      <w:r w:rsidR="00186E91">
        <w:t>Relationship between ash thickness and reflectance with linear f</w:t>
      </w:r>
      <w:r w:rsidR="00111FE0">
        <w:t>its</w:t>
      </w:r>
      <w:r w:rsidR="00186E91">
        <w:t>,</w:t>
      </w:r>
      <w:r w:rsidR="00111FE0">
        <w:t xml:space="preserve"> from January 18, 2022 (</w:t>
      </w:r>
      <w:r w:rsidR="00832852">
        <w:t>A</w:t>
      </w:r>
      <w:r w:rsidR="00111FE0">
        <w:t>) and January 22, 2022 (B). January 19</w:t>
      </w:r>
      <w:r w:rsidR="00111FE0" w:rsidRPr="00111FE0">
        <w:rPr>
          <w:vertAlign w:val="superscript"/>
        </w:rPr>
        <w:t>th</w:t>
      </w:r>
      <w:r w:rsidR="00970E10">
        <w:t>,</w:t>
      </w:r>
      <w:r w:rsidR="00111FE0">
        <w:t xml:space="preserve"> January 20</w:t>
      </w:r>
      <w:r w:rsidR="00111FE0" w:rsidRPr="00111FE0">
        <w:rPr>
          <w:vertAlign w:val="superscript"/>
        </w:rPr>
        <w:t>th</w:t>
      </w:r>
      <w:r w:rsidR="00970E10">
        <w:t>, and January 21</w:t>
      </w:r>
      <w:r w:rsidR="00970E10" w:rsidRPr="00970E10">
        <w:rPr>
          <w:vertAlign w:val="superscript"/>
        </w:rPr>
        <w:t>st</w:t>
      </w:r>
      <w:r w:rsidR="00970E10">
        <w:t xml:space="preserve"> </w:t>
      </w:r>
      <w:r w:rsidR="00C64A17">
        <w:t>a</w:t>
      </w:r>
      <w:r w:rsidR="00111FE0">
        <w:t xml:space="preserve">re </w:t>
      </w:r>
      <w:r w:rsidR="00832852">
        <w:t xml:space="preserve">omitted </w:t>
      </w:r>
      <w:r w:rsidR="00111FE0">
        <w:t>because of sun-glint on the 19</w:t>
      </w:r>
      <w:r w:rsidR="00111FE0" w:rsidRPr="00111FE0">
        <w:rPr>
          <w:vertAlign w:val="superscript"/>
        </w:rPr>
        <w:t>th</w:t>
      </w:r>
      <w:r w:rsidR="00111FE0">
        <w:t xml:space="preserve"> </w:t>
      </w:r>
      <w:r w:rsidR="00970E10">
        <w:t>and 21</w:t>
      </w:r>
      <w:r w:rsidR="00970E10" w:rsidRPr="00970E10">
        <w:rPr>
          <w:vertAlign w:val="superscript"/>
        </w:rPr>
        <w:t>st</w:t>
      </w:r>
      <w:r w:rsidR="00970E10">
        <w:t>,</w:t>
      </w:r>
      <w:r w:rsidR="00487D1A">
        <w:t xml:space="preserve"> </w:t>
      </w:r>
      <w:r w:rsidR="00111FE0">
        <w:t>and missing data not calculated with interpolation of the 0.</w:t>
      </w:r>
      <w:r w:rsidR="00655D22">
        <w:t>0</w:t>
      </w:r>
      <w:r w:rsidR="00111FE0">
        <w:t xml:space="preserve">1 cm ash point </w:t>
      </w:r>
      <w:commentRangeStart w:id="0"/>
      <w:r w:rsidR="00655D22">
        <w:t xml:space="preserve">on </w:t>
      </w:r>
      <w:proofErr w:type="spellStart"/>
      <w:r w:rsidR="00655D22">
        <w:t>Vava’u</w:t>
      </w:r>
      <w:proofErr w:type="spellEnd"/>
      <w:r w:rsidR="00655D22">
        <w:t xml:space="preserve"> </w:t>
      </w:r>
      <w:r w:rsidR="00111FE0">
        <w:t>on the 20</w:t>
      </w:r>
      <w:r w:rsidR="00111FE0" w:rsidRPr="00111FE0">
        <w:rPr>
          <w:vertAlign w:val="superscript"/>
        </w:rPr>
        <w:t>th</w:t>
      </w:r>
      <w:r w:rsidR="00111FE0">
        <w:t>.</w:t>
      </w:r>
      <w:r w:rsidR="00970E10">
        <w:t xml:space="preserve"> Procedures for fitting are described in Methods.</w:t>
      </w:r>
      <w:commentRangeEnd w:id="0"/>
      <w:r w:rsidR="00655D22">
        <w:rPr>
          <w:rStyle w:val="CommentReference"/>
          <w:i w:val="0"/>
          <w:iCs w:val="0"/>
          <w:color w:val="auto"/>
        </w:rPr>
        <w:commentReference w:id="0"/>
      </w:r>
    </w:p>
    <w:p w14:paraId="14A310B7" w14:textId="07670925" w:rsidR="00970E10" w:rsidRDefault="00BB018D" w:rsidP="00970E10">
      <w:pPr>
        <w:keepNext/>
      </w:pPr>
      <w:r>
        <w:rPr>
          <w:noProof/>
        </w:rPr>
        <w:lastRenderedPageBreak/>
        <w:drawing>
          <wp:inline distT="0" distB="0" distL="0" distR="0" wp14:anchorId="16D6971A" wp14:editId="344B74D1">
            <wp:extent cx="5283198" cy="423405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83198" cy="4234052"/>
                    </a:xfrm>
                    <a:prstGeom prst="rect">
                      <a:avLst/>
                    </a:prstGeom>
                  </pic:spPr>
                </pic:pic>
              </a:graphicData>
            </a:graphic>
          </wp:inline>
        </w:drawing>
      </w:r>
    </w:p>
    <w:p w14:paraId="4E1D2546" w14:textId="700DED95" w:rsidR="008B4CB2" w:rsidRDefault="00970E10" w:rsidP="00970E10">
      <w:pPr>
        <w:pStyle w:val="Caption"/>
      </w:pPr>
      <w:r>
        <w:t xml:space="preserve">Supplemental Figure </w:t>
      </w:r>
      <w:r w:rsidR="008814DD">
        <w:t>3</w:t>
      </w:r>
      <w:r>
        <w:t xml:space="preserve">: Ash volume calculations for different analyzed days. </w:t>
      </w:r>
      <w:r w:rsidR="00526E8C">
        <w:t>Order of magnitude is preserved, and values are generally consistent.</w:t>
      </w:r>
      <w:r w:rsidR="004F4377">
        <w:t xml:space="preserve"> There is an increase in variance as you move further away in time from the date of the eruption.</w:t>
      </w:r>
    </w:p>
    <w:p w14:paraId="5996232B" w14:textId="77777777" w:rsidR="005C062A" w:rsidRDefault="006E7871" w:rsidP="005C062A">
      <w:pPr>
        <w:keepNext/>
      </w:pPr>
      <w:r>
        <w:rPr>
          <w:noProof/>
        </w:rPr>
        <w:lastRenderedPageBreak/>
        <w:drawing>
          <wp:inline distT="0" distB="0" distL="0" distR="0" wp14:anchorId="25877AD1" wp14:editId="29CD0B8C">
            <wp:extent cx="3060700" cy="3843669"/>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0700" cy="3843669"/>
                    </a:xfrm>
                    <a:prstGeom prst="rect">
                      <a:avLst/>
                    </a:prstGeom>
                  </pic:spPr>
                </pic:pic>
              </a:graphicData>
            </a:graphic>
          </wp:inline>
        </w:drawing>
      </w:r>
    </w:p>
    <w:p w14:paraId="0530B3F9" w14:textId="52C9C9A2" w:rsidR="006E7871" w:rsidRDefault="005C062A" w:rsidP="005C062A">
      <w:pPr>
        <w:pStyle w:val="Caption"/>
      </w:pPr>
      <w:r>
        <w:t xml:space="preserve">Supplemental Figure </w:t>
      </w:r>
      <w:r w:rsidR="008814DD">
        <w:t>4</w:t>
      </w:r>
      <w:r>
        <w:t>:</w:t>
      </w:r>
      <w:r w:rsidR="00FD4EFE">
        <w:t xml:space="preserve"> Discoloration around islands in the Kingdom of Tonga</w:t>
      </w:r>
      <w:r w:rsidR="00940120">
        <w:t xml:space="preserve"> on</w:t>
      </w:r>
      <w:r w:rsidR="00EE2F78">
        <w:t xml:space="preserve"> 30</w:t>
      </w:r>
      <w:r w:rsidR="00940120">
        <w:t xml:space="preserve"> December 2021</w:t>
      </w:r>
      <w:r w:rsidR="00FD4EFE">
        <w:t>. Blue arrows indicate coastal discoloration.</w:t>
      </w:r>
      <w:r w:rsidR="00D26F08">
        <w:t xml:space="preserve"> HTHH </w:t>
      </w:r>
      <w:r w:rsidR="00832852">
        <w:t xml:space="preserve">location </w:t>
      </w:r>
      <w:r w:rsidR="00D26F08">
        <w:t xml:space="preserve">is </w:t>
      </w:r>
      <w:r w:rsidR="00832852">
        <w:t>shown with</w:t>
      </w:r>
      <w:r w:rsidR="00D26F08">
        <w:t xml:space="preserve"> the red triangle.</w:t>
      </w:r>
    </w:p>
    <w:p w14:paraId="547BE81D" w14:textId="3084888A" w:rsidR="002B0FD1" w:rsidRDefault="002B0FD1" w:rsidP="002B0FD1"/>
    <w:p w14:paraId="6776E51B" w14:textId="574027E1" w:rsidR="002B0FD1" w:rsidRDefault="002B0FD1" w:rsidP="002B0FD1"/>
    <w:p w14:paraId="5346D23B" w14:textId="5EFC0610" w:rsidR="002B0FD1" w:rsidRDefault="002B0FD1" w:rsidP="002B0FD1"/>
    <w:p w14:paraId="05816B7C" w14:textId="51051517" w:rsidR="002B0FD1" w:rsidRDefault="002B0FD1" w:rsidP="002B0FD1"/>
    <w:p w14:paraId="645EC1FB" w14:textId="77777777" w:rsidR="002B0FD1" w:rsidRDefault="002B0FD1" w:rsidP="002B0FD1">
      <w:pPr>
        <w:keepNext/>
        <w:spacing w:line="480" w:lineRule="auto"/>
        <w:contextualSpacing/>
      </w:pPr>
      <w:r>
        <w:rPr>
          <w:noProof/>
        </w:rPr>
        <w:lastRenderedPageBreak/>
        <w:drawing>
          <wp:inline distT="0" distB="0" distL="0" distR="0" wp14:anchorId="3DA18853" wp14:editId="78F7A912">
            <wp:extent cx="2882900" cy="2914235"/>
            <wp:effectExtent l="0" t="0" r="0" b="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2900" cy="2914235"/>
                    </a:xfrm>
                    <a:prstGeom prst="rect">
                      <a:avLst/>
                    </a:prstGeom>
                  </pic:spPr>
                </pic:pic>
              </a:graphicData>
            </a:graphic>
          </wp:inline>
        </w:drawing>
      </w:r>
    </w:p>
    <w:p w14:paraId="22449F57" w14:textId="6BF6D268" w:rsidR="002B0FD1" w:rsidRPr="00FD4E30" w:rsidRDefault="002B0FD1" w:rsidP="002B0FD1">
      <w:pPr>
        <w:pStyle w:val="Caption"/>
      </w:pPr>
      <w:r>
        <w:t>Supplemental Figure 5: Chlorophyll-a estimates from MODIS Aqua satellite</w:t>
      </w:r>
      <w:r w:rsidR="00524829">
        <w:t xml:space="preserve">. </w:t>
      </w:r>
      <w:r>
        <w:t xml:space="preserve"> Satellite image is from December 22, 2021, shortly after the 19 December event. Comparison to Figure 3 of </w:t>
      </w:r>
      <w:r>
        <w:fldChar w:fldCharType="begin" w:fldLock="1"/>
      </w:r>
      <w:r w:rsidR="00524829">
        <w:instrText>ADDIN CSL_CITATION {"citationItems":[{"id":"ITEM-1","itemData":{"ISBN":"9788490225370","abstract":"The largest volcanic eruption of this century, which was submarine, led to a dramatic phytoplankton bloom north of the island of Tongatapu, in the Kingdom of Tonga. In the absence of shipboard observations, we reconstructed the dynamics of this event by using a suite of satellite observations. Two independent bio-optical approaches confirmed that the phytoplankton bloom was a robust observation and not an optical artifact due to volcanogenic material. Furthermore, the timing, size, and position of the phytoplankton bloom suggest that plankton growth was primarily stimulated by nutrients released from volcanic ash rather than by nutrients upwelled through submarine volcanic activity. The appearance of a large region with high chlorophyll a concentrations less than 48 hours after the largest eruptive phase indicates a fast ecosystem response to nutrient fertilization. However, net phytoplankton growth probably initiated before the main eruption, when weaker volcanism had already fertilized the ocean.","author":[{"dropping-particle":"","family":"Barone","given":"B.","non-dropping-particle":"","parse-names":false,"suffix":""},{"dropping-particle":"","family":"Letelier","given":"R. M.","non-dropping-particle":"","parse-names":false,"suffix":""},{"dropping-particle":"","family":"Rubin","given":"K. H.","non-dropping-particle":"","parse-names":false,"suffix":""},{"dropping-particle":"","family":"Karl","given":"D. M.","non-dropping-particle":"","parse-names":false,"suffix":""}],"id":"ITEM-1","issued":{"date-parts":[["2022"]]},"title":"Satellite detection of a massive phytoplankton bloom following the 2022 submarine eruption of the Hunga Tonga-Hunga Haʻapai volcano","type":"report"},"uris":["http://www.mendeley.com/documents/?uuid=a485d7bd-6b92-41ce-9a07-c5fc836f447e"]}],"mendeley":{"formattedCitation":"(Barone et al., 2022)","manualFormatting":"Barone et al., (2022)","plainTextFormattedCitation":"(Barone et al., 2022)"},"properties":{"noteIndex":0},"schema":"https://github.com/citation-style-language/schema/raw/master/csl-citation.json"}</w:instrText>
      </w:r>
      <w:r>
        <w:fldChar w:fldCharType="separate"/>
      </w:r>
      <w:r w:rsidRPr="00FD4E30">
        <w:rPr>
          <w:i w:val="0"/>
          <w:noProof/>
        </w:rPr>
        <w:t xml:space="preserve">Barone et al., </w:t>
      </w:r>
      <w:r w:rsidR="00524829">
        <w:rPr>
          <w:i w:val="0"/>
          <w:noProof/>
        </w:rPr>
        <w:t>(</w:t>
      </w:r>
      <w:r w:rsidRPr="00FD4E30">
        <w:rPr>
          <w:i w:val="0"/>
          <w:noProof/>
        </w:rPr>
        <w:t>2022)</w:t>
      </w:r>
      <w:r>
        <w:fldChar w:fldCharType="end"/>
      </w:r>
      <w:r>
        <w:t xml:space="preserve"> show</w:t>
      </w:r>
      <w:r w:rsidR="00832852">
        <w:t>s</w:t>
      </w:r>
      <w:r>
        <w:t xml:space="preserve"> similar values (around 1 mg/m</w:t>
      </w:r>
      <w:r>
        <w:rPr>
          <w:vertAlign w:val="superscript"/>
        </w:rPr>
        <w:t>3</w:t>
      </w:r>
      <w:r>
        <w:t>), but the spatial extent of chlorophyll after the January eruption was much larger.</w:t>
      </w:r>
    </w:p>
    <w:p w14:paraId="4B06F12A" w14:textId="73786AD3" w:rsidR="002B0FD1" w:rsidRDefault="002B0FD1" w:rsidP="002B0FD1"/>
    <w:p w14:paraId="102B9269" w14:textId="77777777" w:rsidR="00536906" w:rsidRPr="002B0FD1" w:rsidRDefault="00536906" w:rsidP="002B0FD1"/>
    <w:sectPr w:rsidR="00536906" w:rsidRPr="002B0FD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crosoft Office User" w:date="2023-05-01T12:50:00Z" w:initials="MOU">
    <w:p w14:paraId="51575247" w14:textId="77777777" w:rsidR="00655D22" w:rsidRDefault="00655D22" w:rsidP="00A120D5">
      <w:r>
        <w:rPr>
          <w:rStyle w:val="CommentReference"/>
        </w:rPr>
        <w:annotationRef/>
      </w:r>
      <w:r>
        <w:rPr>
          <w:color w:val="000000"/>
          <w:sz w:val="20"/>
          <w:szCs w:val="20"/>
        </w:rPr>
        <w:t>Check this is the right name for the island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57524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A3433" w16cex:dateUtc="2023-05-01T1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575247" w16cid:durableId="27FA34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71B94" w14:textId="77777777" w:rsidR="000F768A" w:rsidRDefault="000F768A" w:rsidP="00606F3F">
      <w:r>
        <w:separator/>
      </w:r>
    </w:p>
  </w:endnote>
  <w:endnote w:type="continuationSeparator" w:id="0">
    <w:p w14:paraId="6BA24553" w14:textId="77777777" w:rsidR="000F768A" w:rsidRDefault="000F768A" w:rsidP="00606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5A97E" w14:textId="77777777" w:rsidR="000F768A" w:rsidRDefault="000F768A" w:rsidP="00606F3F">
      <w:r>
        <w:separator/>
      </w:r>
    </w:p>
  </w:footnote>
  <w:footnote w:type="continuationSeparator" w:id="0">
    <w:p w14:paraId="38962023" w14:textId="77777777" w:rsidR="000F768A" w:rsidRDefault="000F768A" w:rsidP="00606F3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424"/>
    <w:rsid w:val="00004708"/>
    <w:rsid w:val="00006630"/>
    <w:rsid w:val="00096F52"/>
    <w:rsid w:val="000F768A"/>
    <w:rsid w:val="001038AA"/>
    <w:rsid w:val="00105044"/>
    <w:rsid w:val="001050D1"/>
    <w:rsid w:val="00111FE0"/>
    <w:rsid w:val="00155450"/>
    <w:rsid w:val="00186E91"/>
    <w:rsid w:val="00207936"/>
    <w:rsid w:val="00216D9D"/>
    <w:rsid w:val="002318D5"/>
    <w:rsid w:val="00233CAF"/>
    <w:rsid w:val="00266182"/>
    <w:rsid w:val="00283DD4"/>
    <w:rsid w:val="002B0FD1"/>
    <w:rsid w:val="002C4279"/>
    <w:rsid w:val="002C5A5C"/>
    <w:rsid w:val="002E3D24"/>
    <w:rsid w:val="00384173"/>
    <w:rsid w:val="003B6090"/>
    <w:rsid w:val="003E6D77"/>
    <w:rsid w:val="00475E10"/>
    <w:rsid w:val="00487D1A"/>
    <w:rsid w:val="004A2274"/>
    <w:rsid w:val="004D03D5"/>
    <w:rsid w:val="004E07E4"/>
    <w:rsid w:val="004E253D"/>
    <w:rsid w:val="004F4377"/>
    <w:rsid w:val="004F5357"/>
    <w:rsid w:val="00524829"/>
    <w:rsid w:val="00526E8C"/>
    <w:rsid w:val="00536906"/>
    <w:rsid w:val="00544FCB"/>
    <w:rsid w:val="0056479B"/>
    <w:rsid w:val="00576FE5"/>
    <w:rsid w:val="005C062A"/>
    <w:rsid w:val="00606F3F"/>
    <w:rsid w:val="00655D22"/>
    <w:rsid w:val="00695374"/>
    <w:rsid w:val="006E7871"/>
    <w:rsid w:val="006F0FB9"/>
    <w:rsid w:val="00732CDD"/>
    <w:rsid w:val="007B2474"/>
    <w:rsid w:val="007E36A3"/>
    <w:rsid w:val="00820A9F"/>
    <w:rsid w:val="0083174C"/>
    <w:rsid w:val="00832852"/>
    <w:rsid w:val="0087189B"/>
    <w:rsid w:val="008814DD"/>
    <w:rsid w:val="00891F84"/>
    <w:rsid w:val="008A3450"/>
    <w:rsid w:val="008B4CB2"/>
    <w:rsid w:val="008F0424"/>
    <w:rsid w:val="00940120"/>
    <w:rsid w:val="00970E10"/>
    <w:rsid w:val="009B740B"/>
    <w:rsid w:val="009F5451"/>
    <w:rsid w:val="00A016D1"/>
    <w:rsid w:val="00A11780"/>
    <w:rsid w:val="00A85D54"/>
    <w:rsid w:val="00AC03D4"/>
    <w:rsid w:val="00B22EA5"/>
    <w:rsid w:val="00B80CB4"/>
    <w:rsid w:val="00BA2761"/>
    <w:rsid w:val="00BA5452"/>
    <w:rsid w:val="00BB018D"/>
    <w:rsid w:val="00BE7568"/>
    <w:rsid w:val="00C64A17"/>
    <w:rsid w:val="00D26F08"/>
    <w:rsid w:val="00D514C5"/>
    <w:rsid w:val="00DB3612"/>
    <w:rsid w:val="00E07036"/>
    <w:rsid w:val="00E41814"/>
    <w:rsid w:val="00EA3A16"/>
    <w:rsid w:val="00EC40C0"/>
    <w:rsid w:val="00EE2F78"/>
    <w:rsid w:val="00EF09B7"/>
    <w:rsid w:val="00FA01C5"/>
    <w:rsid w:val="00FB018A"/>
    <w:rsid w:val="00FD4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8912"/>
  <w15:chartTrackingRefBased/>
  <w15:docId w15:val="{AC6B1510-514D-3348-A2A6-09586F273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F3F"/>
    <w:pPr>
      <w:tabs>
        <w:tab w:val="center" w:pos="4680"/>
        <w:tab w:val="right" w:pos="9360"/>
      </w:tabs>
    </w:pPr>
  </w:style>
  <w:style w:type="character" w:customStyle="1" w:styleId="HeaderChar">
    <w:name w:val="Header Char"/>
    <w:basedOn w:val="DefaultParagraphFont"/>
    <w:link w:val="Header"/>
    <w:uiPriority w:val="99"/>
    <w:rsid w:val="00606F3F"/>
  </w:style>
  <w:style w:type="paragraph" w:styleId="Footer">
    <w:name w:val="footer"/>
    <w:basedOn w:val="Normal"/>
    <w:link w:val="FooterChar"/>
    <w:uiPriority w:val="99"/>
    <w:unhideWhenUsed/>
    <w:rsid w:val="00606F3F"/>
    <w:pPr>
      <w:tabs>
        <w:tab w:val="center" w:pos="4680"/>
        <w:tab w:val="right" w:pos="9360"/>
      </w:tabs>
    </w:pPr>
  </w:style>
  <w:style w:type="character" w:customStyle="1" w:styleId="FooterChar">
    <w:name w:val="Footer Char"/>
    <w:basedOn w:val="DefaultParagraphFont"/>
    <w:link w:val="Footer"/>
    <w:uiPriority w:val="99"/>
    <w:rsid w:val="00606F3F"/>
  </w:style>
  <w:style w:type="paragraph" w:styleId="Caption">
    <w:name w:val="caption"/>
    <w:basedOn w:val="Normal"/>
    <w:next w:val="Normal"/>
    <w:uiPriority w:val="35"/>
    <w:unhideWhenUsed/>
    <w:qFormat/>
    <w:rsid w:val="00216D9D"/>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EA3A16"/>
    <w:rPr>
      <w:sz w:val="16"/>
      <w:szCs w:val="16"/>
    </w:rPr>
  </w:style>
  <w:style w:type="paragraph" w:styleId="CommentText">
    <w:name w:val="annotation text"/>
    <w:basedOn w:val="Normal"/>
    <w:link w:val="CommentTextChar"/>
    <w:uiPriority w:val="99"/>
    <w:semiHidden/>
    <w:unhideWhenUsed/>
    <w:rsid w:val="00EA3A16"/>
    <w:rPr>
      <w:sz w:val="20"/>
      <w:szCs w:val="20"/>
    </w:rPr>
  </w:style>
  <w:style w:type="character" w:customStyle="1" w:styleId="CommentTextChar">
    <w:name w:val="Comment Text Char"/>
    <w:basedOn w:val="DefaultParagraphFont"/>
    <w:link w:val="CommentText"/>
    <w:uiPriority w:val="99"/>
    <w:semiHidden/>
    <w:rsid w:val="00EA3A16"/>
    <w:rPr>
      <w:sz w:val="20"/>
      <w:szCs w:val="20"/>
    </w:rPr>
  </w:style>
  <w:style w:type="paragraph" w:styleId="CommentSubject">
    <w:name w:val="annotation subject"/>
    <w:basedOn w:val="CommentText"/>
    <w:next w:val="CommentText"/>
    <w:link w:val="CommentSubjectChar"/>
    <w:uiPriority w:val="99"/>
    <w:semiHidden/>
    <w:unhideWhenUsed/>
    <w:rsid w:val="00EA3A16"/>
    <w:rPr>
      <w:b/>
      <w:bCs/>
    </w:rPr>
  </w:style>
  <w:style w:type="character" w:customStyle="1" w:styleId="CommentSubjectChar">
    <w:name w:val="Comment Subject Char"/>
    <w:basedOn w:val="CommentTextChar"/>
    <w:link w:val="CommentSubject"/>
    <w:uiPriority w:val="99"/>
    <w:semiHidden/>
    <w:rsid w:val="00EA3A16"/>
    <w:rPr>
      <w:b/>
      <w:bCs/>
      <w:sz w:val="20"/>
      <w:szCs w:val="20"/>
    </w:rPr>
  </w:style>
  <w:style w:type="paragraph" w:styleId="Revision">
    <w:name w:val="Revision"/>
    <w:hidden/>
    <w:uiPriority w:val="99"/>
    <w:semiHidden/>
    <w:rsid w:val="00B80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480046">
      <w:bodyDiv w:val="1"/>
      <w:marLeft w:val="0"/>
      <w:marRight w:val="0"/>
      <w:marTop w:val="0"/>
      <w:marBottom w:val="0"/>
      <w:divBdr>
        <w:top w:val="none" w:sz="0" w:space="0" w:color="auto"/>
        <w:left w:val="none" w:sz="0" w:space="0" w:color="auto"/>
        <w:bottom w:val="none" w:sz="0" w:space="0" w:color="auto"/>
        <w:right w:val="none" w:sz="0" w:space="0" w:color="auto"/>
      </w:divBdr>
    </w:div>
    <w:div w:id="528761781">
      <w:bodyDiv w:val="1"/>
      <w:marLeft w:val="0"/>
      <w:marRight w:val="0"/>
      <w:marTop w:val="0"/>
      <w:marBottom w:val="0"/>
      <w:divBdr>
        <w:top w:val="none" w:sz="0" w:space="0" w:color="auto"/>
        <w:left w:val="none" w:sz="0" w:space="0" w:color="auto"/>
        <w:bottom w:val="none" w:sz="0" w:space="0" w:color="auto"/>
        <w:right w:val="none" w:sz="0" w:space="0" w:color="auto"/>
      </w:divBdr>
    </w:div>
    <w:div w:id="579678665">
      <w:bodyDiv w:val="1"/>
      <w:marLeft w:val="0"/>
      <w:marRight w:val="0"/>
      <w:marTop w:val="0"/>
      <w:marBottom w:val="0"/>
      <w:divBdr>
        <w:top w:val="none" w:sz="0" w:space="0" w:color="auto"/>
        <w:left w:val="none" w:sz="0" w:space="0" w:color="auto"/>
        <w:bottom w:val="none" w:sz="0" w:space="0" w:color="auto"/>
        <w:right w:val="none" w:sz="0" w:space="0" w:color="auto"/>
      </w:divBdr>
    </w:div>
    <w:div w:id="673727697">
      <w:bodyDiv w:val="1"/>
      <w:marLeft w:val="0"/>
      <w:marRight w:val="0"/>
      <w:marTop w:val="0"/>
      <w:marBottom w:val="0"/>
      <w:divBdr>
        <w:top w:val="none" w:sz="0" w:space="0" w:color="auto"/>
        <w:left w:val="none" w:sz="0" w:space="0" w:color="auto"/>
        <w:bottom w:val="none" w:sz="0" w:space="0" w:color="auto"/>
        <w:right w:val="none" w:sz="0" w:space="0" w:color="auto"/>
      </w:divBdr>
    </w:div>
    <w:div w:id="745494870">
      <w:bodyDiv w:val="1"/>
      <w:marLeft w:val="0"/>
      <w:marRight w:val="0"/>
      <w:marTop w:val="0"/>
      <w:marBottom w:val="0"/>
      <w:divBdr>
        <w:top w:val="none" w:sz="0" w:space="0" w:color="auto"/>
        <w:left w:val="none" w:sz="0" w:space="0" w:color="auto"/>
        <w:bottom w:val="none" w:sz="0" w:space="0" w:color="auto"/>
        <w:right w:val="none" w:sz="0" w:space="0" w:color="auto"/>
      </w:divBdr>
    </w:div>
    <w:div w:id="1122650444">
      <w:bodyDiv w:val="1"/>
      <w:marLeft w:val="0"/>
      <w:marRight w:val="0"/>
      <w:marTop w:val="0"/>
      <w:marBottom w:val="0"/>
      <w:divBdr>
        <w:top w:val="none" w:sz="0" w:space="0" w:color="auto"/>
        <w:left w:val="none" w:sz="0" w:space="0" w:color="auto"/>
        <w:bottom w:val="none" w:sz="0" w:space="0" w:color="auto"/>
        <w:right w:val="none" w:sz="0" w:space="0" w:color="auto"/>
      </w:divBdr>
    </w:div>
    <w:div w:id="1428043082">
      <w:bodyDiv w:val="1"/>
      <w:marLeft w:val="0"/>
      <w:marRight w:val="0"/>
      <w:marTop w:val="0"/>
      <w:marBottom w:val="0"/>
      <w:divBdr>
        <w:top w:val="none" w:sz="0" w:space="0" w:color="auto"/>
        <w:left w:val="none" w:sz="0" w:space="0" w:color="auto"/>
        <w:bottom w:val="none" w:sz="0" w:space="0" w:color="auto"/>
        <w:right w:val="none" w:sz="0" w:space="0" w:color="auto"/>
      </w:divBdr>
    </w:div>
    <w:div w:id="1544171269">
      <w:bodyDiv w:val="1"/>
      <w:marLeft w:val="0"/>
      <w:marRight w:val="0"/>
      <w:marTop w:val="0"/>
      <w:marBottom w:val="0"/>
      <w:divBdr>
        <w:top w:val="none" w:sz="0" w:space="0" w:color="auto"/>
        <w:left w:val="none" w:sz="0" w:space="0" w:color="auto"/>
        <w:bottom w:val="none" w:sz="0" w:space="0" w:color="auto"/>
        <w:right w:val="none" w:sz="0" w:space="0" w:color="auto"/>
      </w:divBdr>
    </w:div>
    <w:div w:id="202161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5.png"/><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F5012-78FA-3848-AFD1-9759C6DAE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Liam J</dc:creator>
  <cp:keywords/>
  <dc:description/>
  <cp:lastModifiedBy>Microsoft Office User</cp:lastModifiedBy>
  <cp:revision>6</cp:revision>
  <dcterms:created xsi:type="dcterms:W3CDTF">2023-05-11T04:10:00Z</dcterms:created>
  <dcterms:modified xsi:type="dcterms:W3CDTF">2023-05-19T16:53:00Z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http://www.zotero.org/styles/earth-and-planetary-science-letters</vt:lpwstr>
  </property>
  <property fmtid="{D5CDD505-2E9C-101B-9397-08002B2CF9AE}" pid="13" name="Mendeley Recent Style Name 5_1">
    <vt:lpwstr>Earth and Planetary Science Letters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