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F637E" w14:textId="0B816E5E" w:rsidR="004B17D6" w:rsidRPr="004B17D6" w:rsidRDefault="004B17D6" w:rsidP="004B17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1"/>
        <w:gridCol w:w="1017"/>
        <w:gridCol w:w="996"/>
        <w:gridCol w:w="2362"/>
      </w:tblGrid>
      <w:tr w:rsidR="004B17D6" w:rsidRPr="004B17D6" w14:paraId="1BC86216" w14:textId="77777777" w:rsidTr="00B80A7C">
        <w:tc>
          <w:tcPr>
            <w:tcW w:w="5949" w:type="dxa"/>
          </w:tcPr>
          <w:p w14:paraId="3C188907" w14:textId="77777777" w:rsidR="004B17D6" w:rsidRPr="004B17D6" w:rsidRDefault="004B17D6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D6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1134" w:type="dxa"/>
          </w:tcPr>
          <w:p w14:paraId="144DAA7C" w14:textId="77777777" w:rsidR="004B17D6" w:rsidRPr="004B17D6" w:rsidRDefault="004B17D6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D6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34" w:type="dxa"/>
          </w:tcPr>
          <w:p w14:paraId="029221D4" w14:textId="77777777" w:rsidR="004B17D6" w:rsidRPr="004B17D6" w:rsidRDefault="004B17D6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7D6">
              <w:rPr>
                <w:rFonts w:ascii="Times New Roman" w:hAnsi="Times New Roman" w:cs="Times New Roman"/>
                <w:b/>
                <w:sz w:val="24"/>
                <w:szCs w:val="24"/>
              </w:rPr>
              <w:t>aOR</w:t>
            </w:r>
            <w:proofErr w:type="spellEnd"/>
          </w:p>
        </w:tc>
        <w:tc>
          <w:tcPr>
            <w:tcW w:w="3098" w:type="dxa"/>
          </w:tcPr>
          <w:p w14:paraId="3B288022" w14:textId="77777777" w:rsidR="004B17D6" w:rsidRPr="004B17D6" w:rsidRDefault="004B17D6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D6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</w:tc>
      </w:tr>
      <w:tr w:rsidR="004B17D6" w:rsidRPr="004B17D6" w14:paraId="3062EC27" w14:textId="77777777" w:rsidTr="00B80A7C">
        <w:tc>
          <w:tcPr>
            <w:tcW w:w="11315" w:type="dxa"/>
            <w:gridSpan w:val="4"/>
          </w:tcPr>
          <w:p w14:paraId="7167A647" w14:textId="77777777" w:rsidR="004B17D6" w:rsidRPr="004B17D6" w:rsidRDefault="004B17D6" w:rsidP="00B80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7D6">
              <w:rPr>
                <w:rFonts w:ascii="Times New Roman" w:hAnsi="Times New Roman" w:cs="Times New Roman"/>
                <w:b/>
                <w:sz w:val="24"/>
                <w:szCs w:val="24"/>
              </w:rPr>
              <w:t>NSCLC -related characteristics</w:t>
            </w:r>
          </w:p>
        </w:tc>
      </w:tr>
      <w:tr w:rsidR="004B17D6" w:rsidRPr="004B17D6" w14:paraId="0477B6E6" w14:textId="77777777" w:rsidTr="00B80A7C">
        <w:tc>
          <w:tcPr>
            <w:tcW w:w="5949" w:type="dxa"/>
          </w:tcPr>
          <w:p w14:paraId="5E0A5F78" w14:textId="77777777" w:rsidR="004B17D6" w:rsidRPr="004B17D6" w:rsidRDefault="004B17D6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7D6">
              <w:rPr>
                <w:rFonts w:ascii="Times New Roman" w:hAnsi="Times New Roman" w:cs="Times New Roman"/>
                <w:sz w:val="24"/>
                <w:szCs w:val="24"/>
              </w:rPr>
              <w:t>Age at NSCLC diagnosis ≥60 years</w:t>
            </w:r>
          </w:p>
        </w:tc>
        <w:tc>
          <w:tcPr>
            <w:tcW w:w="1134" w:type="dxa"/>
          </w:tcPr>
          <w:p w14:paraId="4EFD6D7D" w14:textId="77777777" w:rsidR="004B17D6" w:rsidRPr="004B17D6" w:rsidRDefault="004B17D6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0.011</w:t>
            </w:r>
          </w:p>
        </w:tc>
        <w:tc>
          <w:tcPr>
            <w:tcW w:w="1134" w:type="dxa"/>
          </w:tcPr>
          <w:p w14:paraId="6B5E27A7" w14:textId="77777777" w:rsidR="004B17D6" w:rsidRPr="004B17D6" w:rsidRDefault="004B17D6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7.24</w:t>
            </w:r>
          </w:p>
        </w:tc>
        <w:tc>
          <w:tcPr>
            <w:tcW w:w="3098" w:type="dxa"/>
          </w:tcPr>
          <w:p w14:paraId="16242A4E" w14:textId="77777777" w:rsidR="004B17D6" w:rsidRPr="004B17D6" w:rsidRDefault="004B17D6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1.59-32.95</w:t>
            </w:r>
          </w:p>
        </w:tc>
      </w:tr>
      <w:tr w:rsidR="004B17D6" w:rsidRPr="004B17D6" w14:paraId="4A9F3720" w14:textId="77777777" w:rsidTr="00B80A7C">
        <w:tc>
          <w:tcPr>
            <w:tcW w:w="5949" w:type="dxa"/>
          </w:tcPr>
          <w:p w14:paraId="7FB050BF" w14:textId="77777777" w:rsidR="004B17D6" w:rsidRPr="004B17D6" w:rsidRDefault="004B17D6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7D6">
              <w:rPr>
                <w:rFonts w:ascii="Times New Roman" w:hAnsi="Times New Roman" w:cs="Times New Roman"/>
                <w:sz w:val="24"/>
                <w:szCs w:val="24"/>
              </w:rPr>
              <w:t>Adjuvant chemotherapy</w:t>
            </w:r>
          </w:p>
        </w:tc>
        <w:tc>
          <w:tcPr>
            <w:tcW w:w="1134" w:type="dxa"/>
          </w:tcPr>
          <w:p w14:paraId="2A169C42" w14:textId="77777777" w:rsidR="004B17D6" w:rsidRPr="004B17D6" w:rsidRDefault="004B17D6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0.011</w:t>
            </w:r>
          </w:p>
        </w:tc>
        <w:tc>
          <w:tcPr>
            <w:tcW w:w="1134" w:type="dxa"/>
          </w:tcPr>
          <w:p w14:paraId="407566F8" w14:textId="77777777" w:rsidR="004B17D6" w:rsidRPr="004B17D6" w:rsidRDefault="004B17D6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6.46</w:t>
            </w:r>
          </w:p>
        </w:tc>
        <w:tc>
          <w:tcPr>
            <w:tcW w:w="3098" w:type="dxa"/>
          </w:tcPr>
          <w:p w14:paraId="72FC0D82" w14:textId="77777777" w:rsidR="004B17D6" w:rsidRPr="004B17D6" w:rsidRDefault="004B17D6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1.52-27.43</w:t>
            </w:r>
          </w:p>
        </w:tc>
      </w:tr>
      <w:tr w:rsidR="004B17D6" w:rsidRPr="004B17D6" w14:paraId="230686D8" w14:textId="77777777" w:rsidTr="00B80A7C">
        <w:tc>
          <w:tcPr>
            <w:tcW w:w="5949" w:type="dxa"/>
          </w:tcPr>
          <w:p w14:paraId="5912AD0D" w14:textId="77777777" w:rsidR="004B17D6" w:rsidRPr="004B17D6" w:rsidRDefault="004B17D6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7D6">
              <w:rPr>
                <w:rFonts w:ascii="Times New Roman" w:hAnsi="Times New Roman" w:cs="Times New Roman"/>
                <w:sz w:val="24"/>
                <w:szCs w:val="24"/>
              </w:rPr>
              <w:t>Non-adenocarcinoma of NSCLC</w:t>
            </w:r>
          </w:p>
        </w:tc>
        <w:tc>
          <w:tcPr>
            <w:tcW w:w="1134" w:type="dxa"/>
          </w:tcPr>
          <w:p w14:paraId="3C85B12D" w14:textId="77777777" w:rsidR="004B17D6" w:rsidRPr="004B17D6" w:rsidRDefault="004B17D6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D6">
              <w:rPr>
                <w:rFonts w:ascii="Times New Roman" w:hAnsi="Times New Roman" w:cs="Times New Roman"/>
                <w:sz w:val="24"/>
                <w:szCs w:val="24"/>
              </w:rPr>
              <w:t>0.132</w:t>
            </w:r>
          </w:p>
        </w:tc>
        <w:tc>
          <w:tcPr>
            <w:tcW w:w="1134" w:type="dxa"/>
          </w:tcPr>
          <w:p w14:paraId="6FEAE2F0" w14:textId="77777777" w:rsidR="004B17D6" w:rsidRPr="004B17D6" w:rsidRDefault="004B17D6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D6">
              <w:rPr>
                <w:rFonts w:ascii="Times New Roman" w:hAnsi="Times New Roman" w:cs="Times New Roman"/>
                <w:sz w:val="24"/>
                <w:szCs w:val="24"/>
              </w:rPr>
              <w:t>3.72</w:t>
            </w:r>
          </w:p>
        </w:tc>
        <w:tc>
          <w:tcPr>
            <w:tcW w:w="3098" w:type="dxa"/>
          </w:tcPr>
          <w:p w14:paraId="2110F7FE" w14:textId="77777777" w:rsidR="004B17D6" w:rsidRPr="004B17D6" w:rsidRDefault="004B17D6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D6">
              <w:rPr>
                <w:rFonts w:ascii="Times New Roman" w:hAnsi="Times New Roman" w:cs="Times New Roman"/>
                <w:sz w:val="24"/>
                <w:szCs w:val="24"/>
              </w:rPr>
              <w:t>0.67-20.52</w:t>
            </w:r>
          </w:p>
        </w:tc>
      </w:tr>
      <w:tr w:rsidR="004B17D6" w:rsidRPr="004B17D6" w14:paraId="78767DD0" w14:textId="77777777" w:rsidTr="00B80A7C">
        <w:tc>
          <w:tcPr>
            <w:tcW w:w="11315" w:type="dxa"/>
            <w:gridSpan w:val="4"/>
          </w:tcPr>
          <w:p w14:paraId="4C6FCF74" w14:textId="77777777" w:rsidR="004B17D6" w:rsidRPr="004B17D6" w:rsidRDefault="004B17D6" w:rsidP="00B80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7D6">
              <w:rPr>
                <w:rFonts w:ascii="Times New Roman" w:hAnsi="Times New Roman" w:cs="Times New Roman"/>
                <w:b/>
                <w:sz w:val="24"/>
                <w:szCs w:val="24"/>
              </w:rPr>
              <w:t>BM -related characteristics</w:t>
            </w:r>
          </w:p>
        </w:tc>
      </w:tr>
      <w:tr w:rsidR="004B17D6" w:rsidRPr="004B17D6" w14:paraId="737930BD" w14:textId="77777777" w:rsidTr="00B80A7C">
        <w:tc>
          <w:tcPr>
            <w:tcW w:w="5949" w:type="dxa"/>
          </w:tcPr>
          <w:p w14:paraId="74C58B3F" w14:textId="77777777" w:rsidR="004B17D6" w:rsidRPr="004B17D6" w:rsidRDefault="004B17D6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7D6">
              <w:rPr>
                <w:rFonts w:ascii="Times New Roman" w:hAnsi="Times New Roman" w:cs="Times New Roman"/>
                <w:sz w:val="24"/>
                <w:szCs w:val="24"/>
              </w:rPr>
              <w:t>Adjuvant targeted therapy</w:t>
            </w:r>
          </w:p>
        </w:tc>
        <w:tc>
          <w:tcPr>
            <w:tcW w:w="1134" w:type="dxa"/>
          </w:tcPr>
          <w:p w14:paraId="597BE54C" w14:textId="77777777" w:rsidR="004B17D6" w:rsidRPr="004B17D6" w:rsidRDefault="004B17D6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4" w:type="dxa"/>
          </w:tcPr>
          <w:p w14:paraId="011886BB" w14:textId="77777777" w:rsidR="004B17D6" w:rsidRPr="004B17D6" w:rsidRDefault="004B17D6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2.27</w:t>
            </w:r>
          </w:p>
        </w:tc>
        <w:tc>
          <w:tcPr>
            <w:tcW w:w="3098" w:type="dxa"/>
          </w:tcPr>
          <w:p w14:paraId="24F5598D" w14:textId="77777777" w:rsidR="004B17D6" w:rsidRPr="004B17D6" w:rsidRDefault="004B17D6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1.70-3.03</w:t>
            </w:r>
          </w:p>
        </w:tc>
      </w:tr>
    </w:tbl>
    <w:p w14:paraId="0B4FC90C" w14:textId="77777777" w:rsidR="004B17D6" w:rsidRPr="004B17D6" w:rsidRDefault="004B17D6" w:rsidP="004B17D6">
      <w:pPr>
        <w:rPr>
          <w:rFonts w:ascii="Times New Roman" w:hAnsi="Times New Roman" w:cs="Times New Roman"/>
          <w:sz w:val="24"/>
          <w:szCs w:val="24"/>
        </w:rPr>
      </w:pPr>
    </w:p>
    <w:p w14:paraId="0EE08F54" w14:textId="77777777" w:rsidR="004B17D6" w:rsidRPr="004B17D6" w:rsidRDefault="004B17D6" w:rsidP="004B17D6">
      <w:pPr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4B17D6">
        <w:rPr>
          <w:rFonts w:ascii="Times New Roman" w:hAnsi="Times New Roman" w:cs="Times New Roman"/>
          <w:sz w:val="24"/>
          <w:szCs w:val="24"/>
          <w:u w:val="single"/>
        </w:rPr>
        <w:t>Abbreviations:</w:t>
      </w:r>
      <w:r w:rsidRPr="004B17D6">
        <w:rPr>
          <w:rFonts w:ascii="Times New Roman" w:hAnsi="Times New Roman" w:cs="Times New Roman"/>
          <w:sz w:val="24"/>
          <w:szCs w:val="24"/>
        </w:rPr>
        <w:t xml:space="preserve"> NSCLC: Not-small cell Lung cancer, BM: brain metastasis, </w:t>
      </w:r>
      <w:proofErr w:type="spellStart"/>
      <w:r w:rsidRPr="004B17D6">
        <w:rPr>
          <w:rFonts w:ascii="Times New Roman" w:hAnsi="Times New Roman" w:cs="Times New Roman"/>
          <w:sz w:val="24"/>
          <w:szCs w:val="24"/>
        </w:rPr>
        <w:t>aOR</w:t>
      </w:r>
      <w:proofErr w:type="spellEnd"/>
      <w:r w:rsidRPr="004B17D6">
        <w:rPr>
          <w:rFonts w:ascii="Times New Roman" w:hAnsi="Times New Roman" w:cs="Times New Roman"/>
          <w:sz w:val="24"/>
          <w:szCs w:val="24"/>
        </w:rPr>
        <w:t xml:space="preserve"> Adjusted odds ratios, CI: confidence interval.</w:t>
      </w:r>
    </w:p>
    <w:p w14:paraId="6C0ACC15" w14:textId="77777777" w:rsidR="004351BB" w:rsidRPr="004B17D6" w:rsidRDefault="004351BB">
      <w:pPr>
        <w:rPr>
          <w:rFonts w:ascii="Times New Roman" w:hAnsi="Times New Roman" w:cs="Times New Roman"/>
          <w:sz w:val="24"/>
          <w:szCs w:val="24"/>
        </w:rPr>
      </w:pPr>
    </w:p>
    <w:sectPr w:rsidR="004351BB" w:rsidRPr="004B17D6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923C" w14:textId="77777777" w:rsidR="00165D52" w:rsidRDefault="00165D52" w:rsidP="004B17D6">
      <w:r>
        <w:separator/>
      </w:r>
    </w:p>
  </w:endnote>
  <w:endnote w:type="continuationSeparator" w:id="0">
    <w:p w14:paraId="42728B18" w14:textId="77777777" w:rsidR="00165D52" w:rsidRDefault="00165D52" w:rsidP="004B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95255" w14:textId="77777777" w:rsidR="00165D52" w:rsidRDefault="00165D52" w:rsidP="004B17D6">
      <w:r>
        <w:separator/>
      </w:r>
    </w:p>
  </w:footnote>
  <w:footnote w:type="continuationSeparator" w:id="0">
    <w:p w14:paraId="3BDE6294" w14:textId="77777777" w:rsidR="00165D52" w:rsidRDefault="00165D52" w:rsidP="004B1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BB"/>
    <w:rsid w:val="00165D52"/>
    <w:rsid w:val="00322C5D"/>
    <w:rsid w:val="004351BB"/>
    <w:rsid w:val="004B17D6"/>
    <w:rsid w:val="0077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147D9"/>
  <w15:chartTrackingRefBased/>
  <w15:docId w15:val="{AF74CC7F-E972-4606-A7C2-76AD9C35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7D6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7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7D6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7D6"/>
    <w:rPr>
      <w:sz w:val="18"/>
      <w:szCs w:val="18"/>
    </w:rPr>
  </w:style>
  <w:style w:type="table" w:styleId="a7">
    <w:name w:val="Table Grid"/>
    <w:basedOn w:val="a1"/>
    <w:uiPriority w:val="39"/>
    <w:rsid w:val="004B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志</dc:creator>
  <cp:keywords/>
  <dc:description/>
  <cp:lastModifiedBy>杨 志</cp:lastModifiedBy>
  <cp:revision>3</cp:revision>
  <dcterms:created xsi:type="dcterms:W3CDTF">2023-05-25T10:01:00Z</dcterms:created>
  <dcterms:modified xsi:type="dcterms:W3CDTF">2023-05-30T07:41:00Z</dcterms:modified>
</cp:coreProperties>
</file>