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D56A8" w14:textId="77777777" w:rsidR="0099754F" w:rsidRDefault="0099754F" w:rsidP="0099754F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5"/>
        <w:gridCol w:w="2229"/>
        <w:gridCol w:w="2215"/>
        <w:gridCol w:w="2191"/>
      </w:tblGrid>
      <w:tr w:rsidR="0099754F" w:rsidRPr="006C6F39" w14:paraId="0657CF1B" w14:textId="77777777" w:rsidTr="00670021">
        <w:tc>
          <w:tcPr>
            <w:tcW w:w="2715" w:type="dxa"/>
          </w:tcPr>
          <w:p w14:paraId="5AD23416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4D250DA7" w14:textId="58C1A682" w:rsidR="0099754F" w:rsidRPr="006C6F39" w:rsidRDefault="0062399E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EAS</w:t>
            </w:r>
            <w:r w:rsidR="0099754F"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first</w:t>
            </w:r>
          </w:p>
        </w:tc>
        <w:tc>
          <w:tcPr>
            <w:tcW w:w="2215" w:type="dxa"/>
          </w:tcPr>
          <w:p w14:paraId="21899B75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OR first</w:t>
            </w:r>
          </w:p>
        </w:tc>
        <w:tc>
          <w:tcPr>
            <w:tcW w:w="2191" w:type="dxa"/>
          </w:tcPr>
          <w:p w14:paraId="371D9E89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99754F" w:rsidRPr="006C6F39" w14:paraId="281D4E3A" w14:textId="77777777" w:rsidTr="00670021">
        <w:tc>
          <w:tcPr>
            <w:tcW w:w="2715" w:type="dxa"/>
          </w:tcPr>
          <w:p w14:paraId="71B0F069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Upper Thoracic/Shoulder</w:t>
            </w:r>
          </w:p>
          <w:p w14:paraId="2C03CF6D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Axillary</w:t>
            </w:r>
          </w:p>
          <w:p w14:paraId="29395600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Thoracoacromial</w:t>
            </w:r>
          </w:p>
          <w:p w14:paraId="17A509D5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Subclavian</w:t>
            </w:r>
          </w:p>
          <w:p w14:paraId="3176DCF6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Lateral thoracic</w:t>
            </w:r>
          </w:p>
          <w:p w14:paraId="3807A621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Subscapsular</w:t>
            </w:r>
            <w:proofErr w:type="spellEnd"/>
          </w:p>
        </w:tc>
        <w:tc>
          <w:tcPr>
            <w:tcW w:w="2229" w:type="dxa"/>
          </w:tcPr>
          <w:p w14:paraId="187D14E3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(22.7%)</w:t>
            </w:r>
          </w:p>
          <w:p w14:paraId="1196F43A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(9.1%)</w:t>
            </w:r>
          </w:p>
          <w:p w14:paraId="67240B8B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(4.5%)</w:t>
            </w:r>
          </w:p>
          <w:p w14:paraId="6CDBAF5B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(9.1%)</w:t>
            </w:r>
          </w:p>
          <w:p w14:paraId="42E32A6C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DF4E86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5" w:type="dxa"/>
          </w:tcPr>
          <w:p w14:paraId="54D423A0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(7.7%)</w:t>
            </w:r>
          </w:p>
          <w:p w14:paraId="69678CC3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48FF44C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19BF12E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(2.6%) </w:t>
            </w:r>
          </w:p>
          <w:p w14:paraId="36806F4B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(2.6%)</w:t>
            </w:r>
          </w:p>
          <w:p w14:paraId="783A5434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(2.6%)</w:t>
            </w:r>
          </w:p>
        </w:tc>
        <w:tc>
          <w:tcPr>
            <w:tcW w:w="2191" w:type="dxa"/>
          </w:tcPr>
          <w:p w14:paraId="70BD456D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</w:tr>
      <w:tr w:rsidR="0099754F" w:rsidRPr="006C6F39" w14:paraId="4806AAB7" w14:textId="77777777" w:rsidTr="00670021">
        <w:tc>
          <w:tcPr>
            <w:tcW w:w="2715" w:type="dxa"/>
          </w:tcPr>
          <w:p w14:paraId="074EC2A4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Intercostal</w:t>
            </w:r>
          </w:p>
        </w:tc>
        <w:tc>
          <w:tcPr>
            <w:tcW w:w="2229" w:type="dxa"/>
          </w:tcPr>
          <w:p w14:paraId="738DD090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(4.5%)</w:t>
            </w:r>
          </w:p>
        </w:tc>
        <w:tc>
          <w:tcPr>
            <w:tcW w:w="2215" w:type="dxa"/>
          </w:tcPr>
          <w:p w14:paraId="22870CFD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(12.8%)</w:t>
            </w:r>
          </w:p>
        </w:tc>
        <w:tc>
          <w:tcPr>
            <w:tcW w:w="2191" w:type="dxa"/>
          </w:tcPr>
          <w:p w14:paraId="320A164F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0.404</w:t>
            </w:r>
          </w:p>
        </w:tc>
      </w:tr>
      <w:tr w:rsidR="0099754F" w:rsidRPr="006C6F39" w14:paraId="33258E89" w14:textId="77777777" w:rsidTr="00670021">
        <w:tc>
          <w:tcPr>
            <w:tcW w:w="2715" w:type="dxa"/>
          </w:tcPr>
          <w:p w14:paraId="42D01C67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Arm/Brachial</w:t>
            </w:r>
          </w:p>
        </w:tc>
        <w:tc>
          <w:tcPr>
            <w:tcW w:w="2229" w:type="dxa"/>
          </w:tcPr>
          <w:p w14:paraId="44DE60CD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(4.5%)</w:t>
            </w:r>
          </w:p>
        </w:tc>
        <w:tc>
          <w:tcPr>
            <w:tcW w:w="2215" w:type="dxa"/>
          </w:tcPr>
          <w:p w14:paraId="223479F5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1" w:type="dxa"/>
          </w:tcPr>
          <w:p w14:paraId="52376B8B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0.361</w:t>
            </w:r>
          </w:p>
        </w:tc>
      </w:tr>
      <w:tr w:rsidR="0099754F" w:rsidRPr="006C6F39" w14:paraId="2C3557DC" w14:textId="77777777" w:rsidTr="00670021">
        <w:tc>
          <w:tcPr>
            <w:tcW w:w="2715" w:type="dxa"/>
          </w:tcPr>
          <w:p w14:paraId="42D9EBD8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Legs</w:t>
            </w:r>
          </w:p>
          <w:p w14:paraId="3D39A1A6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Tibial</w:t>
            </w:r>
          </w:p>
          <w:p w14:paraId="66FB3186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Profundus Femoris</w:t>
            </w:r>
          </w:p>
        </w:tc>
        <w:tc>
          <w:tcPr>
            <w:tcW w:w="2229" w:type="dxa"/>
          </w:tcPr>
          <w:p w14:paraId="4DA7C1D0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(9.1%)</w:t>
            </w:r>
          </w:p>
          <w:p w14:paraId="37C32420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(4.5%)</w:t>
            </w:r>
          </w:p>
          <w:p w14:paraId="544DB81D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(4.5%)</w:t>
            </w:r>
          </w:p>
        </w:tc>
        <w:tc>
          <w:tcPr>
            <w:tcW w:w="2215" w:type="dxa"/>
          </w:tcPr>
          <w:p w14:paraId="449D1E3B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(2.6%)</w:t>
            </w:r>
          </w:p>
          <w:p w14:paraId="5A9D9446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A4E2F46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(2.6%)</w:t>
            </w:r>
          </w:p>
        </w:tc>
        <w:tc>
          <w:tcPr>
            <w:tcW w:w="2191" w:type="dxa"/>
          </w:tcPr>
          <w:p w14:paraId="54787535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0.293</w:t>
            </w:r>
          </w:p>
        </w:tc>
      </w:tr>
      <w:tr w:rsidR="0099754F" w:rsidRPr="006C6F39" w14:paraId="51DE0E9F" w14:textId="77777777" w:rsidTr="00670021">
        <w:tc>
          <w:tcPr>
            <w:tcW w:w="2715" w:type="dxa"/>
          </w:tcPr>
          <w:p w14:paraId="15785217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Pelvis</w:t>
            </w:r>
          </w:p>
          <w:p w14:paraId="43F1F48D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nternal iliac artery</w:t>
            </w:r>
          </w:p>
          <w:p w14:paraId="343FA7E7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Internal Pudendal</w:t>
            </w:r>
          </w:p>
          <w:p w14:paraId="09192B3A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Circumflex</w:t>
            </w:r>
          </w:p>
          <w:p w14:paraId="259C0F89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xternal iliac artery</w:t>
            </w:r>
          </w:p>
          <w:p w14:paraId="6F0CCED6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Superior gluteal</w:t>
            </w:r>
          </w:p>
          <w:p w14:paraId="5967E04D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Iliolumbar</w:t>
            </w:r>
          </w:p>
          <w:p w14:paraId="0114CDDB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Inferior gluteal</w:t>
            </w:r>
          </w:p>
        </w:tc>
        <w:tc>
          <w:tcPr>
            <w:tcW w:w="2229" w:type="dxa"/>
          </w:tcPr>
          <w:p w14:paraId="162A02E8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(13.6%)</w:t>
            </w:r>
          </w:p>
          <w:p w14:paraId="64BE4889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(4.5%)</w:t>
            </w:r>
          </w:p>
          <w:p w14:paraId="72F19555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(4.5%)</w:t>
            </w:r>
          </w:p>
          <w:p w14:paraId="38FAD311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9801051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(4.5%)</w:t>
            </w:r>
          </w:p>
          <w:p w14:paraId="10FE9E70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310EC35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B42659B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15" w:type="dxa"/>
          </w:tcPr>
          <w:p w14:paraId="0D408F34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(23.1%) </w:t>
            </w:r>
          </w:p>
          <w:p w14:paraId="00C27198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(5.1%)</w:t>
            </w:r>
          </w:p>
          <w:p w14:paraId="3E8C946F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(2.6%)</w:t>
            </w:r>
          </w:p>
          <w:p w14:paraId="3227335A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(2.6%)</w:t>
            </w:r>
          </w:p>
          <w:p w14:paraId="24E9DE83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(2.6%)</w:t>
            </w:r>
          </w:p>
          <w:p w14:paraId="3B0A00C3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(5.1%)</w:t>
            </w:r>
          </w:p>
          <w:p w14:paraId="09CC0306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(2.6%)</w:t>
            </w:r>
          </w:p>
          <w:p w14:paraId="729CA9E9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(2.6%)</w:t>
            </w:r>
          </w:p>
        </w:tc>
        <w:tc>
          <w:tcPr>
            <w:tcW w:w="2191" w:type="dxa"/>
          </w:tcPr>
          <w:p w14:paraId="7F2F3A57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0.509</w:t>
            </w:r>
          </w:p>
        </w:tc>
      </w:tr>
      <w:tr w:rsidR="0099754F" w:rsidRPr="006C6F39" w14:paraId="3C49CA99" w14:textId="77777777" w:rsidTr="00670021">
        <w:tc>
          <w:tcPr>
            <w:tcW w:w="2715" w:type="dxa"/>
          </w:tcPr>
          <w:p w14:paraId="4EE3BCB5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Abdominal</w:t>
            </w:r>
          </w:p>
          <w:p w14:paraId="11CB4885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Hepatic</w:t>
            </w:r>
          </w:p>
          <w:p w14:paraId="3EA9C4D9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Renal</w:t>
            </w:r>
          </w:p>
          <w:p w14:paraId="11F18AF5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Gastric</w:t>
            </w:r>
          </w:p>
          <w:p w14:paraId="7A6C8F79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SMA</w:t>
            </w:r>
          </w:p>
          <w:p w14:paraId="31C9172F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Spleen</w:t>
            </w:r>
          </w:p>
          <w:p w14:paraId="0A8B343A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Gastroepiploic </w:t>
            </w:r>
          </w:p>
          <w:p w14:paraId="195F59DB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Pancreatic</w:t>
            </w:r>
          </w:p>
          <w:p w14:paraId="7A06F6A7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PDA</w:t>
            </w:r>
          </w:p>
          <w:p w14:paraId="78316B89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 xml:space="preserve"> Lumbar</w:t>
            </w:r>
          </w:p>
        </w:tc>
        <w:tc>
          <w:tcPr>
            <w:tcW w:w="2229" w:type="dxa"/>
          </w:tcPr>
          <w:p w14:paraId="1AF7652D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(45.5%)</w:t>
            </w:r>
          </w:p>
          <w:p w14:paraId="1FF1334F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(40.9%)</w:t>
            </w:r>
          </w:p>
          <w:p w14:paraId="034A2DE0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(4.5%)</w:t>
            </w:r>
          </w:p>
          <w:p w14:paraId="4FCEAB7D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695AE55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74DCE23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EEA1E0E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68FFD56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CF6CEFF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36FBEC3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15" w:type="dxa"/>
          </w:tcPr>
          <w:p w14:paraId="20F62C89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(53.8%)</w:t>
            </w:r>
          </w:p>
          <w:p w14:paraId="1F175A9D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(30.8%)</w:t>
            </w:r>
          </w:p>
          <w:p w14:paraId="5DFC0084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7ACACBC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(2.6%)</w:t>
            </w:r>
          </w:p>
          <w:p w14:paraId="266B678A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(2.6%)</w:t>
            </w:r>
          </w:p>
          <w:p w14:paraId="016FD84D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(2.6%)</w:t>
            </w:r>
          </w:p>
          <w:p w14:paraId="3AC9BA2B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(2.6%)</w:t>
            </w:r>
          </w:p>
          <w:p w14:paraId="67F7E64D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(2.6%)</w:t>
            </w:r>
          </w:p>
          <w:p w14:paraId="2C4B05BE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(2.6%)</w:t>
            </w:r>
          </w:p>
          <w:p w14:paraId="552827D5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(7.7%)</w:t>
            </w:r>
          </w:p>
        </w:tc>
        <w:tc>
          <w:tcPr>
            <w:tcW w:w="2191" w:type="dxa"/>
          </w:tcPr>
          <w:p w14:paraId="008D001B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0.662</w:t>
            </w:r>
          </w:p>
        </w:tc>
      </w:tr>
      <w:tr w:rsidR="0099754F" w:rsidRPr="006C6F39" w14:paraId="7DED775F" w14:textId="77777777" w:rsidTr="00670021">
        <w:tc>
          <w:tcPr>
            <w:tcW w:w="2715" w:type="dxa"/>
          </w:tcPr>
          <w:p w14:paraId="75EE31A9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Total Vascular Territories</w:t>
            </w:r>
          </w:p>
        </w:tc>
        <w:tc>
          <w:tcPr>
            <w:tcW w:w="2229" w:type="dxa"/>
          </w:tcPr>
          <w:p w14:paraId="4DF42325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15" w:type="dxa"/>
          </w:tcPr>
          <w:p w14:paraId="29F51AEF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1" w:type="dxa"/>
          </w:tcPr>
          <w:p w14:paraId="3B170A28" w14:textId="77777777" w:rsidR="0099754F" w:rsidRPr="006C6F39" w:rsidRDefault="0099754F" w:rsidP="006700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09655C" w14:textId="5C6A2168" w:rsidR="0099754F" w:rsidRDefault="0099754F" w:rsidP="0099754F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1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 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Endovascularly treated vascular territories between patient groups who were treated in </w:t>
      </w:r>
      <w:r w:rsidR="0062399E">
        <w:rPr>
          <w:rFonts w:ascii="Times New Roman" w:eastAsia="Times New Roman" w:hAnsi="Times New Roman" w:cs="Times New Roman"/>
          <w:sz w:val="24"/>
          <w:szCs w:val="24"/>
        </w:rPr>
        <w:t xml:space="preserve">endovascular </w:t>
      </w:r>
      <w:proofErr w:type="spellStart"/>
      <w:r w:rsidR="0062399E">
        <w:rPr>
          <w:rFonts w:ascii="Times New Roman" w:eastAsia="Times New Roman" w:hAnsi="Times New Roman" w:cs="Times New Roman"/>
          <w:sz w:val="24"/>
          <w:szCs w:val="24"/>
        </w:rPr>
        <w:t>angio</w:t>
      </w:r>
      <w:proofErr w:type="spellEnd"/>
      <w:r w:rsidR="0062399E">
        <w:rPr>
          <w:rFonts w:ascii="Times New Roman" w:eastAsia="Times New Roman" w:hAnsi="Times New Roman" w:cs="Times New Roman"/>
          <w:sz w:val="24"/>
          <w:szCs w:val="24"/>
        </w:rPr>
        <w:t>-suite (EAS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) or operating room (OR) first.</w:t>
      </w:r>
    </w:p>
    <w:p w14:paraId="0A206DF3" w14:textId="77777777" w:rsidR="00DC0808" w:rsidRDefault="00DC0808"/>
    <w:sectPr w:rsidR="00DC08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4F"/>
    <w:rsid w:val="005E266E"/>
    <w:rsid w:val="0062399E"/>
    <w:rsid w:val="009372FE"/>
    <w:rsid w:val="0099754F"/>
    <w:rsid w:val="00DC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3D170"/>
  <w15:chartTrackingRefBased/>
  <w15:docId w15:val="{478AB3A4-B13E-4ED7-93C7-9E1B7DD7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54F"/>
    <w:pPr>
      <w:spacing w:after="0" w:line="276" w:lineRule="auto"/>
    </w:pPr>
    <w:rPr>
      <w:rFonts w:ascii="Arial" w:eastAsia="SimSun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754F"/>
    <w:pPr>
      <w:spacing w:after="0" w:line="240" w:lineRule="auto"/>
    </w:pPr>
    <w:rPr>
      <w:rFonts w:ascii="Arial" w:eastAsia="SimSun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Cherrie Liu</dc:creator>
  <cp:keywords/>
  <dc:description/>
  <cp:lastModifiedBy>Yu, Qian [UCM]</cp:lastModifiedBy>
  <cp:revision>2</cp:revision>
  <dcterms:created xsi:type="dcterms:W3CDTF">2023-01-20T04:09:00Z</dcterms:created>
  <dcterms:modified xsi:type="dcterms:W3CDTF">2023-04-17T14:49:00Z</dcterms:modified>
</cp:coreProperties>
</file>