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83E" w:rsidRPr="00BB794A" w:rsidRDefault="00A9283E" w:rsidP="00A9283E">
      <w:pPr>
        <w:spacing w:line="480" w:lineRule="auto"/>
        <w:jc w:val="both"/>
        <w:rPr>
          <w:rStyle w:val="Emphasis"/>
          <w:b/>
          <w:i w:val="0"/>
          <w:iCs w:val="0"/>
        </w:rPr>
      </w:pPr>
      <w:r w:rsidRPr="00BB794A">
        <w:rPr>
          <w:rStyle w:val="Emphasis"/>
          <w:b/>
        </w:rPr>
        <w:t>Gender Integration Framework domains</w:t>
      </w:r>
      <w:r w:rsidR="00370680">
        <w:rPr>
          <w:rStyle w:val="Emphasis"/>
          <w:b/>
        </w:rPr>
        <w:t xml:space="preserve"> [1]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5902"/>
      </w:tblGrid>
      <w:tr w:rsidR="00A9283E" w:rsidRPr="009301DA" w:rsidTr="005E140D">
        <w:tc>
          <w:tcPr>
            <w:tcW w:w="1696" w:type="dxa"/>
          </w:tcPr>
          <w:p w:rsidR="00A9283E" w:rsidRPr="004C0BAE" w:rsidRDefault="00A9283E" w:rsidP="005E140D">
            <w:pPr>
              <w:rPr>
                <w:b/>
                <w:sz w:val="21"/>
                <w:szCs w:val="20"/>
              </w:rPr>
            </w:pPr>
            <w:r w:rsidRPr="004C0BAE">
              <w:rPr>
                <w:b/>
                <w:sz w:val="21"/>
                <w:szCs w:val="20"/>
              </w:rPr>
              <w:t>Domain</w:t>
            </w:r>
          </w:p>
        </w:tc>
        <w:tc>
          <w:tcPr>
            <w:tcW w:w="1418" w:type="dxa"/>
          </w:tcPr>
          <w:p w:rsidR="00A9283E" w:rsidRPr="004C0BAE" w:rsidRDefault="00A9283E" w:rsidP="005E140D">
            <w:pPr>
              <w:rPr>
                <w:b/>
                <w:sz w:val="21"/>
                <w:szCs w:val="20"/>
              </w:rPr>
            </w:pPr>
            <w:r w:rsidRPr="004C0BAE">
              <w:rPr>
                <w:b/>
                <w:sz w:val="21"/>
                <w:szCs w:val="20"/>
              </w:rPr>
              <w:t>Sources of information</w:t>
            </w:r>
          </w:p>
        </w:tc>
        <w:tc>
          <w:tcPr>
            <w:tcW w:w="5902" w:type="dxa"/>
          </w:tcPr>
          <w:p w:rsidR="00A9283E" w:rsidRPr="004C0BAE" w:rsidRDefault="00A9283E" w:rsidP="005E140D">
            <w:pPr>
              <w:rPr>
                <w:b/>
                <w:sz w:val="21"/>
                <w:szCs w:val="20"/>
              </w:rPr>
            </w:pPr>
            <w:r w:rsidRPr="004C0BAE">
              <w:rPr>
                <w:b/>
                <w:sz w:val="21"/>
                <w:szCs w:val="20"/>
              </w:rPr>
              <w:t>Examples of key gender relations, barriers and opportunities</w:t>
            </w:r>
          </w:p>
        </w:tc>
      </w:tr>
      <w:tr w:rsidR="00A9283E" w:rsidRPr="009301DA" w:rsidTr="005E140D">
        <w:tc>
          <w:tcPr>
            <w:tcW w:w="1696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1. Access to resources</w:t>
            </w:r>
          </w:p>
        </w:tc>
        <w:tc>
          <w:tcPr>
            <w:tcW w:w="1418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Program Data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IDIs and FGDs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Shadowing</w:t>
            </w:r>
          </w:p>
        </w:tc>
        <w:tc>
          <w:tcPr>
            <w:tcW w:w="5902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Education, information, services, employment, benefits, freedom of movement, transport</w:t>
            </w:r>
          </w:p>
        </w:tc>
      </w:tr>
      <w:tr w:rsidR="00A9283E" w:rsidRPr="009301DA" w:rsidTr="005E140D">
        <w:tc>
          <w:tcPr>
            <w:tcW w:w="1696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2. Knowledge, beliefs, perceptions</w:t>
            </w:r>
          </w:p>
        </w:tc>
        <w:tc>
          <w:tcPr>
            <w:tcW w:w="1418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IDIs and FGDs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Shadowing</w:t>
            </w:r>
          </w:p>
        </w:tc>
        <w:tc>
          <w:tcPr>
            <w:tcW w:w="5902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Beliefs about capabilities, self-efficacy and confidence, acceptable behaviour and value in society, child safety and protection</w:t>
            </w:r>
          </w:p>
        </w:tc>
      </w:tr>
      <w:tr w:rsidR="00A9283E" w:rsidRPr="009301DA" w:rsidTr="005E140D">
        <w:tc>
          <w:tcPr>
            <w:tcW w:w="1696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3. Practices and participation</w:t>
            </w:r>
          </w:p>
        </w:tc>
        <w:tc>
          <w:tcPr>
            <w:tcW w:w="1418" w:type="dxa"/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IDIs and FGDs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Shadowing</w:t>
            </w:r>
          </w:p>
        </w:tc>
        <w:tc>
          <w:tcPr>
            <w:tcW w:w="5902" w:type="dxa"/>
          </w:tcPr>
          <w:p w:rsidR="00A9283E" w:rsidRPr="004C0BAE" w:rsidRDefault="00A9283E" w:rsidP="005E140D">
            <w:pPr>
              <w:pStyle w:val="CommentText"/>
              <w:rPr>
                <w:sz w:val="21"/>
              </w:rPr>
            </w:pPr>
            <w:r w:rsidRPr="004C0BAE">
              <w:rPr>
                <w:sz w:val="21"/>
              </w:rPr>
              <w:t xml:space="preserve">Autonomy and time to participate both within the home and in the community, types of activities and practices </w:t>
            </w:r>
          </w:p>
        </w:tc>
      </w:tr>
      <w:tr w:rsidR="00A9283E" w:rsidRPr="009301DA" w:rsidTr="005E140D">
        <w:tc>
          <w:tcPr>
            <w:tcW w:w="1696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4. Legal rights and status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Program Data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IDIs and FGDs</w:t>
            </w: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Employment contracts and rights, biases in governance and policy at program and institutional level</w:t>
            </w:r>
          </w:p>
        </w:tc>
      </w:tr>
      <w:tr w:rsidR="00A9283E" w:rsidRPr="009301DA" w:rsidTr="005E140D">
        <w:tc>
          <w:tcPr>
            <w:tcW w:w="1696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5. Power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IDIs and FGDs</w:t>
            </w:r>
          </w:p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>Shadowing</w:t>
            </w: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:rsidR="00A9283E" w:rsidRPr="004C0BAE" w:rsidRDefault="00A9283E" w:rsidP="005E140D">
            <w:pPr>
              <w:rPr>
                <w:sz w:val="21"/>
                <w:szCs w:val="20"/>
              </w:rPr>
            </w:pPr>
            <w:r w:rsidRPr="004C0BAE">
              <w:rPr>
                <w:sz w:val="21"/>
                <w:szCs w:val="20"/>
              </w:rPr>
              <w:t xml:space="preserve">Autonomy, household financial control, control over resources, decision making within the household and in the community </w:t>
            </w:r>
          </w:p>
        </w:tc>
      </w:tr>
    </w:tbl>
    <w:p w:rsidR="007F4269" w:rsidRDefault="007F4269"/>
    <w:sectPr w:rsidR="007F4269" w:rsidSect="00A928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83E" w:rsidRDefault="00A9283E" w:rsidP="00A9283E">
      <w:pPr>
        <w:spacing w:after="0" w:line="240" w:lineRule="auto"/>
      </w:pPr>
      <w:r>
        <w:separator/>
      </w:r>
    </w:p>
  </w:endnote>
  <w:endnote w:type="continuationSeparator" w:id="0">
    <w:p w:rsidR="00A9283E" w:rsidRDefault="00A9283E" w:rsidP="00A9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80" w:rsidRDefault="00370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3864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58A7" w:rsidRDefault="00A92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58A7" w:rsidRDefault="003706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80" w:rsidRDefault="00370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83E" w:rsidRDefault="00A9283E" w:rsidP="00A9283E">
      <w:pPr>
        <w:spacing w:after="0" w:line="240" w:lineRule="auto"/>
      </w:pPr>
      <w:r>
        <w:separator/>
      </w:r>
    </w:p>
  </w:footnote>
  <w:footnote w:type="continuationSeparator" w:id="0">
    <w:p w:rsidR="00A9283E" w:rsidRDefault="00A9283E" w:rsidP="00A9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80" w:rsidRDefault="003706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80" w:rsidRDefault="003706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80" w:rsidRDefault="003706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3E"/>
    <w:rsid w:val="00067F71"/>
    <w:rsid w:val="00370680"/>
    <w:rsid w:val="007F4269"/>
    <w:rsid w:val="00A9283E"/>
    <w:rsid w:val="00BB794A"/>
    <w:rsid w:val="00E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ED176"/>
  <w15:chartTrackingRefBased/>
  <w15:docId w15:val="{AECDB6A1-666D-4792-A375-CD9B0FF2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83E"/>
  </w:style>
  <w:style w:type="paragraph" w:styleId="Footer">
    <w:name w:val="footer"/>
    <w:basedOn w:val="Normal"/>
    <w:link w:val="FooterChar"/>
    <w:uiPriority w:val="99"/>
    <w:unhideWhenUsed/>
    <w:rsid w:val="00A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83E"/>
  </w:style>
  <w:style w:type="character" w:styleId="Emphasis">
    <w:name w:val="Emphasis"/>
    <w:basedOn w:val="DefaultParagraphFont"/>
    <w:uiPriority w:val="20"/>
    <w:qFormat/>
    <w:rsid w:val="00A9283E"/>
    <w:rPr>
      <w:i/>
      <w:iCs/>
    </w:rPr>
  </w:style>
  <w:style w:type="table" w:styleId="TableGrid">
    <w:name w:val="Table Grid"/>
    <w:basedOn w:val="TableNormal"/>
    <w:uiPriority w:val="39"/>
    <w:rsid w:val="00A928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A92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83E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9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Medhavi Gupta</dc:creator>
  <cp:keywords/>
  <dc:description/>
  <cp:lastModifiedBy>Medhavi Gupta</cp:lastModifiedBy>
  <cp:revision>3</cp:revision>
  <dcterms:created xsi:type="dcterms:W3CDTF">2020-05-18T23:59:00Z</dcterms:created>
  <dcterms:modified xsi:type="dcterms:W3CDTF">2020-05-19T00:36:00Z</dcterms:modified>
</cp:coreProperties>
</file>