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6D547" w14:textId="5A315F4A" w:rsidR="008C3D5E" w:rsidRDefault="008C3D5E" w:rsidP="004B3826"/>
    <w:p w14:paraId="33219032" w14:textId="5140955D" w:rsidR="007B13EA" w:rsidRDefault="007B13EA" w:rsidP="004B3826">
      <w:r>
        <w:rPr>
          <w:noProof/>
        </w:rPr>
        <w:drawing>
          <wp:inline distT="0" distB="0" distL="0" distR="0" wp14:anchorId="35AF0021" wp14:editId="66D9AE4C">
            <wp:extent cx="5943600" cy="7479665"/>
            <wp:effectExtent l="0" t="0" r="0" b="635"/>
            <wp:docPr id="12" name="Picture 1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iagram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73"/>
                    <a:stretch/>
                  </pic:blipFill>
                  <pic:spPr bwMode="auto">
                    <a:xfrm>
                      <a:off x="0" y="0"/>
                      <a:ext cx="5943600" cy="7479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142C94" w14:textId="6AFF1343" w:rsidR="007B13EA" w:rsidRDefault="007B13EA" w:rsidP="004B3826"/>
    <w:p w14:paraId="0F69CA66" w14:textId="4D92F2E5" w:rsidR="007B13EA" w:rsidRDefault="007B13EA" w:rsidP="007B13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222222"/>
          <w:highlight w:val="white"/>
        </w:rPr>
      </w:pPr>
      <w:r>
        <w:rPr>
          <w:rFonts w:ascii="Arial" w:eastAsia="Arial" w:hAnsi="Arial" w:cs="Arial"/>
          <w:b/>
          <w:color w:val="000000"/>
        </w:rPr>
        <w:t>Extended Data Fig. 1. Characterization of the HFD+mTAC model.</w:t>
      </w:r>
    </w:p>
    <w:p w14:paraId="68866426" w14:textId="603383C3" w:rsidR="007B13EA" w:rsidRDefault="007B13EA" w:rsidP="007B13EA">
      <w:pPr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b/>
          <w:bCs/>
          <w:highlight w:val="white"/>
        </w:rPr>
        <w:lastRenderedPageBreak/>
        <w:t>A</w:t>
      </w:r>
      <w:r>
        <w:rPr>
          <w:rFonts w:ascii="Arial" w:eastAsia="Arial" w:hAnsi="Arial" w:cs="Arial"/>
          <w:highlight w:val="white"/>
        </w:rPr>
        <w:t>,</w:t>
      </w:r>
      <w:r>
        <w:rPr>
          <w:rFonts w:ascii="Arial" w:eastAsia="Arial" w:hAnsi="Arial" w:cs="Arial"/>
          <w:color w:val="222222"/>
          <w:highlight w:val="white"/>
        </w:rPr>
        <w:t xml:space="preserve"> </w:t>
      </w:r>
      <w:r>
        <w:rPr>
          <w:rFonts w:ascii="Arial" w:eastAsia="Arial" w:hAnsi="Arial" w:cs="Arial"/>
          <w:highlight w:val="white"/>
        </w:rPr>
        <w:t>Representative pulsed-wave Doppler images of the aortic arc</w:t>
      </w:r>
      <w:r w:rsidR="00CD7378">
        <w:rPr>
          <w:rFonts w:ascii="Arial" w:eastAsia="Arial" w:hAnsi="Arial" w:cs="Arial"/>
          <w:highlight w:val="white"/>
        </w:rPr>
        <w:t>h.</w:t>
      </w:r>
      <w:r>
        <w:rPr>
          <w:rFonts w:ascii="Arial" w:eastAsia="Arial" w:hAnsi="Arial" w:cs="Arial"/>
          <w:highlight w:val="white"/>
        </w:rPr>
        <w:t xml:space="preserve"> </w:t>
      </w:r>
      <w:r>
        <w:rPr>
          <w:rFonts w:ascii="Arial" w:eastAsia="Arial" w:hAnsi="Arial" w:cs="Arial"/>
          <w:b/>
          <w:bCs/>
        </w:rPr>
        <w:t>B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highlight w:val="white"/>
        </w:rPr>
        <w:t xml:space="preserve">Quantitation of pressure gradient in the experimental groups. 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highlight w:val="white"/>
        </w:rPr>
        <w:t xml:space="preserve">Body weight of mice in each group recorded every 4 weeks. 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highlight w:val="white"/>
        </w:rPr>
        <w:t xml:space="preserve">Intraperitoneal glucose-tolerance test 16 weeks after induction. </w:t>
      </w:r>
      <w:r>
        <w:rPr>
          <w:rFonts w:ascii="Arial" w:eastAsia="Arial" w:hAnsi="Arial" w:cs="Arial"/>
          <w:b/>
          <w:bCs/>
          <w:highlight w:val="white"/>
        </w:rPr>
        <w:t>E</w:t>
      </w:r>
      <w:r>
        <w:rPr>
          <w:rFonts w:ascii="Arial" w:eastAsia="Arial" w:hAnsi="Arial" w:cs="Arial"/>
          <w:highlight w:val="white"/>
        </w:rPr>
        <w:t xml:space="preserve">, Echocardiographic measurement of LV mass 16 weeks after induction. </w:t>
      </w:r>
      <w:r>
        <w:rPr>
          <w:rFonts w:ascii="Arial" w:eastAsia="Arial" w:hAnsi="Arial" w:cs="Arial"/>
          <w:b/>
          <w:bCs/>
          <w:highlight w:val="white"/>
        </w:rPr>
        <w:t>F</w:t>
      </w:r>
      <w:r>
        <w:rPr>
          <w:rFonts w:ascii="Arial" w:eastAsia="Arial" w:hAnsi="Arial" w:cs="Arial"/>
          <w:highlight w:val="white"/>
        </w:rPr>
        <w:t>-</w:t>
      </w:r>
      <w:r>
        <w:rPr>
          <w:rFonts w:ascii="Arial" w:eastAsia="Arial" w:hAnsi="Arial" w:cs="Arial"/>
          <w:b/>
          <w:bCs/>
          <w:highlight w:val="white"/>
        </w:rPr>
        <w:t>J</w:t>
      </w:r>
      <w:r>
        <w:rPr>
          <w:rFonts w:ascii="Arial" w:eastAsia="Arial" w:hAnsi="Arial" w:cs="Arial"/>
          <w:highlight w:val="white"/>
        </w:rPr>
        <w:t>, Longitudinal follow up of (</w:t>
      </w:r>
      <w:r>
        <w:rPr>
          <w:rFonts w:ascii="Arial" w:eastAsia="Arial" w:hAnsi="Arial" w:cs="Arial"/>
          <w:b/>
          <w:bCs/>
          <w:highlight w:val="white"/>
        </w:rPr>
        <w:t>F</w:t>
      </w:r>
      <w:r>
        <w:rPr>
          <w:rFonts w:ascii="Arial" w:eastAsia="Arial" w:hAnsi="Arial" w:cs="Arial"/>
          <w:highlight w:val="white"/>
        </w:rPr>
        <w:t>) EF, (</w:t>
      </w:r>
      <w:r>
        <w:rPr>
          <w:rFonts w:ascii="Arial" w:eastAsia="Arial" w:hAnsi="Arial" w:cs="Arial"/>
          <w:b/>
          <w:bCs/>
          <w:highlight w:val="white"/>
        </w:rPr>
        <w:t>G</w:t>
      </w:r>
      <w:r>
        <w:rPr>
          <w:rFonts w:ascii="Arial" w:eastAsia="Arial" w:hAnsi="Arial" w:cs="Arial"/>
          <w:highlight w:val="white"/>
        </w:rPr>
        <w:t>) LV mass, (</w:t>
      </w:r>
      <w:r>
        <w:rPr>
          <w:rFonts w:ascii="Arial" w:eastAsia="Arial" w:hAnsi="Arial" w:cs="Arial"/>
          <w:b/>
          <w:bCs/>
          <w:highlight w:val="white"/>
        </w:rPr>
        <w:t>H</w:t>
      </w:r>
      <w:r>
        <w:rPr>
          <w:rFonts w:ascii="Arial" w:eastAsia="Arial" w:hAnsi="Arial" w:cs="Arial"/>
          <w:highlight w:val="white"/>
        </w:rPr>
        <w:t>) LVPWd, (</w:t>
      </w:r>
      <w:r>
        <w:rPr>
          <w:rFonts w:ascii="Arial" w:eastAsia="Arial" w:hAnsi="Arial" w:cs="Arial"/>
          <w:b/>
          <w:bCs/>
          <w:highlight w:val="white"/>
        </w:rPr>
        <w:t>I</w:t>
      </w:r>
      <w:r>
        <w:rPr>
          <w:rFonts w:ascii="Arial" w:eastAsia="Arial" w:hAnsi="Arial" w:cs="Arial"/>
          <w:highlight w:val="white"/>
        </w:rPr>
        <w:t>) E/e’, and (</w:t>
      </w:r>
      <w:r>
        <w:rPr>
          <w:rFonts w:ascii="Arial" w:eastAsia="Arial" w:hAnsi="Arial" w:cs="Arial"/>
          <w:b/>
          <w:bCs/>
          <w:highlight w:val="white"/>
        </w:rPr>
        <w:t>J</w:t>
      </w:r>
      <w:r>
        <w:rPr>
          <w:rFonts w:ascii="Arial" w:eastAsia="Arial" w:hAnsi="Arial" w:cs="Arial"/>
          <w:highlight w:val="white"/>
        </w:rPr>
        <w:t xml:space="preserve">) E/A with echocardiography every 4 weeks until 16 weeks after induction. </w:t>
      </w:r>
      <w:r w:rsidRPr="009C04D8">
        <w:rPr>
          <w:rFonts w:ascii="Arial" w:eastAsia="Arial" w:hAnsi="Arial" w:cs="Arial"/>
          <w:i/>
          <w:iCs/>
          <w:highlight w:val="white"/>
        </w:rPr>
        <w:t>n</w:t>
      </w:r>
      <w:r>
        <w:rPr>
          <w:rFonts w:ascii="Arial" w:eastAsia="Arial" w:hAnsi="Arial" w:cs="Arial"/>
          <w:highlight w:val="white"/>
        </w:rPr>
        <w:t xml:space="preserve"> = 8–10 mice per group for each time point. Two-tailed unpaired Student’s </w:t>
      </w:r>
      <w:r w:rsidRPr="009C04D8">
        <w:rPr>
          <w:rFonts w:ascii="Arial" w:eastAsia="Arial" w:hAnsi="Arial" w:cs="Arial"/>
          <w:i/>
          <w:iCs/>
          <w:highlight w:val="white"/>
        </w:rPr>
        <w:t>t</w:t>
      </w:r>
      <w:r>
        <w:rPr>
          <w:rFonts w:ascii="Arial" w:eastAsia="Arial" w:hAnsi="Arial" w:cs="Arial"/>
          <w:highlight w:val="white"/>
        </w:rPr>
        <w:t>-test. Bars show mean ± SEM.</w:t>
      </w:r>
    </w:p>
    <w:p w14:paraId="5692E7F3" w14:textId="5CD943CC" w:rsidR="007B13EA" w:rsidRDefault="007B13EA" w:rsidP="004B3826"/>
    <w:p w14:paraId="160ABFE1" w14:textId="356FDB41" w:rsidR="007B13EA" w:rsidRDefault="007B13EA" w:rsidP="004B3826"/>
    <w:p w14:paraId="1F3B0F27" w14:textId="37C10A09" w:rsidR="007B13EA" w:rsidRDefault="007B13EA" w:rsidP="004B3826"/>
    <w:p w14:paraId="03AABDF6" w14:textId="48462CCE" w:rsidR="007B13EA" w:rsidRDefault="007B13EA" w:rsidP="004B3826"/>
    <w:p w14:paraId="4731BBA5" w14:textId="59F8767E" w:rsidR="007B13EA" w:rsidRDefault="007B13EA" w:rsidP="004B3826"/>
    <w:p w14:paraId="2BE6998A" w14:textId="489D0DD6" w:rsidR="007B13EA" w:rsidRDefault="007B13EA" w:rsidP="004B3826"/>
    <w:p w14:paraId="4C28A841" w14:textId="4ECB9377" w:rsidR="007B13EA" w:rsidRDefault="007B13EA" w:rsidP="004B3826"/>
    <w:p w14:paraId="72E50B80" w14:textId="57F73472" w:rsidR="007B13EA" w:rsidRDefault="007B13EA" w:rsidP="004B3826"/>
    <w:p w14:paraId="41A3D880" w14:textId="45B56D3B" w:rsidR="007B13EA" w:rsidRDefault="007B13EA" w:rsidP="004B3826"/>
    <w:p w14:paraId="5C2C5C41" w14:textId="2CDC1211" w:rsidR="007B13EA" w:rsidRDefault="007B13EA" w:rsidP="004B3826"/>
    <w:p w14:paraId="11ADD199" w14:textId="544E8FA1" w:rsidR="007B13EA" w:rsidRDefault="007B13EA" w:rsidP="004B3826"/>
    <w:p w14:paraId="64E90467" w14:textId="5A5AD95B" w:rsidR="007B13EA" w:rsidRDefault="007B13EA" w:rsidP="004B3826"/>
    <w:p w14:paraId="6A514E26" w14:textId="4C2FFCB1" w:rsidR="007B13EA" w:rsidRDefault="007B13EA" w:rsidP="004B3826"/>
    <w:p w14:paraId="67FDF9ED" w14:textId="1569DAF5" w:rsidR="007B13EA" w:rsidRDefault="007B13EA" w:rsidP="004B3826"/>
    <w:p w14:paraId="1901A506" w14:textId="6F249D9C" w:rsidR="007B13EA" w:rsidRDefault="007B13EA" w:rsidP="004B3826"/>
    <w:p w14:paraId="6ABF5FFB" w14:textId="4AD21931" w:rsidR="007B13EA" w:rsidRDefault="007B13EA" w:rsidP="004B3826"/>
    <w:p w14:paraId="791D540C" w14:textId="752E5C19" w:rsidR="007B13EA" w:rsidRDefault="007B13EA" w:rsidP="004B3826"/>
    <w:p w14:paraId="0E902225" w14:textId="4A7AB10B" w:rsidR="007B13EA" w:rsidRDefault="007B13EA" w:rsidP="004B3826"/>
    <w:p w14:paraId="5FE6D766" w14:textId="35E24D2E" w:rsidR="007B13EA" w:rsidRDefault="007B13EA" w:rsidP="004B3826"/>
    <w:p w14:paraId="45B7B17B" w14:textId="3320985F" w:rsidR="007B13EA" w:rsidRDefault="007B13EA" w:rsidP="004B3826"/>
    <w:p w14:paraId="04824271" w14:textId="143B98EF" w:rsidR="007B13EA" w:rsidRDefault="007B13EA" w:rsidP="004B3826"/>
    <w:p w14:paraId="4D66BEEC" w14:textId="79B7431D" w:rsidR="007B13EA" w:rsidRDefault="007B13EA" w:rsidP="004B3826"/>
    <w:p w14:paraId="0696B882" w14:textId="5F310833" w:rsidR="007B13EA" w:rsidRDefault="007B13EA" w:rsidP="004B3826"/>
    <w:p w14:paraId="77147679" w14:textId="6711FA03" w:rsidR="007B13EA" w:rsidRDefault="007B13EA" w:rsidP="004B3826"/>
    <w:p w14:paraId="37B1413F" w14:textId="2620E6E7" w:rsidR="007B13EA" w:rsidRDefault="007B13EA" w:rsidP="004B3826"/>
    <w:p w14:paraId="5746FDAA" w14:textId="597E431D" w:rsidR="007B13EA" w:rsidRDefault="007B13EA" w:rsidP="004B3826"/>
    <w:p w14:paraId="5BE1A000" w14:textId="79C4127D" w:rsidR="007B13EA" w:rsidRDefault="007B13EA" w:rsidP="004B3826"/>
    <w:p w14:paraId="7206343A" w14:textId="730E87C8" w:rsidR="007B13EA" w:rsidRDefault="007B13EA" w:rsidP="004B3826"/>
    <w:p w14:paraId="0F7C0775" w14:textId="2436DA77" w:rsidR="007B13EA" w:rsidRDefault="007B13EA" w:rsidP="004B3826"/>
    <w:p w14:paraId="6767BB3B" w14:textId="1186A286" w:rsidR="007B13EA" w:rsidRDefault="007B13EA" w:rsidP="004B3826"/>
    <w:p w14:paraId="7515AB38" w14:textId="5B567A8E" w:rsidR="007B13EA" w:rsidRDefault="007B13EA" w:rsidP="004B3826"/>
    <w:p w14:paraId="1FA87321" w14:textId="1C556ECA" w:rsidR="007B13EA" w:rsidRDefault="007B13EA" w:rsidP="004B3826"/>
    <w:p w14:paraId="1487FEE5" w14:textId="404A63EB" w:rsidR="007B13EA" w:rsidRDefault="007B13EA" w:rsidP="004B3826"/>
    <w:p w14:paraId="00E80837" w14:textId="608FD14A" w:rsidR="007B13EA" w:rsidRDefault="007B13EA" w:rsidP="004B3826"/>
    <w:p w14:paraId="085CDD47" w14:textId="300BD6EA" w:rsidR="007B13EA" w:rsidRDefault="007B13EA" w:rsidP="004B3826"/>
    <w:p w14:paraId="6C8888FF" w14:textId="1550FA2B" w:rsidR="007B13EA" w:rsidRDefault="007B13EA" w:rsidP="004B3826"/>
    <w:p w14:paraId="4F2B39D0" w14:textId="32C631E1" w:rsidR="008C3D5E" w:rsidRDefault="008C3D5E" w:rsidP="004B3826"/>
    <w:p w14:paraId="78745163" w14:textId="21633C33" w:rsidR="007B13EA" w:rsidRDefault="007B13EA" w:rsidP="004B3826"/>
    <w:p w14:paraId="700B3200" w14:textId="788A18D1" w:rsidR="007B13EA" w:rsidRDefault="007B13EA" w:rsidP="004B3826"/>
    <w:p w14:paraId="64E6FCA4" w14:textId="0C76FD04" w:rsidR="007B13EA" w:rsidRDefault="007B13EA" w:rsidP="004B3826"/>
    <w:p w14:paraId="4BD54956" w14:textId="6CBB357E" w:rsidR="007B13EA" w:rsidRDefault="007B13EA" w:rsidP="004B3826">
      <w:r>
        <w:rPr>
          <w:noProof/>
        </w:rPr>
        <w:drawing>
          <wp:inline distT="0" distB="0" distL="0" distR="0" wp14:anchorId="65000D2B" wp14:editId="61ECA170">
            <wp:extent cx="5943600" cy="5211746"/>
            <wp:effectExtent l="0" t="0" r="0" b="0"/>
            <wp:docPr id="13" name="Picture 13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Diagram, schematic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88"/>
                    <a:stretch/>
                  </pic:blipFill>
                  <pic:spPr bwMode="auto">
                    <a:xfrm>
                      <a:off x="0" y="0"/>
                      <a:ext cx="5943600" cy="5211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DBBC6C" w14:textId="54D85DC4" w:rsidR="007B13EA" w:rsidRDefault="007B13EA" w:rsidP="004B3826"/>
    <w:p w14:paraId="0B91FC93" w14:textId="7A935B1B" w:rsidR="007B13EA" w:rsidRDefault="007B13EA" w:rsidP="004B3826"/>
    <w:p w14:paraId="5C8F64FE" w14:textId="77777777" w:rsidR="007B13EA" w:rsidRDefault="007B13EA" w:rsidP="007B13EA">
      <w:pPr>
        <w:rPr>
          <w:rFonts w:ascii="Arial" w:eastAsia="Arial" w:hAnsi="Arial" w:cs="Arial"/>
          <w:b/>
          <w:highlight w:val="white"/>
        </w:rPr>
      </w:pPr>
      <w:r>
        <w:rPr>
          <w:rFonts w:ascii="Arial" w:eastAsia="Arial" w:hAnsi="Arial" w:cs="Arial"/>
          <w:b/>
        </w:rPr>
        <w:t>Extended Data Fig. 2. HDAC6 is upregulated in HFpEF hearts and correlates with heart failure marker genes and echocardiography parameters.</w:t>
      </w:r>
    </w:p>
    <w:p w14:paraId="04224EE6" w14:textId="096C93DD" w:rsidR="007B13EA" w:rsidRDefault="007B13EA" w:rsidP="007B13EA">
      <w:pPr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Correlation of HDAC6 protein with (</w:t>
      </w:r>
      <w:r>
        <w:rPr>
          <w:rFonts w:ascii="Arial" w:eastAsia="Arial" w:hAnsi="Arial" w:cs="Arial"/>
          <w:b/>
          <w:highlight w:val="white"/>
        </w:rPr>
        <w:t>A</w:t>
      </w:r>
      <w:r>
        <w:rPr>
          <w:rFonts w:ascii="Arial" w:eastAsia="Arial" w:hAnsi="Arial" w:cs="Arial"/>
          <w:highlight w:val="white"/>
        </w:rPr>
        <w:t xml:space="preserve">) </w:t>
      </w:r>
      <w:r>
        <w:rPr>
          <w:rFonts w:ascii="Arial" w:eastAsia="Arial" w:hAnsi="Arial" w:cs="Arial"/>
          <w:i/>
          <w:highlight w:val="white"/>
        </w:rPr>
        <w:t>Nppb</w:t>
      </w:r>
      <w:r>
        <w:rPr>
          <w:rFonts w:ascii="Arial" w:eastAsia="Arial" w:hAnsi="Arial" w:cs="Arial"/>
          <w:highlight w:val="white"/>
        </w:rPr>
        <w:t xml:space="preserve"> and (</w:t>
      </w:r>
      <w:r>
        <w:rPr>
          <w:rFonts w:ascii="Arial" w:eastAsia="Arial" w:hAnsi="Arial" w:cs="Arial"/>
          <w:b/>
          <w:highlight w:val="white"/>
        </w:rPr>
        <w:t>B</w:t>
      </w:r>
      <w:r>
        <w:rPr>
          <w:rFonts w:ascii="Arial" w:eastAsia="Arial" w:hAnsi="Arial" w:cs="Arial"/>
          <w:highlight w:val="white"/>
        </w:rPr>
        <w:t xml:space="preserve">) </w:t>
      </w:r>
      <w:r>
        <w:rPr>
          <w:rFonts w:ascii="Arial" w:eastAsia="Arial" w:hAnsi="Arial" w:cs="Arial"/>
          <w:i/>
          <w:highlight w:val="white"/>
        </w:rPr>
        <w:t>Col3a1</w:t>
      </w:r>
      <w:r>
        <w:rPr>
          <w:rFonts w:ascii="Arial" w:eastAsia="Arial" w:hAnsi="Arial" w:cs="Arial"/>
          <w:highlight w:val="white"/>
        </w:rPr>
        <w:t xml:space="preserve"> mRNA expression in hearts of HFD+mTAC mice. </w:t>
      </w:r>
      <w:r>
        <w:rPr>
          <w:rFonts w:ascii="Arial" w:eastAsia="Arial" w:hAnsi="Arial" w:cs="Arial"/>
          <w:b/>
          <w:highlight w:val="white"/>
        </w:rPr>
        <w:t>c</w:t>
      </w:r>
      <w:r>
        <w:rPr>
          <w:rFonts w:ascii="Arial" w:eastAsia="Arial" w:hAnsi="Arial" w:cs="Arial"/>
          <w:highlight w:val="white"/>
        </w:rPr>
        <w:t>-</w:t>
      </w:r>
      <w:r>
        <w:rPr>
          <w:rFonts w:ascii="Arial" w:eastAsia="Arial" w:hAnsi="Arial" w:cs="Arial"/>
          <w:b/>
          <w:highlight w:val="white"/>
        </w:rPr>
        <w:t>e</w:t>
      </w:r>
      <w:r>
        <w:rPr>
          <w:rFonts w:ascii="Arial" w:eastAsia="Arial" w:hAnsi="Arial" w:cs="Arial"/>
          <w:highlight w:val="white"/>
        </w:rPr>
        <w:t>, Echocardiographic measurement of (</w:t>
      </w:r>
      <w:r>
        <w:rPr>
          <w:rFonts w:ascii="Arial" w:eastAsia="Arial" w:hAnsi="Arial" w:cs="Arial"/>
          <w:b/>
          <w:bCs/>
          <w:highlight w:val="white"/>
        </w:rPr>
        <w:t>C</w:t>
      </w:r>
      <w:r>
        <w:rPr>
          <w:rFonts w:ascii="Arial" w:eastAsia="Arial" w:hAnsi="Arial" w:cs="Arial"/>
          <w:highlight w:val="white"/>
        </w:rPr>
        <w:t>) EF, (</w:t>
      </w:r>
      <w:r>
        <w:rPr>
          <w:rFonts w:ascii="Arial" w:eastAsia="Arial" w:hAnsi="Arial" w:cs="Arial"/>
          <w:b/>
          <w:bCs/>
          <w:highlight w:val="white"/>
        </w:rPr>
        <w:t>D</w:t>
      </w:r>
      <w:r>
        <w:rPr>
          <w:rFonts w:ascii="Arial" w:eastAsia="Arial" w:hAnsi="Arial" w:cs="Arial"/>
          <w:highlight w:val="white"/>
        </w:rPr>
        <w:t>) LVPWd, and (</w:t>
      </w:r>
      <w:r>
        <w:rPr>
          <w:rFonts w:ascii="Arial" w:eastAsia="Arial" w:hAnsi="Arial" w:cs="Arial"/>
          <w:b/>
          <w:bCs/>
          <w:highlight w:val="white"/>
        </w:rPr>
        <w:t>E</w:t>
      </w:r>
      <w:r>
        <w:rPr>
          <w:rFonts w:ascii="Arial" w:eastAsia="Arial" w:hAnsi="Arial" w:cs="Arial"/>
          <w:highlight w:val="white"/>
        </w:rPr>
        <w:t>) E/e’ in HFD+L-NAME mice. (</w:t>
      </w:r>
      <w:r>
        <w:rPr>
          <w:rFonts w:ascii="Arial" w:eastAsia="Arial" w:hAnsi="Arial" w:cs="Arial"/>
          <w:b/>
          <w:highlight w:val="white"/>
        </w:rPr>
        <w:t>F</w:t>
      </w:r>
      <w:r>
        <w:rPr>
          <w:rFonts w:ascii="Arial" w:eastAsia="Arial" w:hAnsi="Arial" w:cs="Arial"/>
          <w:highlight w:val="white"/>
        </w:rPr>
        <w:t>) EDP measured using an in vivo catheter in HFD+L-NAME mice. Quantitation of (</w:t>
      </w:r>
      <w:r>
        <w:rPr>
          <w:rFonts w:ascii="Arial" w:eastAsia="Arial" w:hAnsi="Arial" w:cs="Arial"/>
          <w:b/>
          <w:highlight w:val="white"/>
        </w:rPr>
        <w:t>G</w:t>
      </w:r>
      <w:r>
        <w:rPr>
          <w:rFonts w:ascii="Arial" w:eastAsia="Arial" w:hAnsi="Arial" w:cs="Arial"/>
          <w:highlight w:val="white"/>
        </w:rPr>
        <w:t xml:space="preserve">) </w:t>
      </w:r>
      <w:r>
        <w:rPr>
          <w:rFonts w:ascii="Arial" w:eastAsia="Arial" w:hAnsi="Arial" w:cs="Arial"/>
          <w:i/>
          <w:highlight w:val="white"/>
        </w:rPr>
        <w:t>Nppb</w:t>
      </w:r>
      <w:r>
        <w:rPr>
          <w:rFonts w:ascii="Arial" w:eastAsia="Arial" w:hAnsi="Arial" w:cs="Arial"/>
          <w:highlight w:val="white"/>
        </w:rPr>
        <w:t xml:space="preserve"> and (</w:t>
      </w:r>
      <w:r>
        <w:rPr>
          <w:rFonts w:ascii="Arial" w:eastAsia="Arial" w:hAnsi="Arial" w:cs="Arial"/>
          <w:b/>
          <w:highlight w:val="white"/>
        </w:rPr>
        <w:t>H</w:t>
      </w:r>
      <w:r>
        <w:rPr>
          <w:rFonts w:ascii="Arial" w:eastAsia="Arial" w:hAnsi="Arial" w:cs="Arial"/>
          <w:highlight w:val="white"/>
        </w:rPr>
        <w:t xml:space="preserve">) </w:t>
      </w:r>
      <w:r>
        <w:rPr>
          <w:rFonts w:ascii="Arial" w:eastAsia="Arial" w:hAnsi="Arial" w:cs="Arial"/>
          <w:i/>
          <w:highlight w:val="white"/>
        </w:rPr>
        <w:t xml:space="preserve">Col3a1 </w:t>
      </w:r>
      <w:r>
        <w:rPr>
          <w:rFonts w:ascii="Arial" w:eastAsia="Arial" w:hAnsi="Arial" w:cs="Arial"/>
          <w:highlight w:val="white"/>
        </w:rPr>
        <w:t>mRNA expression in HFD+L-NAME mice. Correlation of HDAC6 protein with (</w:t>
      </w:r>
      <w:r>
        <w:rPr>
          <w:rFonts w:ascii="Arial" w:eastAsia="Arial" w:hAnsi="Arial" w:cs="Arial"/>
          <w:b/>
          <w:highlight w:val="white"/>
        </w:rPr>
        <w:t>I</w:t>
      </w:r>
      <w:r>
        <w:rPr>
          <w:rFonts w:ascii="Arial" w:eastAsia="Arial" w:hAnsi="Arial" w:cs="Arial"/>
          <w:highlight w:val="white"/>
        </w:rPr>
        <w:t xml:space="preserve">) </w:t>
      </w:r>
      <w:r>
        <w:rPr>
          <w:rFonts w:ascii="Arial" w:eastAsia="Arial" w:hAnsi="Arial" w:cs="Arial"/>
          <w:i/>
          <w:highlight w:val="white"/>
        </w:rPr>
        <w:t>Nppb</w:t>
      </w:r>
      <w:r>
        <w:rPr>
          <w:rFonts w:ascii="Arial" w:eastAsia="Arial" w:hAnsi="Arial" w:cs="Arial"/>
          <w:highlight w:val="white"/>
        </w:rPr>
        <w:t xml:space="preserve"> and (</w:t>
      </w:r>
      <w:r>
        <w:rPr>
          <w:rFonts w:ascii="Arial" w:eastAsia="Arial" w:hAnsi="Arial" w:cs="Arial"/>
          <w:b/>
          <w:highlight w:val="white"/>
        </w:rPr>
        <w:t>J</w:t>
      </w:r>
      <w:r>
        <w:rPr>
          <w:rFonts w:ascii="Arial" w:eastAsia="Arial" w:hAnsi="Arial" w:cs="Arial"/>
          <w:highlight w:val="white"/>
        </w:rPr>
        <w:t xml:space="preserve">) </w:t>
      </w:r>
      <w:r>
        <w:rPr>
          <w:rFonts w:ascii="Arial" w:eastAsia="Arial" w:hAnsi="Arial" w:cs="Arial"/>
          <w:i/>
          <w:highlight w:val="white"/>
        </w:rPr>
        <w:t>Col3a1</w:t>
      </w:r>
      <w:r>
        <w:rPr>
          <w:rFonts w:ascii="Arial" w:eastAsia="Arial" w:hAnsi="Arial" w:cs="Arial"/>
          <w:highlight w:val="white"/>
        </w:rPr>
        <w:t xml:space="preserve"> mRNA expression in heart tissues of HFD+L-NAME mice. Correlation of HDAC6 protein with (</w:t>
      </w:r>
      <w:r>
        <w:rPr>
          <w:rFonts w:ascii="Arial" w:eastAsia="Arial" w:hAnsi="Arial" w:cs="Arial"/>
          <w:b/>
          <w:highlight w:val="white"/>
        </w:rPr>
        <w:t>K</w:t>
      </w:r>
      <w:r>
        <w:rPr>
          <w:rFonts w:ascii="Arial" w:eastAsia="Arial" w:hAnsi="Arial" w:cs="Arial"/>
          <w:highlight w:val="white"/>
        </w:rPr>
        <w:t>) E/e’ and (</w:t>
      </w:r>
      <w:r>
        <w:rPr>
          <w:rFonts w:ascii="Arial" w:eastAsia="Arial" w:hAnsi="Arial" w:cs="Arial"/>
          <w:b/>
          <w:highlight w:val="white"/>
        </w:rPr>
        <w:t>L</w:t>
      </w:r>
      <w:r>
        <w:rPr>
          <w:rFonts w:ascii="Arial" w:eastAsia="Arial" w:hAnsi="Arial" w:cs="Arial"/>
          <w:highlight w:val="white"/>
        </w:rPr>
        <w:t>) LVPWd in HFD+L-NAME mice.</w:t>
      </w:r>
    </w:p>
    <w:p w14:paraId="021B147F" w14:textId="63EDFF03" w:rsidR="007B13EA" w:rsidRDefault="007B13EA" w:rsidP="004B3826"/>
    <w:p w14:paraId="3C5CFCBF" w14:textId="5658F005" w:rsidR="007B13EA" w:rsidRDefault="007B13EA" w:rsidP="004B3826"/>
    <w:p w14:paraId="2CFCD858" w14:textId="7B046A5A" w:rsidR="007B13EA" w:rsidRDefault="007B13EA" w:rsidP="004B3826"/>
    <w:p w14:paraId="3B23F54B" w14:textId="6D860F9E" w:rsidR="007B13EA" w:rsidRDefault="007B13EA" w:rsidP="004B3826"/>
    <w:p w14:paraId="2A125CFD" w14:textId="7DC5A20B" w:rsidR="007B13EA" w:rsidRDefault="007B13EA" w:rsidP="004B3826">
      <w:r>
        <w:rPr>
          <w:noProof/>
        </w:rPr>
        <w:drawing>
          <wp:inline distT="0" distB="0" distL="0" distR="0" wp14:anchorId="21E66EE4" wp14:editId="4CC64539">
            <wp:extent cx="5943600" cy="6560787"/>
            <wp:effectExtent l="0" t="0" r="0" b="5715"/>
            <wp:docPr id="14" name="Picture 1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Diagram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03"/>
                    <a:stretch/>
                  </pic:blipFill>
                  <pic:spPr bwMode="auto">
                    <a:xfrm>
                      <a:off x="0" y="0"/>
                      <a:ext cx="5943600" cy="6560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38EB1E" w14:textId="63ED1136" w:rsidR="007B13EA" w:rsidRPr="007B13EA" w:rsidRDefault="007B13EA" w:rsidP="007B13EA">
      <w:pPr>
        <w:rPr>
          <w:rFonts w:ascii="Arial" w:hAnsi="Arial" w:cs="Arial"/>
          <w:b/>
          <w:bCs/>
          <w:color w:val="222222"/>
          <w:shd w:val="clear" w:color="auto" w:fill="FFFFFF"/>
        </w:rPr>
      </w:pPr>
      <w:r>
        <w:rPr>
          <w:rFonts w:ascii="Arial" w:eastAsia="Arial" w:hAnsi="Arial" w:cs="Arial"/>
          <w:b/>
        </w:rPr>
        <w:t xml:space="preserve">Extended Data Fig. 3. </w:t>
      </w:r>
      <w:r w:rsidRPr="007B13EA">
        <w:rPr>
          <w:rFonts w:ascii="Arial" w:hAnsi="Arial" w:cs="Arial"/>
          <w:b/>
          <w:bCs/>
          <w:color w:val="222222"/>
          <w:shd w:val="clear" w:color="auto" w:fill="FFFFFF"/>
        </w:rPr>
        <w:t>Time course of improvements in heart function in HFpEF model after TYA-018 treatment.</w:t>
      </w:r>
    </w:p>
    <w:p w14:paraId="77D4E4EC" w14:textId="4E626880" w:rsidR="007B13EA" w:rsidRPr="003F3996" w:rsidRDefault="007B13EA" w:rsidP="004B3826">
      <w:pPr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b/>
          <w:bCs/>
          <w:highlight w:val="white"/>
        </w:rPr>
        <w:t>A</w:t>
      </w:r>
      <w:r>
        <w:rPr>
          <w:rFonts w:ascii="Arial" w:eastAsia="Arial" w:hAnsi="Arial" w:cs="Arial"/>
          <w:highlight w:val="white"/>
        </w:rPr>
        <w:t>-</w:t>
      </w:r>
      <w:r>
        <w:rPr>
          <w:rFonts w:ascii="Arial" w:eastAsia="Arial" w:hAnsi="Arial" w:cs="Arial"/>
          <w:b/>
          <w:bCs/>
          <w:highlight w:val="white"/>
        </w:rPr>
        <w:t>F</w:t>
      </w:r>
      <w:r>
        <w:rPr>
          <w:rFonts w:ascii="Arial" w:eastAsia="Arial" w:hAnsi="Arial" w:cs="Arial"/>
          <w:highlight w:val="white"/>
        </w:rPr>
        <w:t xml:space="preserve">, Longitudinal follow up of EF, LV mass, LVPWd, IVRT, E/e’, and E/A using echocardiography 3 weeks and 6 weeks after treatment. </w:t>
      </w:r>
      <w:r>
        <w:rPr>
          <w:rFonts w:ascii="Arial" w:eastAsia="Arial" w:hAnsi="Arial" w:cs="Arial"/>
          <w:b/>
          <w:bCs/>
          <w:highlight w:val="white"/>
        </w:rPr>
        <w:t>G</w:t>
      </w:r>
      <w:r>
        <w:rPr>
          <w:rFonts w:ascii="Arial" w:eastAsia="Arial" w:hAnsi="Arial" w:cs="Arial"/>
          <w:highlight w:val="white"/>
        </w:rPr>
        <w:t xml:space="preserve">, Running distance recording of exercise exhaustion test over six days. </w:t>
      </w:r>
      <w:r>
        <w:rPr>
          <w:rFonts w:ascii="Arial" w:eastAsia="Arial" w:hAnsi="Arial" w:cs="Arial"/>
          <w:b/>
          <w:bCs/>
          <w:highlight w:val="white"/>
        </w:rPr>
        <w:t>H</w:t>
      </w:r>
      <w:r>
        <w:rPr>
          <w:rFonts w:ascii="Arial" w:eastAsia="Arial" w:hAnsi="Arial" w:cs="Arial"/>
          <w:highlight w:val="white"/>
        </w:rPr>
        <w:t xml:space="preserve">, Body weight of mice recorded every 3 weeks. </w:t>
      </w:r>
      <w:r>
        <w:rPr>
          <w:rFonts w:ascii="Arial" w:eastAsia="Arial" w:hAnsi="Arial" w:cs="Arial"/>
          <w:b/>
          <w:highlight w:val="white"/>
        </w:rPr>
        <w:t>I,</w:t>
      </w:r>
      <w:r>
        <w:rPr>
          <w:rFonts w:ascii="Arial" w:eastAsia="Arial" w:hAnsi="Arial" w:cs="Arial"/>
          <w:highlight w:val="white"/>
        </w:rPr>
        <w:t xml:space="preserve"> Representative LV M-mode echocardiographic tracings after 6 weeks of treatment. Images are representative of 7–10 mice. </w:t>
      </w:r>
      <w:r>
        <w:rPr>
          <w:rFonts w:ascii="Arial" w:eastAsia="Arial" w:hAnsi="Arial" w:cs="Arial"/>
          <w:b/>
          <w:bCs/>
          <w:highlight w:val="white"/>
        </w:rPr>
        <w:t>J</w:t>
      </w:r>
      <w:r>
        <w:rPr>
          <w:rFonts w:ascii="Arial" w:eastAsia="Arial" w:hAnsi="Arial" w:cs="Arial"/>
          <w:highlight w:val="white"/>
        </w:rPr>
        <w:t xml:space="preserve">, Representative pulsed-wave </w:t>
      </w:r>
      <w:r>
        <w:rPr>
          <w:rFonts w:ascii="Arial" w:eastAsia="Arial" w:hAnsi="Arial" w:cs="Arial"/>
          <w:highlight w:val="white"/>
        </w:rPr>
        <w:lastRenderedPageBreak/>
        <w:t>Doppler (top) and tissue Doppler (bottom) tracings after 6 weeks of treatment. Images are representative of 7–10 mice.</w:t>
      </w:r>
    </w:p>
    <w:p w14:paraId="06456A5F" w14:textId="300E7775" w:rsidR="007B13EA" w:rsidRDefault="007B13EA" w:rsidP="004B3826"/>
    <w:p w14:paraId="36099F24" w14:textId="311EC431" w:rsidR="007B13EA" w:rsidRDefault="003F3996" w:rsidP="004B3826">
      <w:r>
        <w:rPr>
          <w:noProof/>
        </w:rPr>
        <w:drawing>
          <wp:inline distT="0" distB="0" distL="0" distR="0" wp14:anchorId="04594F8A" wp14:editId="4C615E10">
            <wp:extent cx="5943600" cy="4871771"/>
            <wp:effectExtent l="0" t="0" r="0" b="5080"/>
            <wp:docPr id="5" name="Picture 5" descr="A picture containing text, diagram, line, pl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diagram, line, plan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33"/>
                    <a:stretch/>
                  </pic:blipFill>
                  <pic:spPr bwMode="auto">
                    <a:xfrm>
                      <a:off x="0" y="0"/>
                      <a:ext cx="5943600" cy="4871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CCFC58" w14:textId="24AA0CDA" w:rsidR="007B13EA" w:rsidRDefault="007B13EA" w:rsidP="004B3826"/>
    <w:p w14:paraId="2A342260" w14:textId="470F6CCA" w:rsidR="007B13EA" w:rsidRDefault="007B13EA" w:rsidP="007B13EA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Extended Data Fig. 4. </w:t>
      </w:r>
      <w:r w:rsidRPr="00A718F2">
        <w:rPr>
          <w:rFonts w:ascii="Arial" w:eastAsia="Arial" w:hAnsi="Arial" w:cs="Arial"/>
          <w:b/>
          <w:i/>
          <w:iCs/>
        </w:rPr>
        <w:t>Hdac6-KO</w:t>
      </w:r>
      <w:r w:rsidRPr="00A718F2">
        <w:rPr>
          <w:rFonts w:ascii="Arial" w:eastAsia="Arial" w:hAnsi="Arial" w:cs="Arial"/>
          <w:b/>
        </w:rPr>
        <w:t xml:space="preserve"> mice develop </w:t>
      </w:r>
      <w:r w:rsidR="001D299F">
        <w:rPr>
          <w:rFonts w:ascii="Arial" w:eastAsia="Arial" w:hAnsi="Arial" w:cs="Arial"/>
          <w:b/>
        </w:rPr>
        <w:t xml:space="preserve">less severe </w:t>
      </w:r>
      <w:r w:rsidRPr="00A718F2">
        <w:rPr>
          <w:rFonts w:ascii="Arial" w:eastAsia="Arial" w:hAnsi="Arial" w:cs="Arial"/>
          <w:b/>
        </w:rPr>
        <w:t>HFpEF phenotypes</w:t>
      </w:r>
      <w:r w:rsidR="001D299F">
        <w:rPr>
          <w:rFonts w:ascii="Arial" w:eastAsia="Arial" w:hAnsi="Arial" w:cs="Arial"/>
          <w:b/>
        </w:rPr>
        <w:t xml:space="preserve">, and </w:t>
      </w:r>
      <w:r w:rsidR="001D299F">
        <w:rPr>
          <w:rFonts w:ascii="Arial" w:eastAsia="Arial" w:hAnsi="Arial" w:cs="Arial"/>
          <w:b/>
          <w:color w:val="000000"/>
        </w:rPr>
        <w:t>not response to TYA-018 treatment</w:t>
      </w:r>
      <w:r>
        <w:rPr>
          <w:rFonts w:ascii="Arial" w:eastAsia="Arial" w:hAnsi="Arial" w:cs="Arial"/>
          <w:b/>
        </w:rPr>
        <w:t>.</w:t>
      </w:r>
    </w:p>
    <w:p w14:paraId="2D17851B" w14:textId="763504BA" w:rsidR="007B13EA" w:rsidRDefault="007B13EA" w:rsidP="007B13EA">
      <w:pPr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b/>
          <w:bCs/>
          <w:highlight w:val="white"/>
        </w:rPr>
        <w:t>A</w:t>
      </w:r>
      <w:r>
        <w:rPr>
          <w:rFonts w:ascii="Arial" w:eastAsia="Arial" w:hAnsi="Arial" w:cs="Arial"/>
          <w:highlight w:val="white"/>
        </w:rPr>
        <w:t xml:space="preserve">, Schematic overview of study design. </w:t>
      </w:r>
      <w:r>
        <w:rPr>
          <w:rFonts w:ascii="Arial" w:eastAsia="Arial" w:hAnsi="Arial" w:cs="Arial"/>
          <w:i/>
          <w:highlight w:val="white"/>
        </w:rPr>
        <w:t xml:space="preserve">Hdac6 </w:t>
      </w:r>
      <w:r>
        <w:rPr>
          <w:rFonts w:ascii="Arial" w:eastAsia="Arial" w:hAnsi="Arial" w:cs="Arial"/>
          <w:iCs/>
        </w:rPr>
        <w:t>knockout</w:t>
      </w:r>
      <w:r>
        <w:rPr>
          <w:rFonts w:ascii="Arial" w:eastAsia="Arial" w:hAnsi="Arial" w:cs="Arial"/>
        </w:rPr>
        <w:t xml:space="preserve"> (</w:t>
      </w:r>
      <w:r w:rsidRPr="009C04D8">
        <w:rPr>
          <w:rFonts w:ascii="Arial" w:eastAsia="Arial" w:hAnsi="Arial" w:cs="Arial"/>
          <w:iCs/>
          <w:highlight w:val="white"/>
        </w:rPr>
        <w:t>KO</w:t>
      </w:r>
      <w:r>
        <w:rPr>
          <w:rFonts w:ascii="Arial" w:eastAsia="Arial" w:hAnsi="Arial" w:cs="Arial"/>
          <w:iCs/>
          <w:highlight w:val="white"/>
        </w:rPr>
        <w:t>)</w:t>
      </w:r>
      <w:r>
        <w:rPr>
          <w:rFonts w:ascii="Arial" w:eastAsia="Arial" w:hAnsi="Arial" w:cs="Arial"/>
          <w:highlight w:val="white"/>
        </w:rPr>
        <w:t xml:space="preserve"> and wild-type littermates treated with HFD+L-NAME for 1</w:t>
      </w:r>
      <w:r w:rsidR="001D299F">
        <w:rPr>
          <w:rFonts w:ascii="Arial" w:eastAsia="Arial" w:hAnsi="Arial" w:cs="Arial"/>
          <w:highlight w:val="white"/>
        </w:rPr>
        <w:t>6</w:t>
      </w:r>
      <w:r>
        <w:rPr>
          <w:rFonts w:ascii="Arial" w:eastAsia="Arial" w:hAnsi="Arial" w:cs="Arial"/>
          <w:highlight w:val="white"/>
        </w:rPr>
        <w:t xml:space="preserve"> weeks. Echocardiography was performed </w:t>
      </w:r>
      <w:r w:rsidR="001D299F">
        <w:rPr>
          <w:rFonts w:ascii="Arial" w:eastAsia="Arial" w:hAnsi="Arial" w:cs="Arial"/>
          <w:highlight w:val="white"/>
        </w:rPr>
        <w:t>every 4 weeks after</w:t>
      </w:r>
      <w:r>
        <w:rPr>
          <w:rFonts w:ascii="Arial" w:eastAsia="Arial" w:hAnsi="Arial" w:cs="Arial"/>
          <w:highlight w:val="white"/>
        </w:rPr>
        <w:t xml:space="preserve"> treatment. </w:t>
      </w:r>
      <w:r>
        <w:rPr>
          <w:rFonts w:ascii="Arial" w:eastAsia="Arial" w:hAnsi="Arial" w:cs="Arial"/>
          <w:b/>
          <w:bCs/>
        </w:rPr>
        <w:t>B</w:t>
      </w:r>
      <w:r w:rsidRPr="009C04D8"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highlight w:val="white"/>
        </w:rPr>
        <w:t>Time course of (</w:t>
      </w:r>
      <w:r>
        <w:rPr>
          <w:rFonts w:ascii="Arial" w:eastAsia="Arial" w:hAnsi="Arial" w:cs="Arial"/>
          <w:b/>
          <w:bCs/>
          <w:highlight w:val="white"/>
        </w:rPr>
        <w:t>B</w:t>
      </w:r>
      <w:r>
        <w:rPr>
          <w:rFonts w:ascii="Arial" w:eastAsia="Arial" w:hAnsi="Arial" w:cs="Arial"/>
          <w:highlight w:val="white"/>
        </w:rPr>
        <w:t>) body weight and echocardiography measurements of (</w:t>
      </w:r>
      <w:r>
        <w:rPr>
          <w:rFonts w:ascii="Arial" w:eastAsia="Arial" w:hAnsi="Arial" w:cs="Arial"/>
          <w:b/>
          <w:bCs/>
          <w:highlight w:val="white"/>
        </w:rPr>
        <w:t>C</w:t>
      </w:r>
      <w:r>
        <w:rPr>
          <w:rFonts w:ascii="Arial" w:eastAsia="Arial" w:hAnsi="Arial" w:cs="Arial"/>
          <w:highlight w:val="white"/>
        </w:rPr>
        <w:t>) EF, (</w:t>
      </w:r>
      <w:r>
        <w:rPr>
          <w:rFonts w:ascii="Arial" w:eastAsia="Arial" w:hAnsi="Arial" w:cs="Arial"/>
          <w:b/>
          <w:bCs/>
          <w:highlight w:val="white"/>
        </w:rPr>
        <w:t>D</w:t>
      </w:r>
      <w:r>
        <w:rPr>
          <w:rFonts w:ascii="Arial" w:eastAsia="Arial" w:hAnsi="Arial" w:cs="Arial"/>
          <w:highlight w:val="white"/>
        </w:rPr>
        <w:t>) LV mass</w:t>
      </w:r>
      <w:r w:rsidR="001D299F">
        <w:rPr>
          <w:rFonts w:ascii="Arial" w:eastAsia="Arial" w:hAnsi="Arial" w:cs="Arial"/>
          <w:highlight w:val="white"/>
        </w:rPr>
        <w:t xml:space="preserve"> by 16 </w:t>
      </w:r>
      <w:r>
        <w:rPr>
          <w:rFonts w:ascii="Arial" w:eastAsia="Arial" w:hAnsi="Arial" w:cs="Arial"/>
          <w:highlight w:val="white"/>
        </w:rPr>
        <w:t xml:space="preserve">weeks of HFD+L-NAME treatment. </w:t>
      </w:r>
      <w:r w:rsidR="001D299F">
        <w:rPr>
          <w:rFonts w:ascii="Arial" w:eastAsia="Arial" w:hAnsi="Arial" w:cs="Arial"/>
          <w:b/>
          <w:highlight w:val="white"/>
        </w:rPr>
        <w:t>E</w:t>
      </w:r>
      <w:r>
        <w:rPr>
          <w:rFonts w:ascii="Arial" w:eastAsia="Arial" w:hAnsi="Arial" w:cs="Arial"/>
          <w:highlight w:val="white"/>
        </w:rPr>
        <w:t>-</w:t>
      </w:r>
      <w:r w:rsidR="001D299F">
        <w:rPr>
          <w:rFonts w:ascii="Arial" w:eastAsia="Arial" w:hAnsi="Arial" w:cs="Arial"/>
          <w:b/>
          <w:highlight w:val="white"/>
        </w:rPr>
        <w:t>I</w:t>
      </w:r>
      <w:r>
        <w:rPr>
          <w:rFonts w:ascii="Arial" w:eastAsia="Arial" w:hAnsi="Arial" w:cs="Arial"/>
          <w:highlight w:val="white"/>
        </w:rPr>
        <w:t xml:space="preserve">, </w:t>
      </w:r>
      <w:r w:rsidR="001D299F">
        <w:rPr>
          <w:rFonts w:ascii="Arial" w:eastAsia="Arial" w:hAnsi="Arial" w:cs="Arial"/>
          <w:highlight w:val="white"/>
        </w:rPr>
        <w:t>Time course of echocardiography measurements of (</w:t>
      </w:r>
      <w:r w:rsidR="001D299F">
        <w:rPr>
          <w:rFonts w:ascii="Arial" w:eastAsia="Arial" w:hAnsi="Arial" w:cs="Arial"/>
          <w:b/>
          <w:bCs/>
          <w:highlight w:val="white"/>
        </w:rPr>
        <w:t>E</w:t>
      </w:r>
      <w:r w:rsidR="001D299F">
        <w:rPr>
          <w:rFonts w:ascii="Arial" w:eastAsia="Arial" w:hAnsi="Arial" w:cs="Arial"/>
          <w:highlight w:val="white"/>
        </w:rPr>
        <w:t>) EF,</w:t>
      </w:r>
      <w:r w:rsidR="001D299F" w:rsidRPr="001D299F">
        <w:rPr>
          <w:rFonts w:ascii="Arial" w:eastAsia="Arial" w:hAnsi="Arial" w:cs="Arial"/>
          <w:highlight w:val="white"/>
        </w:rPr>
        <w:t xml:space="preserve"> </w:t>
      </w:r>
      <w:r w:rsidR="001D299F">
        <w:rPr>
          <w:rFonts w:ascii="Arial" w:eastAsia="Arial" w:hAnsi="Arial" w:cs="Arial"/>
          <w:highlight w:val="white"/>
        </w:rPr>
        <w:t>(</w:t>
      </w:r>
      <w:r w:rsidR="001D299F">
        <w:rPr>
          <w:rFonts w:ascii="Arial" w:eastAsia="Arial" w:hAnsi="Arial" w:cs="Arial"/>
          <w:b/>
          <w:bCs/>
          <w:highlight w:val="white"/>
        </w:rPr>
        <w:t>F</w:t>
      </w:r>
      <w:r w:rsidR="001D299F">
        <w:rPr>
          <w:rFonts w:ascii="Arial" w:eastAsia="Arial" w:hAnsi="Arial" w:cs="Arial"/>
          <w:highlight w:val="white"/>
        </w:rPr>
        <w:t>) LVPWd, (</w:t>
      </w:r>
      <w:r w:rsidR="001D299F">
        <w:rPr>
          <w:rFonts w:ascii="Arial" w:eastAsia="Arial" w:hAnsi="Arial" w:cs="Arial"/>
          <w:b/>
          <w:bCs/>
          <w:highlight w:val="white"/>
        </w:rPr>
        <w:t>G</w:t>
      </w:r>
      <w:r w:rsidR="001D299F">
        <w:rPr>
          <w:rFonts w:ascii="Arial" w:eastAsia="Arial" w:hAnsi="Arial" w:cs="Arial"/>
          <w:highlight w:val="white"/>
        </w:rPr>
        <w:t>) LV mass, (</w:t>
      </w:r>
      <w:r w:rsidR="001D299F" w:rsidRPr="001D299F">
        <w:rPr>
          <w:rFonts w:ascii="Arial" w:eastAsia="Arial" w:hAnsi="Arial" w:cs="Arial"/>
          <w:b/>
          <w:bCs/>
          <w:highlight w:val="white"/>
        </w:rPr>
        <w:t>H</w:t>
      </w:r>
      <w:r w:rsidR="001D299F">
        <w:rPr>
          <w:rFonts w:ascii="Arial" w:eastAsia="Arial" w:hAnsi="Arial" w:cs="Arial"/>
          <w:highlight w:val="white"/>
        </w:rPr>
        <w:t>) IVRT and (</w:t>
      </w:r>
      <w:r w:rsidR="001D299F" w:rsidRPr="001D299F">
        <w:rPr>
          <w:rFonts w:ascii="Arial" w:eastAsia="Arial" w:hAnsi="Arial" w:cs="Arial"/>
          <w:b/>
          <w:bCs/>
          <w:highlight w:val="white"/>
        </w:rPr>
        <w:t>I</w:t>
      </w:r>
      <w:r w:rsidR="001D299F">
        <w:rPr>
          <w:rFonts w:ascii="Arial" w:eastAsia="Arial" w:hAnsi="Arial" w:cs="Arial"/>
          <w:highlight w:val="white"/>
        </w:rPr>
        <w:t xml:space="preserve">) E/e’ by 8 weeks of TYA-018 treatment. </w:t>
      </w:r>
      <w:r>
        <w:rPr>
          <w:rFonts w:ascii="Arial" w:eastAsia="Arial" w:hAnsi="Arial" w:cs="Arial"/>
          <w:highlight w:val="white"/>
        </w:rPr>
        <w:t xml:space="preserve"> Two-tailed unpaired Student’s </w:t>
      </w:r>
      <w:r w:rsidRPr="009C04D8">
        <w:rPr>
          <w:rFonts w:ascii="Arial" w:eastAsia="Arial" w:hAnsi="Arial" w:cs="Arial"/>
          <w:i/>
          <w:iCs/>
          <w:highlight w:val="white"/>
        </w:rPr>
        <w:t>t</w:t>
      </w:r>
      <w:r>
        <w:rPr>
          <w:rFonts w:ascii="Arial" w:eastAsia="Arial" w:hAnsi="Arial" w:cs="Arial"/>
          <w:highlight w:val="white"/>
        </w:rPr>
        <w:t>-test. Bars show mean ± SEM.</w:t>
      </w:r>
    </w:p>
    <w:p w14:paraId="2ABBDFFD" w14:textId="77777777" w:rsidR="007B13EA" w:rsidRDefault="007B13EA" w:rsidP="004B3826"/>
    <w:p w14:paraId="52905C66" w14:textId="7A5A3A8A" w:rsidR="007B13EA" w:rsidRDefault="007B13EA" w:rsidP="004B3826"/>
    <w:p w14:paraId="7284C940" w14:textId="6B2985AC" w:rsidR="007B13EA" w:rsidRDefault="007B13EA" w:rsidP="004B3826"/>
    <w:p w14:paraId="32FA0734" w14:textId="3CF32923" w:rsidR="007B13EA" w:rsidRDefault="007B13EA" w:rsidP="004B3826"/>
    <w:p w14:paraId="577DF5FC" w14:textId="1652AF53" w:rsidR="007B13EA" w:rsidRDefault="007B13EA" w:rsidP="004B3826"/>
    <w:p w14:paraId="7D1CB068" w14:textId="50A87AE5" w:rsidR="007B13EA" w:rsidRDefault="007B13EA" w:rsidP="004B3826"/>
    <w:p w14:paraId="58141029" w14:textId="2B9737C0" w:rsidR="007B13EA" w:rsidRDefault="007B13EA" w:rsidP="004B3826"/>
    <w:p w14:paraId="4988F3B7" w14:textId="6FBED6D4" w:rsidR="007B13EA" w:rsidRDefault="007B13EA" w:rsidP="004B3826">
      <w:r>
        <w:rPr>
          <w:noProof/>
        </w:rPr>
        <w:drawing>
          <wp:inline distT="0" distB="0" distL="0" distR="0" wp14:anchorId="4F80C71A" wp14:editId="0341DD1D">
            <wp:extent cx="5943600" cy="6297930"/>
            <wp:effectExtent l="0" t="0" r="0" b="1270"/>
            <wp:docPr id="16" name="Picture 16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, diagram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67"/>
                    <a:stretch/>
                  </pic:blipFill>
                  <pic:spPr bwMode="auto">
                    <a:xfrm>
                      <a:off x="0" y="0"/>
                      <a:ext cx="5943600" cy="6297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054863" w14:textId="77777777" w:rsidR="007B13EA" w:rsidRDefault="007B13EA" w:rsidP="007B13EA">
      <w:pPr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b/>
        </w:rPr>
        <w:t>Extended Data Fig. 5. TYA-018 demonstrated comparable efficacy to empagliflozin in HFD+L-NAME mice.</w:t>
      </w:r>
    </w:p>
    <w:p w14:paraId="1AB6BEB5" w14:textId="5E2195AC" w:rsidR="007B13EA" w:rsidRDefault="007B13EA" w:rsidP="007B13EA">
      <w:pPr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b/>
          <w:bCs/>
          <w:highlight w:val="white"/>
        </w:rPr>
        <w:t>A</w:t>
      </w:r>
      <w:r w:rsidRPr="009C04D8">
        <w:rPr>
          <w:rFonts w:ascii="Arial" w:eastAsia="Arial" w:hAnsi="Arial" w:cs="Arial"/>
          <w:highlight w:val="white"/>
        </w:rPr>
        <w:t>-</w:t>
      </w:r>
      <w:r>
        <w:rPr>
          <w:rFonts w:ascii="Arial" w:eastAsia="Arial" w:hAnsi="Arial" w:cs="Arial"/>
          <w:b/>
          <w:bCs/>
          <w:highlight w:val="white"/>
        </w:rPr>
        <w:t>D</w:t>
      </w:r>
      <w:r>
        <w:rPr>
          <w:rFonts w:ascii="Arial" w:eastAsia="Arial" w:hAnsi="Arial" w:cs="Arial"/>
          <w:highlight w:val="white"/>
        </w:rPr>
        <w:t>, Longitudinal heart function measurements of (</w:t>
      </w:r>
      <w:r>
        <w:rPr>
          <w:rFonts w:ascii="Arial" w:eastAsia="Arial" w:hAnsi="Arial" w:cs="Arial"/>
          <w:b/>
          <w:bCs/>
          <w:highlight w:val="white"/>
        </w:rPr>
        <w:t>A</w:t>
      </w:r>
      <w:r>
        <w:rPr>
          <w:rFonts w:ascii="Arial" w:eastAsia="Arial" w:hAnsi="Arial" w:cs="Arial"/>
          <w:highlight w:val="white"/>
        </w:rPr>
        <w:t>) EF, (</w:t>
      </w:r>
      <w:r>
        <w:rPr>
          <w:rFonts w:ascii="Arial" w:eastAsia="Arial" w:hAnsi="Arial" w:cs="Arial"/>
          <w:b/>
          <w:bCs/>
          <w:highlight w:val="white"/>
        </w:rPr>
        <w:t>B</w:t>
      </w:r>
      <w:r>
        <w:rPr>
          <w:rFonts w:ascii="Arial" w:eastAsia="Arial" w:hAnsi="Arial" w:cs="Arial"/>
          <w:highlight w:val="white"/>
        </w:rPr>
        <w:t>) LV mass, (</w:t>
      </w:r>
      <w:r>
        <w:rPr>
          <w:rFonts w:ascii="Arial" w:eastAsia="Arial" w:hAnsi="Arial" w:cs="Arial"/>
          <w:b/>
          <w:bCs/>
          <w:highlight w:val="white"/>
        </w:rPr>
        <w:t>C</w:t>
      </w:r>
      <w:r>
        <w:rPr>
          <w:rFonts w:ascii="Arial" w:eastAsia="Arial" w:hAnsi="Arial" w:cs="Arial"/>
          <w:highlight w:val="white"/>
        </w:rPr>
        <w:t>) E/e’ and (</w:t>
      </w:r>
      <w:r>
        <w:rPr>
          <w:rFonts w:ascii="Arial" w:eastAsia="Arial" w:hAnsi="Arial" w:cs="Arial"/>
          <w:b/>
          <w:bCs/>
          <w:highlight w:val="white"/>
        </w:rPr>
        <w:t>D</w:t>
      </w:r>
      <w:r>
        <w:rPr>
          <w:rFonts w:ascii="Arial" w:eastAsia="Arial" w:hAnsi="Arial" w:cs="Arial"/>
          <w:highlight w:val="white"/>
        </w:rPr>
        <w:t xml:space="preserve">) E/A with echocardiography after 3, 6, and 9 weeks of treatment with vehicle, TYA-018, or empagliflozin. </w:t>
      </w:r>
      <w:r w:rsidRPr="009C04D8">
        <w:rPr>
          <w:rFonts w:ascii="Arial" w:eastAsia="Arial" w:hAnsi="Arial" w:cs="Arial"/>
          <w:i/>
          <w:iCs/>
          <w:highlight w:val="white"/>
        </w:rPr>
        <w:t>n</w:t>
      </w:r>
      <w:r>
        <w:rPr>
          <w:rFonts w:ascii="Arial" w:eastAsia="Arial" w:hAnsi="Arial" w:cs="Arial"/>
          <w:highlight w:val="white"/>
        </w:rPr>
        <w:t xml:space="preserve"> = 8–10 mice per group for each time point. Two-tailed unpaired Student’s </w:t>
      </w:r>
      <w:r w:rsidRPr="009C04D8">
        <w:rPr>
          <w:rFonts w:ascii="Arial" w:eastAsia="Arial" w:hAnsi="Arial" w:cs="Arial"/>
          <w:i/>
          <w:iCs/>
          <w:highlight w:val="white"/>
        </w:rPr>
        <w:t>t</w:t>
      </w:r>
      <w:r>
        <w:rPr>
          <w:rFonts w:ascii="Arial" w:eastAsia="Arial" w:hAnsi="Arial" w:cs="Arial"/>
          <w:highlight w:val="white"/>
        </w:rPr>
        <w:t xml:space="preserve">-test. Bars show mean ± SEM. </w:t>
      </w:r>
      <w:r>
        <w:rPr>
          <w:rFonts w:ascii="Arial" w:eastAsia="Arial" w:hAnsi="Arial" w:cs="Arial"/>
          <w:b/>
          <w:bCs/>
          <w:highlight w:val="white"/>
        </w:rPr>
        <w:t>E</w:t>
      </w:r>
      <w:r>
        <w:rPr>
          <w:rFonts w:ascii="Arial" w:eastAsia="Arial" w:hAnsi="Arial" w:cs="Arial"/>
          <w:highlight w:val="white"/>
        </w:rPr>
        <w:t xml:space="preserve">, Correlation of E/e’ and LVPWd with mRNA expression of the fibrosis-associated genes </w:t>
      </w:r>
      <w:r>
        <w:rPr>
          <w:rFonts w:ascii="Arial" w:eastAsia="Arial" w:hAnsi="Arial" w:cs="Arial"/>
          <w:i/>
          <w:highlight w:val="white"/>
        </w:rPr>
        <w:t>Lum</w:t>
      </w:r>
      <w:r>
        <w:rPr>
          <w:rFonts w:ascii="Arial" w:eastAsia="Arial" w:hAnsi="Arial" w:cs="Arial"/>
          <w:highlight w:val="white"/>
        </w:rPr>
        <w:t xml:space="preserve">, </w:t>
      </w:r>
      <w:r>
        <w:rPr>
          <w:rFonts w:ascii="Arial" w:eastAsia="Arial" w:hAnsi="Arial" w:cs="Arial"/>
          <w:i/>
          <w:highlight w:val="white"/>
        </w:rPr>
        <w:t>Mmp2,</w:t>
      </w:r>
      <w:r>
        <w:rPr>
          <w:rFonts w:ascii="Arial" w:eastAsia="Arial" w:hAnsi="Arial" w:cs="Arial"/>
          <w:highlight w:val="white"/>
        </w:rPr>
        <w:t xml:space="preserve"> and </w:t>
      </w:r>
      <w:r>
        <w:rPr>
          <w:rFonts w:ascii="Arial" w:eastAsia="Arial" w:hAnsi="Arial" w:cs="Arial"/>
          <w:i/>
          <w:highlight w:val="white"/>
        </w:rPr>
        <w:t>Pdgfra</w:t>
      </w:r>
      <w:r>
        <w:rPr>
          <w:rFonts w:ascii="Arial" w:eastAsia="Arial" w:hAnsi="Arial" w:cs="Arial"/>
          <w:highlight w:val="white"/>
        </w:rPr>
        <w:t xml:space="preserve"> in HFpEF mice treated with TYA-018 or empagliflozin. </w:t>
      </w:r>
      <w:r>
        <w:rPr>
          <w:rFonts w:ascii="Arial" w:eastAsia="Arial" w:hAnsi="Arial" w:cs="Arial"/>
          <w:b/>
          <w:bCs/>
          <w:highlight w:val="white"/>
        </w:rPr>
        <w:t>F</w:t>
      </w:r>
      <w:r>
        <w:rPr>
          <w:rFonts w:ascii="Arial" w:eastAsia="Arial" w:hAnsi="Arial" w:cs="Arial"/>
          <w:highlight w:val="white"/>
        </w:rPr>
        <w:t xml:space="preserve">, Correlation of E/e’ and LVPWd with mRNA </w:t>
      </w:r>
      <w:r>
        <w:rPr>
          <w:rFonts w:ascii="Arial" w:eastAsia="Arial" w:hAnsi="Arial" w:cs="Arial"/>
          <w:highlight w:val="white"/>
        </w:rPr>
        <w:lastRenderedPageBreak/>
        <w:t xml:space="preserve">expression of the mitochondrial function–associated genes </w:t>
      </w:r>
      <w:r>
        <w:rPr>
          <w:rFonts w:ascii="Arial" w:eastAsia="Arial" w:hAnsi="Arial" w:cs="Arial"/>
          <w:i/>
          <w:highlight w:val="white"/>
        </w:rPr>
        <w:t>Atp5h</w:t>
      </w:r>
      <w:r>
        <w:rPr>
          <w:rFonts w:ascii="Arial" w:eastAsia="Arial" w:hAnsi="Arial" w:cs="Arial"/>
          <w:highlight w:val="white"/>
        </w:rPr>
        <w:t xml:space="preserve">, </w:t>
      </w:r>
      <w:r>
        <w:rPr>
          <w:rFonts w:ascii="Arial" w:eastAsia="Arial" w:hAnsi="Arial" w:cs="Arial"/>
          <w:i/>
          <w:highlight w:val="white"/>
        </w:rPr>
        <w:t>Atp5o,</w:t>
      </w:r>
      <w:r>
        <w:rPr>
          <w:rFonts w:ascii="Arial" w:eastAsia="Arial" w:hAnsi="Arial" w:cs="Arial"/>
          <w:highlight w:val="white"/>
        </w:rPr>
        <w:t xml:space="preserve"> and </w:t>
      </w:r>
      <w:r>
        <w:rPr>
          <w:rFonts w:ascii="Arial" w:eastAsia="Arial" w:hAnsi="Arial" w:cs="Arial"/>
          <w:i/>
          <w:highlight w:val="white"/>
        </w:rPr>
        <w:t>Ndufa5</w:t>
      </w:r>
      <w:r>
        <w:rPr>
          <w:rFonts w:ascii="Arial" w:eastAsia="Arial" w:hAnsi="Arial" w:cs="Arial"/>
          <w:highlight w:val="white"/>
        </w:rPr>
        <w:t xml:space="preserve"> in HFpEF mice treated with TYA-018 or empagliflozin.</w:t>
      </w:r>
    </w:p>
    <w:p w14:paraId="158B514E" w14:textId="1B791F12" w:rsidR="007B13EA" w:rsidRDefault="007B13EA" w:rsidP="004B3826">
      <w:r>
        <w:rPr>
          <w:noProof/>
        </w:rPr>
        <w:drawing>
          <wp:inline distT="0" distB="0" distL="0" distR="0" wp14:anchorId="583252E5" wp14:editId="25A08E20">
            <wp:extent cx="5943600" cy="3475957"/>
            <wp:effectExtent l="0" t="0" r="0" b="4445"/>
            <wp:docPr id="17" name="Picture 17" descr="Chart, waterfall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waterfall chart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53"/>
                    <a:stretch/>
                  </pic:blipFill>
                  <pic:spPr bwMode="auto">
                    <a:xfrm>
                      <a:off x="0" y="0"/>
                      <a:ext cx="5943600" cy="3475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A9A6EC" w14:textId="577553BF" w:rsidR="007B13EA" w:rsidRDefault="007B13EA" w:rsidP="004B3826"/>
    <w:p w14:paraId="5C150C53" w14:textId="77777777" w:rsidR="007B13EA" w:rsidRDefault="007B13EA" w:rsidP="007B13EA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Extended Data Fig. 6. One dose of TYA-018 corrects expression of gene sets associated with fibrosis and mitochondrial function.</w:t>
      </w:r>
    </w:p>
    <w:p w14:paraId="2E86C550" w14:textId="6951B559" w:rsidR="007B13EA" w:rsidRDefault="007B13EA" w:rsidP="007B13EA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highlight w:val="white"/>
        </w:rPr>
        <w:t>A</w:t>
      </w:r>
      <w:r>
        <w:rPr>
          <w:rFonts w:ascii="Arial" w:eastAsia="Arial" w:hAnsi="Arial" w:cs="Arial"/>
          <w:highlight w:val="white"/>
        </w:rPr>
        <w:t xml:space="preserve">, </w:t>
      </w:r>
      <w:r>
        <w:rPr>
          <w:rFonts w:ascii="Arial" w:eastAsia="Arial" w:hAnsi="Arial" w:cs="Arial"/>
        </w:rPr>
        <w:t>GSEA</w:t>
      </w:r>
      <w:r w:rsidRPr="005B475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of heart samples collected after one dose of vehicle or 15 mg/kg TYA-018 in HFD+L-NAME mice (</w:t>
      </w:r>
      <w:r w:rsidRPr="009C04D8">
        <w:rPr>
          <w:rFonts w:ascii="Arial" w:eastAsia="Arial" w:hAnsi="Arial" w:cs="Arial"/>
          <w:i/>
          <w:iCs/>
        </w:rPr>
        <w:t>n</w:t>
      </w:r>
      <w:r>
        <w:rPr>
          <w:rFonts w:ascii="Arial" w:eastAsia="Arial" w:hAnsi="Arial" w:cs="Arial"/>
        </w:rPr>
        <w:t xml:space="preserve"> = 4 animals per group). Shown pathways were selected from MSigDB canonical pathways. </w:t>
      </w:r>
      <w:r>
        <w:rPr>
          <w:rFonts w:ascii="Arial" w:eastAsia="Arial" w:hAnsi="Arial" w:cs="Arial"/>
          <w:b/>
          <w:bCs/>
        </w:rPr>
        <w:t>B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highlight w:val="white"/>
        </w:rPr>
        <w:t>Heatmap shows the expressional pattern of selected genes from gene set enrichment terms.</w:t>
      </w:r>
    </w:p>
    <w:p w14:paraId="7EA6F703" w14:textId="665F2C91" w:rsidR="007B13EA" w:rsidRDefault="007B13EA" w:rsidP="007B13EA">
      <w:pPr>
        <w:rPr>
          <w:rFonts w:ascii="Arial" w:eastAsia="Arial" w:hAnsi="Arial" w:cs="Arial"/>
        </w:rPr>
      </w:pPr>
    </w:p>
    <w:p w14:paraId="6C3DA7E4" w14:textId="145EC147" w:rsidR="007B13EA" w:rsidRDefault="007B13EA" w:rsidP="007B13EA">
      <w:pPr>
        <w:rPr>
          <w:rFonts w:ascii="Arial" w:eastAsia="Arial" w:hAnsi="Arial" w:cs="Arial"/>
        </w:rPr>
      </w:pPr>
    </w:p>
    <w:p w14:paraId="1229868E" w14:textId="5E1BAD2E" w:rsidR="007B13EA" w:rsidRDefault="007B13EA" w:rsidP="007B13EA">
      <w:pPr>
        <w:rPr>
          <w:rFonts w:ascii="Arial" w:eastAsia="Arial" w:hAnsi="Arial" w:cs="Arial"/>
        </w:rPr>
      </w:pPr>
    </w:p>
    <w:p w14:paraId="66CFB55F" w14:textId="496DDA6C" w:rsidR="007B13EA" w:rsidRDefault="007B13EA" w:rsidP="007B13EA">
      <w:pPr>
        <w:rPr>
          <w:rFonts w:ascii="Arial" w:eastAsia="Arial" w:hAnsi="Arial" w:cs="Arial"/>
        </w:rPr>
      </w:pPr>
    </w:p>
    <w:p w14:paraId="16614411" w14:textId="2C7D0A0E" w:rsidR="007B13EA" w:rsidRDefault="007B13EA" w:rsidP="007B13EA">
      <w:pPr>
        <w:rPr>
          <w:rFonts w:ascii="Arial" w:eastAsia="Arial" w:hAnsi="Arial" w:cs="Arial"/>
        </w:rPr>
      </w:pPr>
    </w:p>
    <w:p w14:paraId="53F798AC" w14:textId="5CA8D34D" w:rsidR="007B13EA" w:rsidRDefault="007B13EA" w:rsidP="007B13EA">
      <w:pPr>
        <w:rPr>
          <w:rFonts w:ascii="Arial" w:eastAsia="Arial" w:hAnsi="Arial" w:cs="Arial"/>
        </w:rPr>
      </w:pPr>
    </w:p>
    <w:p w14:paraId="53BF227D" w14:textId="669AF65E" w:rsidR="007B13EA" w:rsidRDefault="007B13EA" w:rsidP="007B13EA">
      <w:pPr>
        <w:rPr>
          <w:rFonts w:ascii="Arial" w:eastAsia="Arial" w:hAnsi="Arial" w:cs="Arial"/>
        </w:rPr>
      </w:pPr>
    </w:p>
    <w:p w14:paraId="61EA4FA2" w14:textId="74FDF1BC" w:rsidR="007B13EA" w:rsidRDefault="007B13EA" w:rsidP="007B13EA">
      <w:pPr>
        <w:rPr>
          <w:rFonts w:ascii="Arial" w:eastAsia="Arial" w:hAnsi="Arial" w:cs="Arial"/>
        </w:rPr>
      </w:pPr>
    </w:p>
    <w:p w14:paraId="4D2FAB1D" w14:textId="38C44E14" w:rsidR="007B13EA" w:rsidRDefault="007B13EA" w:rsidP="007B13EA">
      <w:pPr>
        <w:rPr>
          <w:rFonts w:ascii="Arial" w:eastAsia="Arial" w:hAnsi="Arial" w:cs="Arial"/>
        </w:rPr>
      </w:pPr>
    </w:p>
    <w:p w14:paraId="5DF4273C" w14:textId="7A921E0E" w:rsidR="007B13EA" w:rsidRDefault="007B13EA" w:rsidP="007B13EA">
      <w:pPr>
        <w:rPr>
          <w:rFonts w:ascii="Arial" w:eastAsia="Arial" w:hAnsi="Arial" w:cs="Arial"/>
        </w:rPr>
      </w:pPr>
    </w:p>
    <w:p w14:paraId="5298098D" w14:textId="2DB359D7" w:rsidR="007B13EA" w:rsidRDefault="007B13EA" w:rsidP="007B13EA">
      <w:pPr>
        <w:rPr>
          <w:rFonts w:ascii="Arial" w:eastAsia="Arial" w:hAnsi="Arial" w:cs="Arial"/>
        </w:rPr>
      </w:pPr>
    </w:p>
    <w:p w14:paraId="548A4AFF" w14:textId="586BF3D3" w:rsidR="007B13EA" w:rsidRDefault="007B13EA" w:rsidP="007B13EA">
      <w:pPr>
        <w:rPr>
          <w:rFonts w:ascii="Arial" w:eastAsia="Arial" w:hAnsi="Arial" w:cs="Arial"/>
        </w:rPr>
      </w:pPr>
    </w:p>
    <w:p w14:paraId="4075C1AA" w14:textId="009372B3" w:rsidR="007B13EA" w:rsidRDefault="007B13EA" w:rsidP="007B13EA">
      <w:pPr>
        <w:rPr>
          <w:rFonts w:ascii="Arial" w:eastAsia="Arial" w:hAnsi="Arial" w:cs="Arial"/>
        </w:rPr>
      </w:pPr>
    </w:p>
    <w:p w14:paraId="33A3EBA2" w14:textId="32937EF2" w:rsidR="007B13EA" w:rsidRDefault="007B13EA" w:rsidP="007B13EA">
      <w:pPr>
        <w:rPr>
          <w:rFonts w:ascii="Arial" w:eastAsia="Arial" w:hAnsi="Arial" w:cs="Arial"/>
        </w:rPr>
      </w:pPr>
    </w:p>
    <w:p w14:paraId="5F79C7C4" w14:textId="5DF19516" w:rsidR="007B13EA" w:rsidRDefault="007B13EA" w:rsidP="007B13EA">
      <w:pPr>
        <w:rPr>
          <w:rFonts w:ascii="Arial" w:eastAsia="Arial" w:hAnsi="Arial" w:cs="Arial"/>
        </w:rPr>
      </w:pPr>
    </w:p>
    <w:p w14:paraId="17F15E49" w14:textId="21BAE293" w:rsidR="007B13EA" w:rsidRDefault="007B13EA" w:rsidP="007B13EA">
      <w:pPr>
        <w:rPr>
          <w:rFonts w:ascii="Arial" w:eastAsia="Arial" w:hAnsi="Arial" w:cs="Arial"/>
        </w:rPr>
      </w:pPr>
    </w:p>
    <w:p w14:paraId="1992E2E4" w14:textId="3317153A" w:rsidR="007B13EA" w:rsidRDefault="007B13EA" w:rsidP="007B13EA">
      <w:pPr>
        <w:rPr>
          <w:rFonts w:ascii="Arial" w:eastAsia="Arial" w:hAnsi="Arial" w:cs="Arial"/>
        </w:rPr>
      </w:pPr>
    </w:p>
    <w:p w14:paraId="17962817" w14:textId="768CC1E9" w:rsidR="007B13EA" w:rsidRDefault="007B13EA" w:rsidP="007B13EA">
      <w:pPr>
        <w:rPr>
          <w:rFonts w:ascii="Arial" w:eastAsia="Arial" w:hAnsi="Arial" w:cs="Arial"/>
        </w:rPr>
      </w:pPr>
    </w:p>
    <w:p w14:paraId="10F7F365" w14:textId="134124F6" w:rsidR="007B13EA" w:rsidRDefault="007B13EA" w:rsidP="007B13EA">
      <w:pPr>
        <w:rPr>
          <w:rFonts w:ascii="Arial" w:eastAsia="Arial" w:hAnsi="Arial" w:cs="Arial"/>
        </w:rPr>
      </w:pPr>
    </w:p>
    <w:p w14:paraId="4533BED8" w14:textId="6D2D3743" w:rsidR="007B13EA" w:rsidRDefault="007B13EA" w:rsidP="007B13EA">
      <w:pPr>
        <w:rPr>
          <w:rFonts w:ascii="Arial" w:eastAsia="Arial" w:hAnsi="Arial" w:cs="Arial"/>
        </w:rPr>
      </w:pPr>
    </w:p>
    <w:p w14:paraId="7AADFA86" w14:textId="684E22DB" w:rsidR="007B13EA" w:rsidRDefault="007B13EA" w:rsidP="007B13EA">
      <w:pPr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189C1CC7" wp14:editId="76C84E2C">
            <wp:extent cx="5943600" cy="2746876"/>
            <wp:effectExtent l="0" t="0" r="0" b="0"/>
            <wp:docPr id="18" name="Picture 18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diagram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62"/>
                    <a:stretch/>
                  </pic:blipFill>
                  <pic:spPr bwMode="auto">
                    <a:xfrm>
                      <a:off x="0" y="0"/>
                      <a:ext cx="5943600" cy="2746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4B829" w14:textId="60A9C174" w:rsidR="007B13EA" w:rsidRDefault="007B13EA" w:rsidP="007B13EA">
      <w:pPr>
        <w:rPr>
          <w:rFonts w:ascii="Arial" w:eastAsia="Arial" w:hAnsi="Arial" w:cs="Arial"/>
        </w:rPr>
      </w:pPr>
    </w:p>
    <w:p w14:paraId="60E60183" w14:textId="72D4E4F0" w:rsidR="007B13EA" w:rsidRDefault="007B13EA" w:rsidP="007B13EA">
      <w:pPr>
        <w:rPr>
          <w:rFonts w:ascii="Arial" w:eastAsia="Arial" w:hAnsi="Arial" w:cs="Arial"/>
        </w:rPr>
      </w:pPr>
    </w:p>
    <w:p w14:paraId="6C5FD008" w14:textId="32BCC50F" w:rsidR="007B13EA" w:rsidRDefault="007B13EA" w:rsidP="007B13EA">
      <w:pPr>
        <w:rPr>
          <w:rFonts w:ascii="Arial" w:eastAsia="Arial" w:hAnsi="Arial" w:cs="Arial"/>
        </w:rPr>
      </w:pPr>
    </w:p>
    <w:p w14:paraId="1AFAA667" w14:textId="77777777" w:rsidR="007B13EA" w:rsidRDefault="007B13EA" w:rsidP="007B13EA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Extended Data Fig. 7. TYA-018 reduces activation of cardiac fibroblasts.</w:t>
      </w:r>
    </w:p>
    <w:p w14:paraId="1CCE8D72" w14:textId="08911976" w:rsidR="007B13EA" w:rsidRDefault="007B13EA" w:rsidP="007B13EA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highlight w:val="white"/>
        </w:rPr>
        <w:t>A</w:t>
      </w:r>
      <w:r>
        <w:rPr>
          <w:rFonts w:ascii="Arial" w:eastAsia="Arial" w:hAnsi="Arial" w:cs="Arial"/>
          <w:highlight w:val="white"/>
        </w:rPr>
        <w:t xml:space="preserve">, Schematic diagram of gene expression analysis in </w:t>
      </w:r>
      <w:r w:rsidRPr="009C04D8">
        <w:rPr>
          <w:rFonts w:ascii="Arial" w:eastAsia="Arial" w:hAnsi="Arial" w:cs="Arial"/>
          <w:highlight w:val="white"/>
        </w:rPr>
        <w:t>in vitro</w:t>
      </w:r>
      <w:r>
        <w:rPr>
          <w:rFonts w:ascii="Arial" w:eastAsia="Arial" w:hAnsi="Arial" w:cs="Arial"/>
          <w:highlight w:val="white"/>
        </w:rPr>
        <w:t xml:space="preserve"> a cardiac fibroblast activation assay done in vitro using TGF-</w:t>
      </w:r>
      <w:r w:rsidRPr="00FD4499">
        <w:rPr>
          <w:rFonts w:ascii="Arial" w:eastAsia="Arial" w:hAnsi="Arial" w:cs="Arial"/>
          <w:highlight w:val="white"/>
        </w:rPr>
        <w:sym w:font="Symbol" w:char="F062"/>
      </w:r>
      <w:r>
        <w:rPr>
          <w:rFonts w:ascii="Arial" w:eastAsia="Arial" w:hAnsi="Arial" w:cs="Arial"/>
          <w:highlight w:val="white"/>
        </w:rPr>
        <w:t xml:space="preserve">. </w:t>
      </w:r>
      <w:r>
        <w:rPr>
          <w:rFonts w:ascii="Arial" w:eastAsia="Arial" w:hAnsi="Arial" w:cs="Arial"/>
          <w:b/>
          <w:bCs/>
        </w:rPr>
        <w:t>B</w:t>
      </w:r>
      <w:r w:rsidRPr="009C04D8"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</w:rPr>
        <w:t xml:space="preserve">, qPCR analysis of </w:t>
      </w:r>
      <w:r>
        <w:rPr>
          <w:rFonts w:ascii="Arial" w:eastAsia="Arial" w:hAnsi="Arial" w:cs="Arial"/>
          <w:i/>
        </w:rPr>
        <w:t>Col1a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i/>
        </w:rPr>
        <w:t>Col5a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i/>
        </w:rPr>
        <w:t>Acta2,</w:t>
      </w:r>
      <w:r>
        <w:rPr>
          <w:rFonts w:ascii="Arial" w:eastAsia="Arial" w:hAnsi="Arial" w:cs="Arial"/>
        </w:rPr>
        <w:t xml:space="preserve"> and </w:t>
      </w:r>
      <w:r>
        <w:rPr>
          <w:rFonts w:ascii="Arial" w:eastAsia="Arial" w:hAnsi="Arial" w:cs="Arial"/>
          <w:i/>
        </w:rPr>
        <w:t>Postn</w:t>
      </w:r>
      <w:r>
        <w:rPr>
          <w:rFonts w:ascii="Arial" w:eastAsia="Arial" w:hAnsi="Arial" w:cs="Arial"/>
        </w:rPr>
        <w:t xml:space="preserve"> in </w:t>
      </w:r>
      <w:r>
        <w:rPr>
          <w:rFonts w:ascii="Arial" w:eastAsia="Arial" w:hAnsi="Arial" w:cs="Arial"/>
          <w:highlight w:val="white"/>
        </w:rPr>
        <w:t xml:space="preserve">cardiac fibroblasts </w:t>
      </w:r>
      <w:r>
        <w:rPr>
          <w:rFonts w:ascii="Arial" w:eastAsia="Arial" w:hAnsi="Arial" w:cs="Arial"/>
        </w:rPr>
        <w:t>treated with vehicle or TYA-018 (1 µM).</w:t>
      </w:r>
    </w:p>
    <w:p w14:paraId="0EE0978F" w14:textId="59230AE3" w:rsidR="007B13EA" w:rsidRDefault="007B13EA" w:rsidP="007B13EA">
      <w:pPr>
        <w:rPr>
          <w:rFonts w:ascii="Arial" w:eastAsia="Arial" w:hAnsi="Arial" w:cs="Arial"/>
        </w:rPr>
      </w:pPr>
    </w:p>
    <w:p w14:paraId="30657A50" w14:textId="77777777" w:rsidR="007B13EA" w:rsidRDefault="007B13EA" w:rsidP="007B13EA">
      <w:pPr>
        <w:rPr>
          <w:rFonts w:ascii="Arial" w:eastAsia="Arial" w:hAnsi="Arial" w:cs="Arial"/>
        </w:rPr>
      </w:pPr>
    </w:p>
    <w:p w14:paraId="4B1AA013" w14:textId="77777777" w:rsidR="007B13EA" w:rsidRDefault="007B13EA" w:rsidP="004B3826"/>
    <w:p w14:paraId="1637112D" w14:textId="599AA172" w:rsidR="007B13EA" w:rsidRDefault="007B13EA" w:rsidP="004B3826"/>
    <w:p w14:paraId="1C3071CD" w14:textId="098A81B8" w:rsidR="007B13EA" w:rsidRDefault="007B13EA" w:rsidP="004B3826"/>
    <w:p w14:paraId="219F24D2" w14:textId="71544FDF" w:rsidR="007B13EA" w:rsidRDefault="007B13EA" w:rsidP="004B3826"/>
    <w:p w14:paraId="4A891812" w14:textId="418A76E5" w:rsidR="007B13EA" w:rsidRDefault="007B13EA" w:rsidP="004B3826"/>
    <w:p w14:paraId="77FFFD6A" w14:textId="32A9BDA0" w:rsidR="007B13EA" w:rsidRDefault="007B13EA" w:rsidP="004B3826"/>
    <w:p w14:paraId="34DC6F2E" w14:textId="07A1F934" w:rsidR="007B13EA" w:rsidRDefault="007B13EA" w:rsidP="004B3826"/>
    <w:p w14:paraId="6BE1E9EC" w14:textId="54D7FF1D" w:rsidR="007B13EA" w:rsidRDefault="007B13EA" w:rsidP="004B3826"/>
    <w:p w14:paraId="7D62E974" w14:textId="56A2F2E3" w:rsidR="007B13EA" w:rsidRDefault="007B13EA" w:rsidP="004B3826"/>
    <w:p w14:paraId="444CD019" w14:textId="51D81C8F" w:rsidR="007B13EA" w:rsidRDefault="007B13EA" w:rsidP="004B3826"/>
    <w:p w14:paraId="6ACC6CBE" w14:textId="3F74AA36" w:rsidR="007B13EA" w:rsidRDefault="007B13EA" w:rsidP="004B3826"/>
    <w:p w14:paraId="79B2B6C0" w14:textId="5819DB7C" w:rsidR="007B13EA" w:rsidRDefault="007B13EA" w:rsidP="004B3826"/>
    <w:p w14:paraId="73060813" w14:textId="4970AD8C" w:rsidR="007B13EA" w:rsidRDefault="007B13EA" w:rsidP="004B3826"/>
    <w:p w14:paraId="02BEBC63" w14:textId="6A4DE459" w:rsidR="007B13EA" w:rsidRDefault="007B13EA" w:rsidP="004B3826"/>
    <w:p w14:paraId="493E27FD" w14:textId="7090F6D7" w:rsidR="007B13EA" w:rsidRDefault="007B13EA" w:rsidP="004B3826"/>
    <w:p w14:paraId="045A7F75" w14:textId="1ED86DF8" w:rsidR="007B13EA" w:rsidRDefault="007B13EA" w:rsidP="004B3826"/>
    <w:p w14:paraId="6FFF7AFD" w14:textId="371E2915" w:rsidR="007B13EA" w:rsidRDefault="007B13EA" w:rsidP="004B3826"/>
    <w:p w14:paraId="1B1AD722" w14:textId="6FBBF848" w:rsidR="007B13EA" w:rsidRDefault="007B13EA" w:rsidP="004B3826"/>
    <w:p w14:paraId="1930E68F" w14:textId="0409ADEE" w:rsidR="007B13EA" w:rsidRDefault="007B13EA" w:rsidP="004B3826"/>
    <w:p w14:paraId="02623CDC" w14:textId="0DC57CA5" w:rsidR="007B13EA" w:rsidRDefault="007B13EA" w:rsidP="004B3826"/>
    <w:p w14:paraId="6C4B8CAC" w14:textId="5FA1A932" w:rsidR="007B13EA" w:rsidRDefault="007B13EA" w:rsidP="004B3826">
      <w:r>
        <w:rPr>
          <w:noProof/>
        </w:rPr>
        <w:drawing>
          <wp:inline distT="0" distB="0" distL="0" distR="0" wp14:anchorId="57E4DFC5" wp14:editId="5074980E">
            <wp:extent cx="5943600" cy="4735262"/>
            <wp:effectExtent l="0" t="0" r="0" b="1905"/>
            <wp:docPr id="19" name="Picture 19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Diagram, schematic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72"/>
                    <a:stretch/>
                  </pic:blipFill>
                  <pic:spPr bwMode="auto">
                    <a:xfrm>
                      <a:off x="0" y="0"/>
                      <a:ext cx="5943600" cy="4735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B2A73B" w14:textId="0FC672FB" w:rsidR="007B13EA" w:rsidRDefault="007B13EA" w:rsidP="004B3826"/>
    <w:p w14:paraId="4B35B411" w14:textId="77777777" w:rsidR="007B13EA" w:rsidRDefault="007B13EA" w:rsidP="004B3826"/>
    <w:p w14:paraId="6249D5E4" w14:textId="459F83F0" w:rsidR="007B13EA" w:rsidRDefault="007B13EA" w:rsidP="004B3826"/>
    <w:p w14:paraId="0DAEEF69" w14:textId="6017BAFC" w:rsidR="007B13EA" w:rsidRDefault="007B13EA" w:rsidP="007B13EA">
      <w:pP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Extended Data Fig. 8. </w:t>
      </w:r>
      <w:r w:rsidRPr="007B13EA">
        <w:rPr>
          <w:rFonts w:ascii="Arial" w:hAnsi="Arial" w:cs="Arial"/>
          <w:b/>
          <w:bCs/>
          <w:color w:val="222222"/>
          <w:shd w:val="clear" w:color="auto" w:fill="FFFFFF"/>
        </w:rPr>
        <w:t>Combination Effects of TYA-018 and Empagliflozin in HFpEF</w:t>
      </w:r>
    </w:p>
    <w:p w14:paraId="0B233A4F" w14:textId="18E79BFC" w:rsidR="007B13EA" w:rsidRPr="00B35C1B" w:rsidRDefault="007B13EA" w:rsidP="007B13EA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highlight w:val="white"/>
        </w:rPr>
        <w:t>Longitudinal heart function measurements of (</w:t>
      </w:r>
      <w:r>
        <w:rPr>
          <w:rFonts w:ascii="Arial" w:eastAsia="Arial" w:hAnsi="Arial" w:cs="Arial"/>
          <w:b/>
          <w:bCs/>
          <w:highlight w:val="white"/>
        </w:rPr>
        <w:t>A</w:t>
      </w:r>
      <w:r>
        <w:rPr>
          <w:rFonts w:ascii="Arial" w:eastAsia="Arial" w:hAnsi="Arial" w:cs="Arial"/>
          <w:highlight w:val="white"/>
        </w:rPr>
        <w:t>) EF, (</w:t>
      </w:r>
      <w:r>
        <w:rPr>
          <w:rFonts w:ascii="Arial" w:eastAsia="Arial" w:hAnsi="Arial" w:cs="Arial"/>
          <w:b/>
          <w:bCs/>
          <w:highlight w:val="white"/>
        </w:rPr>
        <w:t>B</w:t>
      </w:r>
      <w:r>
        <w:rPr>
          <w:rFonts w:ascii="Arial" w:eastAsia="Arial" w:hAnsi="Arial" w:cs="Arial"/>
          <w:highlight w:val="white"/>
        </w:rPr>
        <w:t>) LV mass, (</w:t>
      </w:r>
      <w:r>
        <w:rPr>
          <w:rFonts w:ascii="Arial" w:eastAsia="Arial" w:hAnsi="Arial" w:cs="Arial"/>
          <w:b/>
          <w:bCs/>
          <w:highlight w:val="white"/>
        </w:rPr>
        <w:t>C</w:t>
      </w:r>
      <w:r>
        <w:rPr>
          <w:rFonts w:ascii="Arial" w:eastAsia="Arial" w:hAnsi="Arial" w:cs="Arial"/>
          <w:highlight w:val="white"/>
        </w:rPr>
        <w:t>) LVPWd, (</w:t>
      </w:r>
      <w:r>
        <w:rPr>
          <w:rFonts w:ascii="Arial" w:eastAsia="Arial" w:hAnsi="Arial" w:cs="Arial"/>
          <w:b/>
          <w:bCs/>
          <w:highlight w:val="white"/>
        </w:rPr>
        <w:t>D</w:t>
      </w:r>
      <w:r>
        <w:rPr>
          <w:rFonts w:ascii="Arial" w:eastAsia="Arial" w:hAnsi="Arial" w:cs="Arial"/>
          <w:highlight w:val="white"/>
        </w:rPr>
        <w:t>) E/A, (</w:t>
      </w:r>
      <w:r>
        <w:rPr>
          <w:rFonts w:ascii="Arial" w:eastAsia="Arial" w:hAnsi="Arial" w:cs="Arial"/>
          <w:b/>
          <w:bCs/>
          <w:highlight w:val="white"/>
        </w:rPr>
        <w:t>E</w:t>
      </w:r>
      <w:r>
        <w:rPr>
          <w:rFonts w:ascii="Arial" w:eastAsia="Arial" w:hAnsi="Arial" w:cs="Arial"/>
          <w:highlight w:val="white"/>
        </w:rPr>
        <w:t>) E/e’ and (</w:t>
      </w:r>
      <w:r>
        <w:rPr>
          <w:rFonts w:ascii="Arial" w:eastAsia="Arial" w:hAnsi="Arial" w:cs="Arial"/>
          <w:b/>
          <w:bCs/>
          <w:highlight w:val="white"/>
        </w:rPr>
        <w:t>F</w:t>
      </w:r>
      <w:r>
        <w:rPr>
          <w:rFonts w:ascii="Arial" w:eastAsia="Arial" w:hAnsi="Arial" w:cs="Arial"/>
          <w:highlight w:val="white"/>
        </w:rPr>
        <w:t xml:space="preserve">) IVRT with echocardiography after 4, and 8 weeks of treatment with vehicle, 0.3mg/kg TYA-018, 0.5mg/kg empagliflozin or combination of TYA-018 and empagliflozin. </w:t>
      </w:r>
      <w:r w:rsidRPr="00B35C1B">
        <w:rPr>
          <w:rFonts w:ascii="Arial" w:eastAsia="Arial" w:hAnsi="Arial" w:cs="Arial"/>
          <w:highlight w:val="white"/>
        </w:rPr>
        <w:t>E</w:t>
      </w:r>
      <w:r>
        <w:rPr>
          <w:rFonts w:ascii="Arial" w:eastAsia="Arial" w:hAnsi="Arial" w:cs="Arial"/>
          <w:highlight w:val="white"/>
        </w:rPr>
        <w:t>chocardiography measurements of (</w:t>
      </w:r>
      <w:r>
        <w:rPr>
          <w:rFonts w:ascii="Arial" w:eastAsia="Arial" w:hAnsi="Arial" w:cs="Arial"/>
          <w:b/>
          <w:bCs/>
          <w:highlight w:val="white"/>
        </w:rPr>
        <w:t>G</w:t>
      </w:r>
      <w:r>
        <w:rPr>
          <w:rFonts w:ascii="Arial" w:eastAsia="Arial" w:hAnsi="Arial" w:cs="Arial"/>
          <w:highlight w:val="white"/>
        </w:rPr>
        <w:t>) EF, (</w:t>
      </w:r>
      <w:r>
        <w:rPr>
          <w:rFonts w:ascii="Arial" w:eastAsia="Arial" w:hAnsi="Arial" w:cs="Arial"/>
          <w:b/>
          <w:bCs/>
          <w:highlight w:val="white"/>
        </w:rPr>
        <w:t>H</w:t>
      </w:r>
      <w:r>
        <w:rPr>
          <w:rFonts w:ascii="Arial" w:eastAsia="Arial" w:hAnsi="Arial" w:cs="Arial"/>
          <w:highlight w:val="white"/>
        </w:rPr>
        <w:t xml:space="preserve">) </w:t>
      </w:r>
      <w:r>
        <w:rPr>
          <w:rFonts w:ascii="Arial" w:eastAsia="Arial" w:hAnsi="Arial" w:cs="Arial"/>
        </w:rPr>
        <w:t>E/A</w:t>
      </w:r>
      <w:r w:rsidRPr="00FB6853">
        <w:rPr>
          <w:rFonts w:ascii="Arial" w:eastAsia="Arial" w:hAnsi="Arial" w:cs="Arial"/>
          <w:highlight w:val="white"/>
        </w:rPr>
        <w:t xml:space="preserve"> </w:t>
      </w:r>
      <w:r>
        <w:rPr>
          <w:rFonts w:ascii="Arial" w:eastAsia="Arial" w:hAnsi="Arial" w:cs="Arial"/>
          <w:highlight w:val="white"/>
        </w:rPr>
        <w:t>and (</w:t>
      </w:r>
      <w:r>
        <w:rPr>
          <w:rFonts w:ascii="Arial" w:eastAsia="Arial" w:hAnsi="Arial" w:cs="Arial"/>
          <w:b/>
          <w:bCs/>
          <w:highlight w:val="white"/>
        </w:rPr>
        <w:t>I</w:t>
      </w:r>
      <w:r>
        <w:rPr>
          <w:rFonts w:ascii="Arial" w:eastAsia="Arial" w:hAnsi="Arial" w:cs="Arial"/>
          <w:highlight w:val="white"/>
        </w:rPr>
        <w:t>) LV Mass after 8 weeks</w:t>
      </w:r>
      <w:r>
        <w:rPr>
          <w:rFonts w:ascii="Arial" w:eastAsia="Arial" w:hAnsi="Arial" w:cs="Arial"/>
        </w:rPr>
        <w:t xml:space="preserve"> of treatment. (</w:t>
      </w:r>
      <w:r>
        <w:rPr>
          <w:rFonts w:ascii="Arial" w:eastAsia="Arial" w:hAnsi="Arial" w:cs="Arial"/>
          <w:b/>
          <w:bCs/>
        </w:rPr>
        <w:t>J</w:t>
      </w:r>
      <w:r>
        <w:rPr>
          <w:rFonts w:ascii="Arial" w:eastAsia="Arial" w:hAnsi="Arial" w:cs="Arial"/>
        </w:rPr>
        <w:t xml:space="preserve">)Quantitation of blood glucose at 6 hours after dosing with 0.3mg/kg TYA-018, 0.5mg/kg empagliflozin or combination of the two compounds and fasting. </w:t>
      </w:r>
      <w:r w:rsidRPr="009C04D8">
        <w:rPr>
          <w:rFonts w:ascii="Arial" w:eastAsia="Arial" w:hAnsi="Arial" w:cs="Arial"/>
          <w:i/>
          <w:iCs/>
          <w:highlight w:val="white"/>
        </w:rPr>
        <w:t>n</w:t>
      </w:r>
      <w:r>
        <w:rPr>
          <w:rFonts w:ascii="Arial" w:eastAsia="Arial" w:hAnsi="Arial" w:cs="Arial"/>
          <w:highlight w:val="white"/>
        </w:rPr>
        <w:t xml:space="preserve"> = 8–12 mice per group for each time point. Two-tailed unpaired Student’s </w:t>
      </w:r>
      <w:r w:rsidRPr="009C04D8">
        <w:rPr>
          <w:rFonts w:ascii="Arial" w:eastAsia="Arial" w:hAnsi="Arial" w:cs="Arial"/>
          <w:i/>
          <w:iCs/>
          <w:highlight w:val="white"/>
        </w:rPr>
        <w:t>t</w:t>
      </w:r>
      <w:r>
        <w:rPr>
          <w:rFonts w:ascii="Arial" w:eastAsia="Arial" w:hAnsi="Arial" w:cs="Arial"/>
          <w:highlight w:val="white"/>
        </w:rPr>
        <w:t>-test. Bars show mean ± SEM.</w:t>
      </w:r>
    </w:p>
    <w:p w14:paraId="13956E8C" w14:textId="66BEBAF6" w:rsidR="007B13EA" w:rsidRDefault="007B13EA" w:rsidP="004B3826"/>
    <w:p w14:paraId="3E1761DC" w14:textId="1C5C9D3F" w:rsidR="007B13EA" w:rsidRDefault="007B13EA" w:rsidP="004B3826"/>
    <w:p w14:paraId="28094D0F" w14:textId="07DE03C2" w:rsidR="008C52B4" w:rsidRDefault="008C52B4" w:rsidP="004B3826"/>
    <w:p w14:paraId="6B42CBA4" w14:textId="7C8B4C2F" w:rsidR="008C52B4" w:rsidRDefault="008C52B4" w:rsidP="004B3826"/>
    <w:p w14:paraId="06F69FCA" w14:textId="3E5CAD79" w:rsidR="008C52B4" w:rsidRDefault="008C52B4" w:rsidP="004B3826"/>
    <w:p w14:paraId="0477D16E" w14:textId="03AA0D9B" w:rsidR="008C52B4" w:rsidRDefault="008C52B4" w:rsidP="004B3826"/>
    <w:p w14:paraId="2DD89FF8" w14:textId="20C1DDB0" w:rsidR="008C52B4" w:rsidRDefault="008C52B4" w:rsidP="004B3826">
      <w:r>
        <w:rPr>
          <w:noProof/>
        </w:rPr>
        <w:drawing>
          <wp:inline distT="0" distB="0" distL="0" distR="0" wp14:anchorId="48626122" wp14:editId="32539562">
            <wp:extent cx="5791200" cy="2558047"/>
            <wp:effectExtent l="0" t="0" r="0" b="0"/>
            <wp:docPr id="20" name="Picture 20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Diagram&#10;&#10;Description automatically generated with low confidence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88"/>
                    <a:stretch/>
                  </pic:blipFill>
                  <pic:spPr bwMode="auto">
                    <a:xfrm>
                      <a:off x="0" y="0"/>
                      <a:ext cx="5791200" cy="2558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0141A3" w14:textId="35400313" w:rsidR="008C52B4" w:rsidRDefault="008C52B4" w:rsidP="004B3826"/>
    <w:p w14:paraId="73C2C94A" w14:textId="12B11079" w:rsidR="008C52B4" w:rsidRDefault="008C52B4" w:rsidP="004B3826"/>
    <w:p w14:paraId="2DD1BDB6" w14:textId="6267BB18" w:rsidR="008C52B4" w:rsidRDefault="008C52B4" w:rsidP="004B3826"/>
    <w:p w14:paraId="3AD70FA4" w14:textId="77777777" w:rsidR="008C52B4" w:rsidRDefault="008C52B4" w:rsidP="008C52B4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Extended Data Fig. 9. Potential substrates for HDAC6.</w:t>
      </w:r>
    </w:p>
    <w:p w14:paraId="677FE2D0" w14:textId="550F0812" w:rsidR="008C52B4" w:rsidRDefault="008C52B4" w:rsidP="008C52B4">
      <w:pPr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b/>
          <w:bCs/>
          <w:highlight w:val="white"/>
        </w:rPr>
        <w:t>A</w:t>
      </w:r>
      <w:r>
        <w:rPr>
          <w:rFonts w:ascii="Arial" w:eastAsia="Arial" w:hAnsi="Arial" w:cs="Arial"/>
          <w:highlight w:val="white"/>
        </w:rPr>
        <w:t xml:space="preserve">, Schematic overview of heart sample preparation for PTM-acetylation profiling. </w:t>
      </w:r>
      <w:r>
        <w:rPr>
          <w:rFonts w:ascii="Arial" w:eastAsia="Arial" w:hAnsi="Arial" w:cs="Arial"/>
          <w:b/>
          <w:bCs/>
        </w:rPr>
        <w:t>B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highlight w:val="white"/>
        </w:rPr>
        <w:t xml:space="preserve">Quantitation of TUB1A1 acetylation of heart tissues treated with vehicle or 15 mg/kg TYA-018. </w:t>
      </w:r>
      <w:r w:rsidR="002470A0"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highlight w:val="white"/>
        </w:rPr>
        <w:t>Western blot analysis of tubulin and acetyl-tubulin in heart samples from mice treated with vehicle or 15 mg/kg TYA-018.</w:t>
      </w:r>
    </w:p>
    <w:p w14:paraId="4081689A" w14:textId="3F96B077" w:rsidR="008C52B4" w:rsidRDefault="008C52B4" w:rsidP="004B3826"/>
    <w:p w14:paraId="12FC9AE0" w14:textId="7FCE4E73" w:rsidR="008C52B4" w:rsidRDefault="008C52B4" w:rsidP="004B3826"/>
    <w:p w14:paraId="28A49222" w14:textId="4C86DBAC" w:rsidR="008C52B4" w:rsidRDefault="008C52B4" w:rsidP="004B3826"/>
    <w:p w14:paraId="6CA62D99" w14:textId="3E3037CD" w:rsidR="008C52B4" w:rsidRDefault="008C52B4" w:rsidP="004B3826"/>
    <w:p w14:paraId="5AD978A1" w14:textId="63F5AB6D" w:rsidR="008C52B4" w:rsidRDefault="008C52B4" w:rsidP="004B3826"/>
    <w:p w14:paraId="62BE66DD" w14:textId="3D7D0633" w:rsidR="008C52B4" w:rsidRDefault="008C52B4" w:rsidP="004B3826"/>
    <w:p w14:paraId="0063AB2C" w14:textId="0AAA65E5" w:rsidR="008C52B4" w:rsidRDefault="008C52B4" w:rsidP="004B3826"/>
    <w:p w14:paraId="4613AA6E" w14:textId="7B7E1491" w:rsidR="008C52B4" w:rsidRDefault="008C52B4" w:rsidP="004B3826"/>
    <w:p w14:paraId="2EE7EEB2" w14:textId="12BCEB6C" w:rsidR="008C52B4" w:rsidRDefault="008C52B4" w:rsidP="004B3826"/>
    <w:p w14:paraId="74A05005" w14:textId="452ABC16" w:rsidR="008C52B4" w:rsidRDefault="008C52B4" w:rsidP="004B3826"/>
    <w:p w14:paraId="137E83F8" w14:textId="77996AC0" w:rsidR="008C52B4" w:rsidRDefault="008C52B4" w:rsidP="004B3826"/>
    <w:p w14:paraId="53A147A7" w14:textId="6D46ADE7" w:rsidR="008C52B4" w:rsidRDefault="008C52B4" w:rsidP="004B3826"/>
    <w:p w14:paraId="4B8A67C2" w14:textId="17BB6C99" w:rsidR="008C52B4" w:rsidRDefault="008C52B4" w:rsidP="004B3826"/>
    <w:p w14:paraId="0C41EB5F" w14:textId="57EF616B" w:rsidR="008C52B4" w:rsidRDefault="008C52B4" w:rsidP="004B3826"/>
    <w:p w14:paraId="157931C5" w14:textId="65771B9F" w:rsidR="008C52B4" w:rsidRDefault="008C52B4" w:rsidP="004B3826"/>
    <w:p w14:paraId="256B806D" w14:textId="282A8B06" w:rsidR="008C52B4" w:rsidRDefault="008C52B4" w:rsidP="004B3826"/>
    <w:p w14:paraId="03242C37" w14:textId="1DC0F4F4" w:rsidR="008C52B4" w:rsidRDefault="008C52B4" w:rsidP="004B3826"/>
    <w:p w14:paraId="0E81E640" w14:textId="286AD2CF" w:rsidR="008C52B4" w:rsidRDefault="008C52B4" w:rsidP="004B3826"/>
    <w:p w14:paraId="25261376" w14:textId="40C55B8D" w:rsidR="008C52B4" w:rsidRDefault="008C52B4" w:rsidP="004B3826"/>
    <w:p w14:paraId="6E560736" w14:textId="77777777" w:rsidR="008C52B4" w:rsidRDefault="008C52B4" w:rsidP="004B3826"/>
    <w:p w14:paraId="27323E84" w14:textId="4D952458" w:rsidR="007B13EA" w:rsidRDefault="007B13EA" w:rsidP="004B3826"/>
    <w:p w14:paraId="4F86AA65" w14:textId="77777777" w:rsidR="007B13EA" w:rsidRDefault="007B13EA" w:rsidP="004B3826"/>
    <w:sectPr w:rsidR="007B13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DBA"/>
    <w:rsid w:val="000D15A6"/>
    <w:rsid w:val="001D299F"/>
    <w:rsid w:val="00246530"/>
    <w:rsid w:val="002470A0"/>
    <w:rsid w:val="00274DBA"/>
    <w:rsid w:val="003C20EB"/>
    <w:rsid w:val="003E1C7D"/>
    <w:rsid w:val="003F3996"/>
    <w:rsid w:val="00425E0D"/>
    <w:rsid w:val="004B3826"/>
    <w:rsid w:val="0062587E"/>
    <w:rsid w:val="007B13EA"/>
    <w:rsid w:val="008C3D5E"/>
    <w:rsid w:val="008C52B4"/>
    <w:rsid w:val="009245F2"/>
    <w:rsid w:val="00A34A24"/>
    <w:rsid w:val="00BB223C"/>
    <w:rsid w:val="00C07B74"/>
    <w:rsid w:val="00C32C5B"/>
    <w:rsid w:val="00C437BF"/>
    <w:rsid w:val="00CD7378"/>
    <w:rsid w:val="00D14F3D"/>
    <w:rsid w:val="00E34377"/>
    <w:rsid w:val="00EC19DA"/>
    <w:rsid w:val="00F7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B5C75"/>
  <w15:chartTrackingRefBased/>
  <w15:docId w15:val="{F11DDE6F-9866-FE43-8A0F-A05C50EA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780</Words>
  <Characters>4451</Characters>
  <Application>Microsoft Office Word</Application>
  <DocSecurity>0</DocSecurity>
  <Lines>37</Lines>
  <Paragraphs>10</Paragraphs>
  <ScaleCrop>false</ScaleCrop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 Yang</dc:creator>
  <cp:keywords/>
  <dc:description/>
  <cp:lastModifiedBy>Poonam Mutha</cp:lastModifiedBy>
  <cp:revision>5</cp:revision>
  <cp:lastPrinted>2023-05-27T03:33:00Z</cp:lastPrinted>
  <dcterms:created xsi:type="dcterms:W3CDTF">2023-05-27T03:33:00Z</dcterms:created>
  <dcterms:modified xsi:type="dcterms:W3CDTF">2023-06-16T12:43:00Z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a6f01b5-c24b-4fa8-8e8f-cee31f47fe31_Enabled">
    <vt:lpwstr>true</vt:lpwstr>
  </property>
  <property fmtid="{D5CDD505-2E9C-101B-9397-08002B2CF9AE}" pid="3" name="MSIP_Label_fa6f01b5-c24b-4fa8-8e8f-cee31f47fe31_SetDate">
    <vt:lpwstr>2023-05-25T04:38:23Z</vt:lpwstr>
  </property>
  <property fmtid="{D5CDD505-2E9C-101B-9397-08002B2CF9AE}" pid="4" name="MSIP_Label_fa6f01b5-c24b-4fa8-8e8f-cee31f47fe31_Method">
    <vt:lpwstr>Privileged</vt:lpwstr>
  </property>
  <property fmtid="{D5CDD505-2E9C-101B-9397-08002B2CF9AE}" pid="5" name="MSIP_Label_fa6f01b5-c24b-4fa8-8e8f-cee31f47fe31_Name">
    <vt:lpwstr>fa6f01b5-c24b-4fa8-8e8f-cee31f47fe31</vt:lpwstr>
  </property>
  <property fmtid="{D5CDD505-2E9C-101B-9397-08002B2CF9AE}" pid="6" name="MSIP_Label_fa6f01b5-c24b-4fa8-8e8f-cee31f47fe31_SiteId">
    <vt:lpwstr>7a916015-20ae-4ad1-9170-eefd915e9272</vt:lpwstr>
  </property>
  <property fmtid="{D5CDD505-2E9C-101B-9397-08002B2CF9AE}" pid="7" name="MSIP_Label_fa6f01b5-c24b-4fa8-8e8f-cee31f47fe31_ActionId">
    <vt:lpwstr>5ddc944a-f800-4faa-aae5-7971e01fe08f</vt:lpwstr>
  </property>
  <property fmtid="{D5CDD505-2E9C-101B-9397-08002B2CF9AE}" pid="8" name="MSIP_Label_fa6f01b5-c24b-4fa8-8e8f-cee31f47fe31_ContentBits">
    <vt:lpwstr>0</vt:lpwstr>
  </property>
</Properties>
</file>