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C471DC" w14:textId="77777777" w:rsidR="002A37FC" w:rsidRPr="00B400CF" w:rsidRDefault="002A37FC" w:rsidP="002A37FC">
      <w:pPr>
        <w:widowControl/>
        <w:shd w:val="clear" w:color="auto" w:fill="FFFFFF"/>
        <w:spacing w:line="276" w:lineRule="auto"/>
        <w:jc w:val="left"/>
        <w:rPr>
          <w:rFonts w:ascii="Times New Roman" w:eastAsia="宋体" w:hAnsi="Times New Roman" w:cs="Times New Roman"/>
          <w:color w:val="000033"/>
          <w:kern w:val="0"/>
          <w:sz w:val="24"/>
          <w:szCs w:val="24"/>
        </w:rPr>
      </w:pPr>
      <w:bookmarkStart w:id="0" w:name="_Hlk40730740"/>
      <w:bookmarkStart w:id="1" w:name="_Hlk40731035"/>
      <w:r w:rsidRPr="00B400CF">
        <w:rPr>
          <w:rFonts w:ascii="Times New Roman" w:eastAsia="宋体" w:hAnsi="Times New Roman" w:cs="Times New Roman" w:hint="eastAsia"/>
          <w:color w:val="000033"/>
          <w:kern w:val="0"/>
          <w:sz w:val="24"/>
          <w:szCs w:val="24"/>
        </w:rPr>
        <w:t>Dear Editors and Reviewers:</w:t>
      </w:r>
    </w:p>
    <w:p w14:paraId="7A50E38E" w14:textId="77777777" w:rsidR="002A37FC" w:rsidRPr="00B400CF" w:rsidRDefault="002A37FC" w:rsidP="002A37FC">
      <w:pPr>
        <w:widowControl/>
        <w:shd w:val="clear" w:color="auto" w:fill="FFFFFF"/>
        <w:spacing w:line="276" w:lineRule="auto"/>
        <w:ind w:firstLineChars="200" w:firstLine="480"/>
        <w:jc w:val="left"/>
        <w:rPr>
          <w:rFonts w:ascii="Times New Roman" w:eastAsia="宋体" w:hAnsi="Times New Roman" w:cs="Times New Roman"/>
          <w:color w:val="000033"/>
          <w:kern w:val="0"/>
          <w:sz w:val="24"/>
          <w:szCs w:val="24"/>
        </w:rPr>
      </w:pPr>
      <w:r w:rsidRPr="00B400CF">
        <w:rPr>
          <w:rFonts w:ascii="Times New Roman" w:hAnsi="Times New Roman" w:cs="Times New Roman"/>
          <w:sz w:val="24"/>
          <w:szCs w:val="24"/>
        </w:rPr>
        <w:t>On behalf of all co-authors, I would like to t</w:t>
      </w:r>
      <w:r w:rsidRPr="00B400CF">
        <w:rPr>
          <w:rFonts w:ascii="Times New Roman" w:eastAsia="宋体" w:hAnsi="Times New Roman" w:cs="Times New Roman"/>
          <w:color w:val="000033"/>
          <w:kern w:val="0"/>
          <w:sz w:val="24"/>
          <w:szCs w:val="24"/>
        </w:rPr>
        <w:t xml:space="preserve">hank you for your letter and for the reviewers’ comments concerning our manuscript entitled </w:t>
      </w:r>
      <w:r w:rsidRPr="00B400CF">
        <w:rPr>
          <w:rFonts w:ascii="Times New Roman" w:eastAsia="宋体" w:hAnsi="Times New Roman" w:cs="Times New Roman"/>
          <w:i/>
          <w:iCs/>
          <w:color w:val="000033"/>
          <w:kern w:val="0"/>
          <w:sz w:val="24"/>
          <w:szCs w:val="24"/>
        </w:rPr>
        <w:t>A synergistic bactericidal effect of low-frequency and low-intensity ultrasound combined with levofloxacin-loaded PLGA nanoparticles on M. smegmatis in macrophages</w:t>
      </w:r>
      <w:r w:rsidRPr="00B400CF">
        <w:rPr>
          <w:rFonts w:ascii="Times New Roman" w:eastAsia="宋体" w:hAnsi="Times New Roman" w:cs="Times New Roman" w:hint="eastAsia"/>
          <w:i/>
          <w:iCs/>
          <w:color w:val="000033"/>
          <w:kern w:val="0"/>
          <w:sz w:val="24"/>
          <w:szCs w:val="24"/>
        </w:rPr>
        <w:t xml:space="preserve"> </w:t>
      </w:r>
      <w:r w:rsidRPr="00B400CF">
        <w:rPr>
          <w:rFonts w:ascii="Times New Roman" w:eastAsia="宋体" w:hAnsi="Times New Roman" w:cs="Times New Roman"/>
          <w:color w:val="000033"/>
          <w:kern w:val="0"/>
          <w:sz w:val="24"/>
          <w:szCs w:val="24"/>
        </w:rPr>
        <w:t xml:space="preserve"> (</w:t>
      </w:r>
      <w:r w:rsidRPr="00B400CF">
        <w:rPr>
          <w:rFonts w:ascii="Times New Roman" w:hAnsi="Times New Roman" w:cs="Times New Roman"/>
          <w:sz w:val="24"/>
          <w:szCs w:val="24"/>
        </w:rPr>
        <w:t xml:space="preserve">Ms. Ref. </w:t>
      </w:r>
      <w:r w:rsidRPr="00B400CF">
        <w:rPr>
          <w:rFonts w:ascii="Times New Roman" w:eastAsia="宋体" w:hAnsi="Times New Roman" w:cs="Times New Roman"/>
          <w:color w:val="000033"/>
          <w:kern w:val="0"/>
          <w:sz w:val="24"/>
          <w:szCs w:val="24"/>
        </w:rPr>
        <w:t>No.: JNAN-D-20-00062). Those comments are all valuable and very helpful for revising and improving our paper, as well as the important guiding significance to our research.</w:t>
      </w:r>
    </w:p>
    <w:p w14:paraId="0C36A83D" w14:textId="77777777" w:rsidR="002A37FC" w:rsidRPr="00B400CF" w:rsidRDefault="002A37FC" w:rsidP="002A37FC">
      <w:pPr>
        <w:widowControl/>
        <w:shd w:val="clear" w:color="auto" w:fill="FFFFFF"/>
        <w:spacing w:line="276" w:lineRule="auto"/>
        <w:ind w:firstLineChars="200" w:firstLine="480"/>
        <w:jc w:val="left"/>
        <w:rPr>
          <w:rFonts w:ascii="Times New Roman" w:eastAsia="宋体" w:hAnsi="Times New Roman" w:cs="Times New Roman"/>
          <w:color w:val="000033"/>
          <w:kern w:val="0"/>
          <w:sz w:val="24"/>
          <w:szCs w:val="24"/>
        </w:rPr>
      </w:pPr>
      <w:r w:rsidRPr="00B400CF">
        <w:rPr>
          <w:rFonts w:ascii="Times New Roman" w:eastAsia="宋体" w:hAnsi="Times New Roman" w:cs="Times New Roman"/>
          <w:color w:val="000033"/>
          <w:kern w:val="0"/>
          <w:sz w:val="24"/>
          <w:szCs w:val="24"/>
        </w:rPr>
        <w:t xml:space="preserve"> We have studied comments carefully and have made correction which we hope meet with approval, and revised portion are marked in red in the paper. The main corrections in the paper and the responses to the reviewers’comments can be found on the following pages. We have given our full attention to these issues and have done our best to address each </w:t>
      </w:r>
      <w:proofErr w:type="gramStart"/>
      <w:r w:rsidRPr="00B400CF">
        <w:rPr>
          <w:rFonts w:ascii="Times New Roman" w:eastAsia="宋体" w:hAnsi="Times New Roman" w:cs="Times New Roman"/>
          <w:color w:val="000033"/>
          <w:kern w:val="0"/>
          <w:sz w:val="24"/>
          <w:szCs w:val="24"/>
        </w:rPr>
        <w:t>one.The</w:t>
      </w:r>
      <w:proofErr w:type="gramEnd"/>
      <w:r w:rsidRPr="00B400CF">
        <w:rPr>
          <w:rFonts w:ascii="Times New Roman" w:eastAsia="宋体" w:hAnsi="Times New Roman" w:cs="Times New Roman"/>
          <w:color w:val="000033"/>
          <w:kern w:val="0"/>
          <w:sz w:val="24"/>
          <w:szCs w:val="24"/>
        </w:rPr>
        <w:t xml:space="preserve"> full text in the revised version has been modified by LetPub's language editing services with professional native English speaker. If you have any queries, please don’t hesitate to contact us. We will be more than happy to answer them to our best ability. </w:t>
      </w:r>
    </w:p>
    <w:p w14:paraId="27E0E422" w14:textId="77777777" w:rsidR="002A37FC" w:rsidRPr="00B400CF" w:rsidRDefault="002A37FC" w:rsidP="002A37FC">
      <w:pPr>
        <w:widowControl/>
        <w:shd w:val="clear" w:color="auto" w:fill="FFFFFF"/>
        <w:spacing w:line="276" w:lineRule="auto"/>
        <w:ind w:firstLineChars="200" w:firstLine="480"/>
        <w:jc w:val="left"/>
        <w:rPr>
          <w:rFonts w:ascii="Times New Roman" w:eastAsia="宋体" w:hAnsi="Times New Roman" w:cs="Times New Roman"/>
          <w:color w:val="000033"/>
          <w:kern w:val="0"/>
          <w:sz w:val="24"/>
          <w:szCs w:val="24"/>
        </w:rPr>
      </w:pPr>
      <w:r w:rsidRPr="00B400CF">
        <w:rPr>
          <w:rFonts w:ascii="Times New Roman" w:eastAsia="宋体" w:hAnsi="Times New Roman" w:cs="Times New Roman" w:hint="eastAsia"/>
          <w:color w:val="000033"/>
          <w:kern w:val="0"/>
          <w:sz w:val="24"/>
          <w:szCs w:val="24"/>
        </w:rPr>
        <w:t xml:space="preserve">Once again, we want to extend our appreciation to you and the reviewer(s) for the valuable and helpful comments. We sincerely hope that the manuscript has been revised to your satisfaction. </w:t>
      </w:r>
    </w:p>
    <w:p w14:paraId="799CBA20" w14:textId="77777777" w:rsidR="002A37FC" w:rsidRPr="00B400CF" w:rsidRDefault="002A37FC" w:rsidP="002A37FC">
      <w:pPr>
        <w:widowControl/>
        <w:shd w:val="clear" w:color="auto" w:fill="FFFFFF"/>
        <w:spacing w:line="276" w:lineRule="auto"/>
        <w:jc w:val="left"/>
        <w:rPr>
          <w:rFonts w:ascii="Times New Roman" w:eastAsia="宋体" w:hAnsi="Times New Roman" w:cs="Times New Roman"/>
          <w:color w:val="000033"/>
          <w:kern w:val="0"/>
          <w:sz w:val="24"/>
          <w:szCs w:val="24"/>
        </w:rPr>
      </w:pPr>
      <w:r w:rsidRPr="00B400CF">
        <w:rPr>
          <w:rFonts w:ascii="Times New Roman" w:eastAsia="宋体" w:hAnsi="Times New Roman" w:cs="Times New Roman" w:hint="eastAsia"/>
          <w:color w:val="000033"/>
          <w:kern w:val="0"/>
          <w:sz w:val="24"/>
          <w:szCs w:val="24"/>
        </w:rPr>
        <w:t xml:space="preserve">   </w:t>
      </w:r>
    </w:p>
    <w:p w14:paraId="0C9D4C4C" w14:textId="77777777" w:rsidR="002A37FC" w:rsidRPr="00B400CF" w:rsidRDefault="002A37FC" w:rsidP="002A37FC">
      <w:pPr>
        <w:widowControl/>
        <w:shd w:val="clear" w:color="auto" w:fill="FFFFFF"/>
        <w:spacing w:line="276" w:lineRule="auto"/>
        <w:jc w:val="left"/>
        <w:rPr>
          <w:rFonts w:ascii="Times New Roman" w:eastAsia="宋体" w:hAnsi="Times New Roman" w:cs="Times New Roman"/>
          <w:color w:val="000033"/>
          <w:kern w:val="0"/>
          <w:sz w:val="24"/>
          <w:szCs w:val="24"/>
        </w:rPr>
      </w:pPr>
      <w:r w:rsidRPr="00B400CF">
        <w:rPr>
          <w:rFonts w:ascii="Times New Roman" w:eastAsia="宋体" w:hAnsi="Times New Roman" w:cs="Times New Roman" w:hint="eastAsia"/>
          <w:color w:val="000033"/>
          <w:kern w:val="0"/>
          <w:sz w:val="24"/>
          <w:szCs w:val="24"/>
        </w:rPr>
        <w:t xml:space="preserve">Yours sincerely, </w:t>
      </w:r>
    </w:p>
    <w:p w14:paraId="0984BE07" w14:textId="77777777" w:rsidR="002A37FC" w:rsidRPr="00B400CF" w:rsidRDefault="002A37FC" w:rsidP="002A37FC">
      <w:pPr>
        <w:widowControl/>
        <w:shd w:val="clear" w:color="auto" w:fill="FFFFFF"/>
        <w:spacing w:line="276" w:lineRule="auto"/>
        <w:jc w:val="left"/>
        <w:rPr>
          <w:rFonts w:ascii="Times New Roman" w:eastAsia="宋体" w:hAnsi="Times New Roman" w:cs="Times New Roman"/>
          <w:color w:val="000033"/>
          <w:kern w:val="0"/>
          <w:sz w:val="24"/>
          <w:szCs w:val="24"/>
        </w:rPr>
      </w:pPr>
      <w:r w:rsidRPr="00B400CF">
        <w:rPr>
          <w:rFonts w:ascii="Times New Roman" w:eastAsia="宋体" w:hAnsi="Times New Roman" w:cs="Times New Roman" w:hint="eastAsia"/>
          <w:color w:val="000033"/>
          <w:kern w:val="0"/>
          <w:sz w:val="24"/>
          <w:szCs w:val="24"/>
        </w:rPr>
        <w:t xml:space="preserve">Yonghong Du </w:t>
      </w:r>
    </w:p>
    <w:p w14:paraId="447AD1C8" w14:textId="77777777" w:rsidR="002A37FC" w:rsidRPr="00B400CF" w:rsidRDefault="002A37FC" w:rsidP="002A37FC">
      <w:pPr>
        <w:widowControl/>
        <w:shd w:val="clear" w:color="auto" w:fill="FFFFFF"/>
        <w:spacing w:line="276" w:lineRule="auto"/>
        <w:jc w:val="left"/>
        <w:rPr>
          <w:rFonts w:ascii="Times New Roman" w:eastAsia="宋体" w:hAnsi="Times New Roman" w:cs="Times New Roman"/>
          <w:color w:val="000033"/>
          <w:kern w:val="0"/>
          <w:sz w:val="24"/>
          <w:szCs w:val="24"/>
        </w:rPr>
      </w:pPr>
    </w:p>
    <w:p w14:paraId="36CECB2F" w14:textId="77777777" w:rsidR="002A37FC" w:rsidRPr="00B400CF" w:rsidRDefault="002A37FC" w:rsidP="002A37FC">
      <w:pPr>
        <w:snapToGrid w:val="0"/>
        <w:spacing w:line="480" w:lineRule="auto"/>
        <w:jc w:val="left"/>
        <w:rPr>
          <w:rFonts w:ascii="Times New Roman" w:eastAsia="仿宋_GB2312" w:hAnsi="Times New Roman" w:cs="Times New Roman"/>
          <w:bCs/>
          <w:sz w:val="24"/>
          <w:szCs w:val="24"/>
        </w:rPr>
      </w:pPr>
      <w:proofErr w:type="gramStart"/>
      <w:r w:rsidRPr="00B400CF">
        <w:rPr>
          <w:rFonts w:ascii="Times New Roman" w:eastAsia="仿宋_GB2312" w:hAnsi="Times New Roman" w:cs="Times New Roman"/>
          <w:bCs/>
          <w:sz w:val="24"/>
          <w:szCs w:val="24"/>
        </w:rPr>
        <w:t>Address :</w:t>
      </w:r>
      <w:proofErr w:type="gramEnd"/>
      <w:r w:rsidRPr="00B400CF">
        <w:rPr>
          <w:rFonts w:ascii="Times New Roman" w:eastAsia="仿宋_GB2312" w:hAnsi="Times New Roman" w:cs="Times New Roman"/>
          <w:bCs/>
          <w:sz w:val="24"/>
          <w:szCs w:val="24"/>
        </w:rPr>
        <w:t>No. 1 Yixueyuan Road, Yuzhong District, Chongqing 400016, China.</w:t>
      </w:r>
    </w:p>
    <w:p w14:paraId="3655A8A2" w14:textId="77777777" w:rsidR="002A37FC" w:rsidRPr="00B400CF" w:rsidRDefault="002A37FC" w:rsidP="002A37FC">
      <w:pPr>
        <w:snapToGrid w:val="0"/>
        <w:spacing w:line="480" w:lineRule="auto"/>
        <w:jc w:val="left"/>
        <w:rPr>
          <w:rStyle w:val="16"/>
          <w:rFonts w:eastAsia="仿宋_GB2312"/>
          <w:b w:val="0"/>
          <w:sz w:val="24"/>
          <w:szCs w:val="24"/>
        </w:rPr>
      </w:pPr>
      <w:r w:rsidRPr="00B400CF">
        <w:rPr>
          <w:rStyle w:val="16"/>
          <w:rFonts w:eastAsia="仿宋_GB2312"/>
          <w:b w:val="0"/>
          <w:sz w:val="24"/>
          <w:szCs w:val="24"/>
        </w:rPr>
        <w:t>TEL: +86-23-68485021; Fax: +86-23-68485021;</w:t>
      </w:r>
    </w:p>
    <w:p w14:paraId="429B6971" w14:textId="2F8DFBF2"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roofErr w:type="gramStart"/>
      <w:r w:rsidRPr="00B400CF">
        <w:rPr>
          <w:rFonts w:ascii="Times New Roman" w:eastAsia="仿宋_GB2312" w:hAnsi="Times New Roman" w:cs="Times New Roman"/>
          <w:bCs/>
          <w:sz w:val="24"/>
          <w:szCs w:val="24"/>
        </w:rPr>
        <w:t>E-mail:duyonghong@cqmu.edu.cn</w:t>
      </w:r>
      <w:proofErr w:type="gramEnd"/>
    </w:p>
    <w:p w14:paraId="750746FB" w14:textId="333B03BF"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7A0B73E6" w14:textId="246A43A1"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1BB141BF" w14:textId="7A33F016"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358E6292" w14:textId="32684824"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65A46365" w14:textId="6E85FD1E"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254C6987" w14:textId="7F791CCE"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645316F3" w14:textId="62A45BE4"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56661E15" w14:textId="269CE6D2"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6C4FBBEF" w14:textId="49E9C220" w:rsidR="002A37FC" w:rsidRDefault="002A37FC" w:rsidP="002A37FC">
      <w:pPr>
        <w:widowControl/>
        <w:shd w:val="clear" w:color="auto" w:fill="FFFFFF"/>
        <w:spacing w:line="276" w:lineRule="auto"/>
        <w:jc w:val="left"/>
        <w:rPr>
          <w:rFonts w:ascii="Times New Roman" w:eastAsia="仿宋_GB2312" w:hAnsi="Times New Roman" w:cs="Times New Roman"/>
          <w:bCs/>
          <w:sz w:val="24"/>
          <w:szCs w:val="24"/>
        </w:rPr>
      </w:pPr>
    </w:p>
    <w:p w14:paraId="27C91AAC" w14:textId="77777777" w:rsidR="002A37FC" w:rsidRDefault="002A37FC" w:rsidP="002A37FC">
      <w:pPr>
        <w:widowControl/>
        <w:shd w:val="clear" w:color="auto" w:fill="FFFFFF"/>
        <w:spacing w:line="276" w:lineRule="auto"/>
        <w:jc w:val="left"/>
        <w:rPr>
          <w:rFonts w:ascii="Times New Roman" w:eastAsia="宋体" w:hAnsi="Times New Roman" w:cs="Times New Roman"/>
          <w:b/>
          <w:bCs/>
          <w:color w:val="000033"/>
          <w:kern w:val="0"/>
          <w:sz w:val="28"/>
          <w:szCs w:val="28"/>
        </w:rPr>
      </w:pPr>
    </w:p>
    <w:p w14:paraId="08144EF0" w14:textId="4B84D991" w:rsidR="00F65E92" w:rsidRDefault="00D55F1B">
      <w:pPr>
        <w:widowControl/>
        <w:shd w:val="clear" w:color="auto" w:fill="FFFFFF"/>
        <w:spacing w:line="276" w:lineRule="auto"/>
        <w:jc w:val="left"/>
        <w:rPr>
          <w:rFonts w:ascii="Times New Roman" w:eastAsia="宋体" w:hAnsi="Times New Roman" w:cs="Times New Roman"/>
          <w:color w:val="000033"/>
          <w:kern w:val="0"/>
          <w:sz w:val="28"/>
          <w:szCs w:val="28"/>
        </w:rPr>
      </w:pPr>
      <w:r>
        <w:rPr>
          <w:rFonts w:ascii="Times New Roman" w:eastAsia="宋体" w:hAnsi="Times New Roman" w:cs="Times New Roman" w:hint="eastAsia"/>
          <w:b/>
          <w:bCs/>
          <w:color w:val="000033"/>
          <w:kern w:val="0"/>
          <w:sz w:val="28"/>
          <w:szCs w:val="28"/>
        </w:rPr>
        <w:lastRenderedPageBreak/>
        <w:t>Reviewer</w:t>
      </w:r>
      <w:r w:rsidR="007A7DA7">
        <w:rPr>
          <w:rFonts w:ascii="Times New Roman" w:eastAsia="宋体" w:hAnsi="Times New Roman" w:cs="Times New Roman"/>
          <w:b/>
          <w:bCs/>
          <w:color w:val="000033"/>
          <w:kern w:val="0"/>
          <w:sz w:val="28"/>
          <w:szCs w:val="28"/>
        </w:rPr>
        <w:t>’</w:t>
      </w:r>
      <w:r>
        <w:rPr>
          <w:rFonts w:ascii="Times New Roman" w:eastAsia="宋体" w:hAnsi="Times New Roman" w:cs="Times New Roman" w:hint="eastAsia"/>
          <w:b/>
          <w:bCs/>
          <w:color w:val="000033"/>
          <w:kern w:val="0"/>
          <w:sz w:val="28"/>
          <w:szCs w:val="28"/>
        </w:rPr>
        <w:t>s Comments and author</w:t>
      </w:r>
      <w:r w:rsidR="007A7DA7">
        <w:rPr>
          <w:rFonts w:ascii="Times New Roman" w:eastAsia="宋体" w:hAnsi="Times New Roman" w:cs="Times New Roman"/>
          <w:b/>
          <w:bCs/>
          <w:color w:val="000033"/>
          <w:kern w:val="0"/>
          <w:sz w:val="28"/>
          <w:szCs w:val="28"/>
        </w:rPr>
        <w:t>’</w:t>
      </w:r>
      <w:r>
        <w:rPr>
          <w:rFonts w:ascii="Times New Roman" w:eastAsia="宋体" w:hAnsi="Times New Roman" w:cs="Times New Roman" w:hint="eastAsia"/>
          <w:b/>
          <w:bCs/>
          <w:color w:val="000033"/>
          <w:kern w:val="0"/>
          <w:sz w:val="28"/>
          <w:szCs w:val="28"/>
        </w:rPr>
        <w:t>s response</w:t>
      </w:r>
      <w:bookmarkEnd w:id="0"/>
    </w:p>
    <w:bookmarkEnd w:id="1"/>
    <w:p w14:paraId="177FD0E9" w14:textId="77777777" w:rsidR="00F65E92" w:rsidRDefault="00F65E92">
      <w:pPr>
        <w:widowControl/>
        <w:shd w:val="clear" w:color="auto" w:fill="FFFFFF"/>
        <w:spacing w:line="276" w:lineRule="auto"/>
        <w:jc w:val="left"/>
        <w:rPr>
          <w:rFonts w:ascii="Times New Roman" w:eastAsia="宋体" w:hAnsi="Times New Roman" w:cs="Times New Roman"/>
          <w:color w:val="000033"/>
          <w:kern w:val="0"/>
          <w:sz w:val="24"/>
          <w:szCs w:val="24"/>
        </w:rPr>
      </w:pPr>
    </w:p>
    <w:p w14:paraId="1D7E28CE" w14:textId="77777777" w:rsidR="00F65E92" w:rsidRDefault="00D55F1B">
      <w:pPr>
        <w:widowControl/>
        <w:shd w:val="clear" w:color="auto" w:fill="FFFFFF"/>
        <w:spacing w:line="276" w:lineRule="auto"/>
        <w:jc w:val="left"/>
        <w:rPr>
          <w:rFonts w:ascii="Times New Roman" w:eastAsia="宋体" w:hAnsi="Times New Roman" w:cs="Times New Roman"/>
          <w:color w:val="000033"/>
          <w:kern w:val="0"/>
          <w:sz w:val="24"/>
          <w:szCs w:val="24"/>
        </w:rPr>
      </w:pPr>
      <w:r>
        <w:rPr>
          <w:rFonts w:ascii="Times New Roman" w:eastAsia="宋体" w:hAnsi="Times New Roman" w:cs="Times New Roman"/>
          <w:color w:val="0000FF"/>
          <w:kern w:val="0"/>
          <w:sz w:val="24"/>
          <w:szCs w:val="24"/>
        </w:rPr>
        <w:t>Reviewer #1</w:t>
      </w:r>
      <w:r>
        <w:rPr>
          <w:rFonts w:ascii="Times New Roman" w:eastAsia="宋体" w:hAnsi="Times New Roman" w:cs="Times New Roman"/>
          <w:color w:val="000033"/>
          <w:kern w:val="0"/>
          <w:sz w:val="24"/>
          <w:szCs w:val="24"/>
        </w:rPr>
        <w:t>: Authors reported the antibacterial activity of levofloxacin-loaded PLGA nanoparticles using the synergistic effect of low-frequency and low-intensity ultrasound combined. The article is not suitable to be accepted in the current version. However, I suggest rejection and re-submission of a new version taken into account the following points:</w:t>
      </w:r>
      <w:r>
        <w:rPr>
          <w:rFonts w:ascii="Times New Roman" w:eastAsia="宋体" w:hAnsi="Times New Roman" w:cs="Times New Roman"/>
          <w:color w:val="000033"/>
          <w:kern w:val="0"/>
          <w:sz w:val="24"/>
          <w:szCs w:val="24"/>
        </w:rPr>
        <w:br/>
      </w:r>
      <w:r>
        <w:rPr>
          <w:rFonts w:ascii="Times New Roman" w:eastAsia="宋体" w:hAnsi="Times New Roman" w:cs="Times New Roman"/>
          <w:color w:val="000033"/>
          <w:kern w:val="0"/>
          <w:sz w:val="24"/>
          <w:szCs w:val="24"/>
        </w:rPr>
        <w:br/>
        <w:t>1. Title should be precise and informative. For example, ''PLGA'' should be added to the title instead of ''nanoparticles'' alone.</w:t>
      </w:r>
    </w:p>
    <w:p w14:paraId="0BF0161F" w14:textId="209841D5" w:rsidR="00F65E92" w:rsidRDefault="00D55F1B">
      <w:pPr>
        <w:widowControl/>
        <w:shd w:val="clear" w:color="auto" w:fill="FFFFFF"/>
        <w:spacing w:line="276" w:lineRule="auto"/>
        <w:jc w:val="left"/>
        <w:rPr>
          <w:rFonts w:ascii="Arial" w:eastAsia="宋体" w:hAnsi="Arial" w:cs="Arial"/>
          <w:color w:val="000033"/>
          <w:kern w:val="0"/>
          <w:sz w:val="24"/>
          <w:szCs w:val="24"/>
        </w:rPr>
      </w:pPr>
      <w:bookmarkStart w:id="2" w:name="OLE_LINK9"/>
      <w:bookmarkStart w:id="3" w:name="OLE_LINK8"/>
      <w:r>
        <w:rPr>
          <w:rFonts w:ascii="Times New Roman" w:eastAsia="宋体" w:hAnsi="Times New Roman" w:cs="Times New Roman"/>
          <w:b/>
          <w:bCs/>
          <w:color w:val="4472C4" w:themeColor="accent1"/>
          <w:kern w:val="0"/>
          <w:sz w:val="24"/>
          <w:szCs w:val="24"/>
        </w:rPr>
        <w:t xml:space="preserve">Response: </w:t>
      </w:r>
      <w:bookmarkEnd w:id="2"/>
      <w:bookmarkEnd w:id="3"/>
      <w:r>
        <w:rPr>
          <w:rFonts w:ascii="Times New Roman" w:eastAsia="宋体" w:hAnsi="Times New Roman" w:cs="Times New Roman"/>
          <w:color w:val="2E74B5" w:themeColor="accent5" w:themeShade="BF"/>
          <w:kern w:val="0"/>
          <w:sz w:val="24"/>
          <w:szCs w:val="24"/>
        </w:rPr>
        <w:t xml:space="preserve">We sincerely appreciate your comment. </w:t>
      </w:r>
      <w:r>
        <w:rPr>
          <w:rFonts w:ascii="Times New Roman" w:eastAsia="宋体" w:hAnsi="Times New Roman" w:cs="Times New Roman" w:hint="eastAsia"/>
          <w:color w:val="2E74B5" w:themeColor="accent5" w:themeShade="BF"/>
          <w:kern w:val="0"/>
          <w:sz w:val="24"/>
          <w:szCs w:val="24"/>
        </w:rPr>
        <w:t>T</w:t>
      </w:r>
      <w:r>
        <w:rPr>
          <w:rFonts w:ascii="Times New Roman" w:eastAsia="宋体" w:hAnsi="Times New Roman" w:cs="Times New Roman"/>
          <w:color w:val="2E74B5" w:themeColor="accent5" w:themeShade="BF"/>
          <w:kern w:val="0"/>
          <w:sz w:val="24"/>
          <w:szCs w:val="24"/>
        </w:rPr>
        <w:t>he original title</w:t>
      </w:r>
      <w:r>
        <w:rPr>
          <w:rFonts w:ascii="Times New Roman" w:eastAsia="宋体" w:hAnsi="Times New Roman" w:cs="Times New Roman" w:hint="eastAsia"/>
          <w:color w:val="2E74B5" w:themeColor="accent5" w:themeShade="BF"/>
          <w:kern w:val="0"/>
          <w:sz w:val="24"/>
          <w:szCs w:val="24"/>
        </w:rPr>
        <w:t xml:space="preserve"> has been changed as </w:t>
      </w:r>
      <w:r>
        <w:rPr>
          <w:rFonts w:ascii="Times New Roman" w:hAnsi="Times New Roman" w:cs="Times New Roman"/>
          <w:color w:val="2E74B5" w:themeColor="accent5" w:themeShade="BF"/>
          <w:sz w:val="24"/>
          <w:szCs w:val="24"/>
        </w:rPr>
        <w:t>“</w:t>
      </w:r>
      <w:r>
        <w:rPr>
          <w:rFonts w:ascii="Times New Roman" w:hAnsi="Times New Roman" w:cs="Times New Roman" w:hint="eastAsia"/>
          <w:color w:val="2E74B5" w:themeColor="accent5" w:themeShade="BF"/>
          <w:sz w:val="24"/>
          <w:szCs w:val="24"/>
        </w:rPr>
        <w:t>A s</w:t>
      </w:r>
      <w:r>
        <w:rPr>
          <w:rFonts w:ascii="Times New Roman" w:eastAsia="宋体" w:hAnsi="Times New Roman" w:cs="Times New Roman"/>
          <w:color w:val="2E74B5" w:themeColor="accent5" w:themeShade="BF"/>
          <w:kern w:val="0"/>
          <w:sz w:val="24"/>
          <w:szCs w:val="24"/>
        </w:rPr>
        <w:t xml:space="preserve">ynergistic bactericidal effect of low-frequency and low-intensity ultrasound combined with levofloxacin-loaded PLGA nanoparticles on </w:t>
      </w:r>
      <w:r>
        <w:rPr>
          <w:rFonts w:ascii="Times New Roman" w:eastAsia="宋体" w:hAnsi="Times New Roman" w:cs="Times New Roman"/>
          <w:i/>
          <w:iCs/>
          <w:color w:val="2E74B5" w:themeColor="accent5" w:themeShade="BF"/>
          <w:kern w:val="0"/>
          <w:sz w:val="24"/>
          <w:szCs w:val="24"/>
        </w:rPr>
        <w:t>M. smegmatis</w:t>
      </w:r>
      <w:r>
        <w:rPr>
          <w:rFonts w:ascii="Times New Roman" w:eastAsia="宋体" w:hAnsi="Times New Roman" w:cs="Times New Roman"/>
          <w:color w:val="2E74B5" w:themeColor="accent5" w:themeShade="BF"/>
          <w:kern w:val="0"/>
          <w:sz w:val="24"/>
          <w:szCs w:val="24"/>
        </w:rPr>
        <w:t xml:space="preserve"> in macrophages”</w:t>
      </w:r>
      <w:r>
        <w:rPr>
          <w:rFonts w:ascii="Times New Roman" w:eastAsia="宋体" w:hAnsi="Times New Roman" w:cs="Times New Roman"/>
          <w:color w:val="000033"/>
          <w:kern w:val="0"/>
          <w:sz w:val="24"/>
          <w:szCs w:val="24"/>
        </w:rPr>
        <w:t>.</w:t>
      </w:r>
      <w:r>
        <w:rPr>
          <w:rFonts w:ascii="Times New Roman" w:eastAsia="宋体" w:hAnsi="Times New Roman" w:cs="Times New Roman"/>
          <w:color w:val="000033"/>
          <w:kern w:val="0"/>
          <w:sz w:val="24"/>
          <w:szCs w:val="24"/>
        </w:rPr>
        <w:br/>
      </w:r>
      <w:r>
        <w:rPr>
          <w:rFonts w:ascii="Arial" w:eastAsia="宋体" w:hAnsi="Arial" w:cs="Arial"/>
          <w:color w:val="000033"/>
          <w:kern w:val="0"/>
          <w:sz w:val="24"/>
          <w:szCs w:val="24"/>
        </w:rPr>
        <w:br/>
      </w:r>
      <w:r>
        <w:rPr>
          <w:rFonts w:ascii="Times New Roman" w:eastAsia="宋体" w:hAnsi="Times New Roman" w:cs="Times New Roman"/>
          <w:color w:val="000033"/>
          <w:kern w:val="0"/>
          <w:sz w:val="24"/>
          <w:szCs w:val="24"/>
        </w:rPr>
        <w:t>2. several sentences are incorrect and need references to support. For examples, '' Tuberculosis (TB) is an infectious disease, which is the main cause of ill health.'', ''It is one of the top ten causes of death in the world, and also the number one killer of a single infectious disease (ranking above HIV/AIDS).''....etc.</w:t>
      </w:r>
    </w:p>
    <w:p w14:paraId="148D47FB" w14:textId="7BDBE6A2"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bookmarkStart w:id="4" w:name="_Hlk39241198"/>
      <w:r>
        <w:rPr>
          <w:rFonts w:ascii="Times New Roman" w:eastAsia="宋体" w:hAnsi="Times New Roman" w:cs="Times New Roman"/>
          <w:b/>
          <w:bCs/>
          <w:color w:val="2E74B5" w:themeColor="accent5" w:themeShade="BF"/>
          <w:kern w:val="0"/>
          <w:sz w:val="24"/>
          <w:szCs w:val="24"/>
        </w:rPr>
        <w:t>Response:</w:t>
      </w:r>
      <w:r>
        <w:rPr>
          <w:color w:val="2E74B5" w:themeColor="accent5" w:themeShade="BF"/>
        </w:rPr>
        <w:t xml:space="preserve"> </w:t>
      </w:r>
      <w:r>
        <w:rPr>
          <w:rFonts w:ascii="Times New Roman" w:eastAsia="宋体" w:hAnsi="Times New Roman" w:cs="Times New Roman" w:hint="eastAsia"/>
          <w:color w:val="2E74B5" w:themeColor="accent5" w:themeShade="BF"/>
          <w:kern w:val="0"/>
          <w:sz w:val="24"/>
          <w:szCs w:val="24"/>
        </w:rPr>
        <w:t>We accept</w:t>
      </w:r>
      <w:r>
        <w:rPr>
          <w:rFonts w:ascii="Times New Roman" w:eastAsia="宋体" w:hAnsi="Times New Roman" w:cs="Times New Roman"/>
          <w:color w:val="2E74B5" w:themeColor="accent5" w:themeShade="BF"/>
          <w:kern w:val="0"/>
          <w:sz w:val="24"/>
          <w:szCs w:val="24"/>
        </w:rPr>
        <w:t xml:space="preserve"> your comment.</w:t>
      </w:r>
      <w:r>
        <w:rPr>
          <w:rFonts w:ascii="Times New Roman" w:hAnsi="Times New Roman" w:cs="Times New Roman"/>
          <w:color w:val="2E74B5" w:themeColor="accent5" w:themeShade="BF"/>
          <w:sz w:val="24"/>
          <w:szCs w:val="24"/>
        </w:rPr>
        <w:t xml:space="preserve"> </w:t>
      </w:r>
      <w:bookmarkEnd w:id="4"/>
      <w:r>
        <w:rPr>
          <w:rFonts w:ascii="Times New Roman" w:hAnsi="Times New Roman" w:cs="Times New Roman" w:hint="eastAsia"/>
          <w:color w:val="2E74B5" w:themeColor="accent5" w:themeShade="BF"/>
          <w:sz w:val="24"/>
          <w:szCs w:val="24"/>
        </w:rPr>
        <w:t xml:space="preserve">The corresponding </w:t>
      </w:r>
      <w:r>
        <w:rPr>
          <w:rFonts w:ascii="Times New Roman" w:eastAsia="宋体" w:hAnsi="Times New Roman" w:cs="Times New Roman" w:hint="eastAsia"/>
          <w:color w:val="2E74B5" w:themeColor="accent5" w:themeShade="BF"/>
          <w:kern w:val="0"/>
          <w:sz w:val="24"/>
          <w:szCs w:val="24"/>
        </w:rPr>
        <w:t>r</w:t>
      </w:r>
      <w:r>
        <w:rPr>
          <w:rFonts w:ascii="Times New Roman" w:eastAsia="宋体" w:hAnsi="Times New Roman" w:cs="Times New Roman"/>
          <w:color w:val="2E74B5" w:themeColor="accent5" w:themeShade="BF"/>
          <w:kern w:val="0"/>
          <w:sz w:val="24"/>
          <w:szCs w:val="24"/>
        </w:rPr>
        <w:t xml:space="preserve">eferences </w:t>
      </w:r>
      <w:r w:rsidR="007A7DA7">
        <w:rPr>
          <w:rFonts w:ascii="Times New Roman" w:eastAsia="宋体" w:hAnsi="Times New Roman" w:cs="Times New Roman"/>
          <w:color w:val="2E74B5" w:themeColor="accent5" w:themeShade="BF"/>
          <w:kern w:val="0"/>
          <w:sz w:val="24"/>
          <w:szCs w:val="24"/>
        </w:rPr>
        <w:t>were</w:t>
      </w:r>
      <w:r>
        <w:rPr>
          <w:rFonts w:ascii="Times New Roman" w:eastAsia="宋体" w:hAnsi="Times New Roman" w:cs="Times New Roman"/>
          <w:color w:val="2E74B5" w:themeColor="accent5" w:themeShade="BF"/>
          <w:kern w:val="0"/>
          <w:sz w:val="24"/>
          <w:szCs w:val="24"/>
        </w:rPr>
        <w:t xml:space="preserve"> added</w:t>
      </w:r>
      <w:r>
        <w:rPr>
          <w:rFonts w:ascii="Times New Roman" w:eastAsia="宋体" w:hAnsi="Times New Roman" w:cs="Times New Roman" w:hint="eastAsia"/>
          <w:color w:val="2E74B5" w:themeColor="accent5" w:themeShade="BF"/>
          <w:kern w:val="0"/>
          <w:sz w:val="24"/>
          <w:szCs w:val="24"/>
        </w:rPr>
        <w:t xml:space="preserve"> into the reference list in the revised manuscript</w:t>
      </w:r>
      <w:r>
        <w:rPr>
          <w:rFonts w:ascii="Times New Roman" w:eastAsia="宋体" w:hAnsi="Times New Roman" w:cs="Times New Roman"/>
          <w:color w:val="2E74B5" w:themeColor="accent5" w:themeShade="BF"/>
          <w:kern w:val="0"/>
          <w:sz w:val="24"/>
          <w:szCs w:val="24"/>
        </w:rPr>
        <w:t xml:space="preserve"> to </w:t>
      </w:r>
      <w:r>
        <w:rPr>
          <w:rFonts w:ascii="Times New Roman" w:eastAsia="宋体" w:hAnsi="Times New Roman" w:cs="Times New Roman" w:hint="eastAsia"/>
          <w:color w:val="2E74B5" w:themeColor="accent5" w:themeShade="BF"/>
          <w:kern w:val="0"/>
          <w:sz w:val="24"/>
          <w:szCs w:val="24"/>
        </w:rPr>
        <w:t xml:space="preserve">support </w:t>
      </w:r>
      <w:r>
        <w:rPr>
          <w:rFonts w:ascii="Times New Roman" w:eastAsia="宋体" w:hAnsi="Times New Roman" w:cs="Times New Roman"/>
          <w:color w:val="2E74B5" w:themeColor="accent5" w:themeShade="BF"/>
          <w:kern w:val="0"/>
          <w:sz w:val="24"/>
          <w:szCs w:val="24"/>
        </w:rPr>
        <w:t>these sentences</w:t>
      </w:r>
      <w:r>
        <w:rPr>
          <w:rFonts w:ascii="Times New Roman" w:eastAsia="宋体" w:hAnsi="Times New Roman" w:cs="Times New Roman" w:hint="eastAsia"/>
          <w:color w:val="2E74B5" w:themeColor="accent5" w:themeShade="BF"/>
          <w:kern w:val="0"/>
          <w:sz w:val="24"/>
          <w:szCs w:val="24"/>
        </w:rPr>
        <w:t xml:space="preserve">. </w:t>
      </w:r>
      <w:bookmarkStart w:id="5" w:name="_Hlk39266675"/>
      <w:r>
        <w:rPr>
          <w:rFonts w:ascii="Times New Roman" w:eastAsia="宋体" w:hAnsi="Times New Roman" w:cs="Times New Roman" w:hint="eastAsia"/>
          <w:color w:val="2E74B5" w:themeColor="accent5" w:themeShade="BF"/>
          <w:kern w:val="0"/>
          <w:sz w:val="24"/>
          <w:szCs w:val="24"/>
        </w:rPr>
        <w:t xml:space="preserve">Please also </w:t>
      </w:r>
      <w:r>
        <w:rPr>
          <w:rFonts w:ascii="Times New Roman" w:eastAsia="宋体" w:hAnsi="Times New Roman" w:cs="Times New Roman"/>
          <w:color w:val="2E74B5" w:themeColor="accent5" w:themeShade="BF"/>
          <w:kern w:val="0"/>
          <w:sz w:val="24"/>
          <w:szCs w:val="24"/>
        </w:rPr>
        <w:t>see</w:t>
      </w:r>
      <w:r>
        <w:rPr>
          <w:rFonts w:ascii="Times New Roman" w:eastAsia="宋体" w:hAnsi="Times New Roman" w:cs="Times New Roman" w:hint="eastAsia"/>
          <w:color w:val="2E74B5" w:themeColor="accent5" w:themeShade="BF"/>
          <w:kern w:val="0"/>
          <w:sz w:val="24"/>
          <w:szCs w:val="24"/>
        </w:rPr>
        <w:t xml:space="preserve"> the section of the introduction and </w:t>
      </w:r>
      <w:r>
        <w:rPr>
          <w:rFonts w:ascii="Times New Roman" w:eastAsia="宋体" w:hAnsi="Times New Roman" w:cs="Times New Roman"/>
          <w:color w:val="2E74B5" w:themeColor="accent5" w:themeShade="BF"/>
          <w:kern w:val="0"/>
          <w:sz w:val="24"/>
          <w:szCs w:val="24"/>
        </w:rPr>
        <w:t>reference</w:t>
      </w:r>
      <w:bookmarkEnd w:id="5"/>
      <w:r>
        <w:rPr>
          <w:rFonts w:ascii="Times New Roman" w:eastAsia="宋体" w:hAnsi="Times New Roman" w:cs="Times New Roman" w:hint="eastAsia"/>
          <w:color w:val="2E74B5" w:themeColor="accent5" w:themeShade="BF"/>
          <w:kern w:val="0"/>
          <w:sz w:val="24"/>
          <w:szCs w:val="24"/>
        </w:rPr>
        <w:t xml:space="preserve"> list in revised version</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 xml:space="preserve"> </w:t>
      </w:r>
    </w:p>
    <w:p w14:paraId="0B0F1BD0" w14:textId="77777777" w:rsidR="00F65E92" w:rsidRDefault="00D55F1B">
      <w:pPr>
        <w:widowControl/>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color w:val="000033"/>
          <w:kern w:val="0"/>
          <w:sz w:val="24"/>
          <w:szCs w:val="24"/>
        </w:rPr>
        <w:br/>
        <w:t xml:space="preserve">3. Novelty of the work is unclear. Authors have to explain the new findings compared to their previous published articles such as Faseb Journal </w:t>
      </w:r>
      <w:proofErr w:type="gramStart"/>
      <w:r>
        <w:rPr>
          <w:rFonts w:ascii="Times New Roman" w:eastAsia="宋体" w:hAnsi="Times New Roman" w:cs="Times New Roman"/>
          <w:color w:val="000033"/>
          <w:kern w:val="0"/>
          <w:sz w:val="24"/>
          <w:szCs w:val="24"/>
        </w:rPr>
        <w:t>2014;28:5071</w:t>
      </w:r>
      <w:proofErr w:type="gramEnd"/>
      <w:r>
        <w:rPr>
          <w:rFonts w:ascii="Times New Roman" w:eastAsia="宋体" w:hAnsi="Times New Roman" w:cs="Times New Roman"/>
          <w:color w:val="000033"/>
          <w:kern w:val="0"/>
          <w:sz w:val="24"/>
          <w:szCs w:val="24"/>
        </w:rPr>
        <w:t>-82.</w:t>
      </w:r>
      <w:r>
        <w:rPr>
          <w:rFonts w:ascii="Arial" w:eastAsia="宋体" w:hAnsi="Arial" w:cs="Arial"/>
          <w:color w:val="000033"/>
          <w:kern w:val="0"/>
          <w:sz w:val="24"/>
          <w:szCs w:val="24"/>
        </w:rPr>
        <w:br/>
      </w:r>
      <w:r>
        <w:rPr>
          <w:rFonts w:ascii="Times New Roman" w:eastAsia="宋体" w:hAnsi="Times New Roman" w:cs="Times New Roman"/>
          <w:b/>
          <w:bCs/>
          <w:color w:val="4472C4" w:themeColor="accent1"/>
          <w:kern w:val="0"/>
          <w:sz w:val="24"/>
          <w:szCs w:val="24"/>
        </w:rPr>
        <w:t>Response:</w:t>
      </w:r>
      <w:r>
        <w:t xml:space="preserve"> </w:t>
      </w:r>
      <w:bookmarkStart w:id="6" w:name="OLE_LINK35"/>
      <w:r>
        <w:rPr>
          <w:rFonts w:ascii="Times New Roman" w:eastAsia="宋体" w:hAnsi="Times New Roman" w:cs="Times New Roman" w:hint="eastAsia"/>
          <w:color w:val="2E74B5" w:themeColor="accent5" w:themeShade="BF"/>
          <w:kern w:val="0"/>
          <w:sz w:val="24"/>
          <w:szCs w:val="24"/>
        </w:rPr>
        <w:t>We agree with</w:t>
      </w:r>
      <w:r>
        <w:rPr>
          <w:rFonts w:ascii="Times New Roman" w:eastAsia="宋体" w:hAnsi="Times New Roman" w:cs="Times New Roman"/>
          <w:color w:val="2E74B5" w:themeColor="accent5" w:themeShade="BF"/>
          <w:kern w:val="0"/>
          <w:sz w:val="24"/>
          <w:szCs w:val="24"/>
        </w:rPr>
        <w:t xml:space="preserve"> your comment. We </w:t>
      </w:r>
      <w:r>
        <w:rPr>
          <w:rFonts w:ascii="Times New Roman" w:eastAsia="宋体" w:hAnsi="Times New Roman" w:cs="Times New Roman" w:hint="eastAsia"/>
          <w:color w:val="2E74B5" w:themeColor="accent5" w:themeShade="BF"/>
          <w:kern w:val="0"/>
          <w:sz w:val="24"/>
          <w:szCs w:val="24"/>
        </w:rPr>
        <w:t xml:space="preserve">have </w:t>
      </w:r>
      <w:r>
        <w:rPr>
          <w:rFonts w:ascii="Times New Roman" w:eastAsia="宋体" w:hAnsi="Times New Roman" w:cs="Times New Roman"/>
          <w:color w:val="2E74B5" w:themeColor="accent5" w:themeShade="BF"/>
          <w:kern w:val="0"/>
          <w:sz w:val="24"/>
          <w:szCs w:val="24"/>
        </w:rPr>
        <w:t>read th</w:t>
      </w:r>
      <w:r>
        <w:rPr>
          <w:rFonts w:ascii="Times New Roman" w:eastAsia="宋体" w:hAnsi="Times New Roman" w:cs="Times New Roman" w:hint="eastAsia"/>
          <w:color w:val="2E74B5" w:themeColor="accent5" w:themeShade="BF"/>
          <w:kern w:val="0"/>
          <w:sz w:val="24"/>
          <w:szCs w:val="24"/>
        </w:rPr>
        <w:t xml:space="preserve">e </w:t>
      </w:r>
      <w:proofErr w:type="gramStart"/>
      <w:r>
        <w:rPr>
          <w:rFonts w:ascii="Times New Roman" w:eastAsia="宋体" w:hAnsi="Times New Roman" w:cs="Times New Roman" w:hint="eastAsia"/>
          <w:color w:val="2E74B5" w:themeColor="accent5" w:themeShade="BF"/>
          <w:kern w:val="0"/>
          <w:sz w:val="24"/>
          <w:szCs w:val="24"/>
        </w:rPr>
        <w:t>paper(</w:t>
      </w:r>
      <w:proofErr w:type="gramEnd"/>
      <w:r>
        <w:rPr>
          <w:rFonts w:ascii="Times New Roman" w:eastAsia="宋体" w:hAnsi="Times New Roman" w:cs="Times New Roman" w:hint="eastAsia"/>
          <w:color w:val="2E74B5" w:themeColor="accent5" w:themeShade="BF"/>
          <w:kern w:val="0"/>
          <w:sz w:val="24"/>
          <w:szCs w:val="24"/>
        </w:rPr>
        <w:t xml:space="preserve">Faseb Journal 2014;28:5071-82.) you mentioned in detail. In this paper, the PLGA nanoparticles encapsulating RIF and INHP antituberculous agents were synthesized and their antimicrobial activities were determined against intracellular M. smegmatis. The </w:t>
      </w:r>
      <w:r>
        <w:rPr>
          <w:rFonts w:ascii="Times New Roman" w:eastAsia="宋体" w:hAnsi="Times New Roman" w:cs="Times New Roman" w:hint="eastAsia"/>
          <w:i/>
          <w:iCs/>
          <w:color w:val="2E74B5" w:themeColor="accent5" w:themeShade="BF"/>
          <w:kern w:val="0"/>
          <w:sz w:val="24"/>
          <w:szCs w:val="24"/>
        </w:rPr>
        <w:t>in vitro</w:t>
      </w:r>
      <w:r>
        <w:rPr>
          <w:rFonts w:ascii="Times New Roman" w:eastAsia="宋体" w:hAnsi="Times New Roman" w:cs="Times New Roman" w:hint="eastAsia"/>
          <w:color w:val="2E74B5" w:themeColor="accent5" w:themeShade="BF"/>
          <w:kern w:val="0"/>
          <w:sz w:val="24"/>
          <w:szCs w:val="24"/>
        </w:rPr>
        <w:t xml:space="preserve"> results suggest that coadministration of </w:t>
      </w:r>
      <w:r>
        <w:rPr>
          <w:rFonts w:ascii="Times New Roman" w:eastAsia="宋体" w:hAnsi="Times New Roman" w:cs="Times New Roman"/>
          <w:color w:val="2E74B5" w:themeColor="accent5" w:themeShade="BF"/>
          <w:kern w:val="0"/>
          <w:sz w:val="24"/>
          <w:szCs w:val="24"/>
        </w:rPr>
        <w:t xml:space="preserve">nanoformulated RIF and INHP </w:t>
      </w:r>
      <w:r>
        <w:rPr>
          <w:rFonts w:ascii="Times New Roman" w:eastAsia="宋体" w:hAnsi="Times New Roman" w:cs="Times New Roman" w:hint="eastAsia"/>
          <w:color w:val="2E74B5" w:themeColor="accent5" w:themeShade="BF"/>
          <w:kern w:val="0"/>
          <w:sz w:val="24"/>
          <w:szCs w:val="24"/>
        </w:rPr>
        <w:t xml:space="preserve">improved the therapeutic index and drug efficacy compared with native drugs. However, these nano-formulated anti-tuberculous agents delivered the drug to its target using free passive movement, then passively release the drugs to kill the bacteria, which is slow and uncontrollable. This release profile is undesirable because it cannot achieve the minimal drug dosage for maximum patient compliance. The acoustic perforation induced by LFLIU irradiation changes the permeability of the cell membrane, and provides a non-invasive drug delivery method which </w:t>
      </w:r>
      <w:r>
        <w:rPr>
          <w:rFonts w:ascii="Times New Roman" w:eastAsia="宋体" w:hAnsi="Times New Roman" w:cs="Times New Roman"/>
          <w:color w:val="2E74B5" w:themeColor="accent5" w:themeShade="BF"/>
          <w:kern w:val="0"/>
          <w:sz w:val="24"/>
          <w:szCs w:val="24"/>
        </w:rPr>
        <w:t>have become an important research focus for targeted therapy</w:t>
      </w:r>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color w:val="2E74B5" w:themeColor="accent5" w:themeShade="BF"/>
          <w:kern w:val="0"/>
          <w:sz w:val="24"/>
          <w:szCs w:val="24"/>
        </w:rPr>
        <w:t xml:space="preserve"> </w:t>
      </w:r>
    </w:p>
    <w:p w14:paraId="5DAAB3CE" w14:textId="77777777" w:rsidR="00F65E92" w:rsidRDefault="00D55F1B">
      <w:pPr>
        <w:widowControl/>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color w:val="2E74B5" w:themeColor="accent5" w:themeShade="BF"/>
          <w:kern w:val="0"/>
          <w:sz w:val="24"/>
          <w:szCs w:val="24"/>
        </w:rPr>
        <w:t xml:space="preserve">   In our work, the combination of LFLIU and levofloxacin-loaded PLGA nanoparticles produced a significant synergistic bactericidal effect on M. smegmatis in </w:t>
      </w:r>
      <w:r>
        <w:rPr>
          <w:rFonts w:ascii="Times New Roman" w:eastAsia="宋体" w:hAnsi="Times New Roman" w:cs="Times New Roman" w:hint="eastAsia"/>
          <w:color w:val="2E74B5" w:themeColor="accent5" w:themeShade="BF"/>
          <w:kern w:val="0"/>
          <w:sz w:val="24"/>
          <w:szCs w:val="24"/>
        </w:rPr>
        <w:lastRenderedPageBreak/>
        <w:t>macrophages when compared with the standard drugs or drug-loaded nanoparticles alone. The delivery system can efficiently translocate the drug into the cell where the pathogens reside and replicate to achieve maximum therapeutic benefit of the antimicrobial agent. The delivery system efficiently translocated the drug into the cell where the pathogens reside and replicate and achieved the maximum therapeutic benefit of the antimicrobial agent. The combined strategy presented here has the following advantages: (1) LFLIU can trigger the release of levofloxacin from nanoparticles, thus increasing the local concentration of drugs; (2) it can promote the uptake of nanoparticles to macrophages; (3) it can promote the apoptosis of macrophages, an innate macrophage defense mechanism; (4) and it can induce levofloxacin to produce reactive oxygen species in macrophages, which are toxic to microorganisms. All of these factors contributed to bacterial damage. The combination of ultrasound with drug-loaded nanoparticles can be considered as a novel and prospective strategy for tuberculosis therapy to achieve drug delivery efficiently for effectively killing MTB and expected to shorten the course of chemotherapy for tuberculosis significantly.</w:t>
      </w:r>
    </w:p>
    <w:bookmarkEnd w:id="6"/>
    <w:p w14:paraId="78C0DD58" w14:textId="77777777" w:rsidR="00F65E92" w:rsidRDefault="00D55F1B">
      <w:pPr>
        <w:widowControl/>
        <w:shd w:val="clear" w:color="auto" w:fill="FFFFFF"/>
        <w:spacing w:line="276" w:lineRule="auto"/>
        <w:jc w:val="left"/>
        <w:rPr>
          <w:rFonts w:ascii="Times New Roman" w:eastAsia="宋体" w:hAnsi="Times New Roman" w:cs="Times New Roman"/>
          <w:b/>
          <w:bCs/>
          <w:color w:val="2E74B5" w:themeColor="accent5" w:themeShade="BF"/>
          <w:kern w:val="0"/>
          <w:sz w:val="24"/>
          <w:szCs w:val="24"/>
        </w:rPr>
      </w:pPr>
      <w:r>
        <w:rPr>
          <w:rFonts w:ascii="Times New Roman" w:eastAsia="宋体" w:hAnsi="Times New Roman" w:cs="Times New Roman" w:hint="eastAsia"/>
          <w:b/>
          <w:bCs/>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The corresponding content has been modified in the article. Please read the first and last paragraphs of discussion section in the revised version.</w:t>
      </w:r>
    </w:p>
    <w:p w14:paraId="19F86E4F" w14:textId="77777777" w:rsidR="00F65E92" w:rsidRDefault="00D55F1B">
      <w:pPr>
        <w:widowControl/>
        <w:shd w:val="clear" w:color="auto" w:fill="FFFFFF"/>
        <w:spacing w:line="276" w:lineRule="auto"/>
        <w:jc w:val="left"/>
        <w:rPr>
          <w:rFonts w:ascii="Times New Roman" w:eastAsia="宋体" w:hAnsi="Times New Roman" w:cs="Times New Roman"/>
          <w:color w:val="FF0000"/>
          <w:kern w:val="0"/>
          <w:sz w:val="24"/>
          <w:szCs w:val="24"/>
        </w:rPr>
      </w:pPr>
      <w:r>
        <w:rPr>
          <w:rFonts w:ascii="Arial" w:eastAsia="宋体" w:hAnsi="Arial" w:cs="Arial"/>
          <w:color w:val="000033"/>
          <w:kern w:val="0"/>
          <w:sz w:val="24"/>
          <w:szCs w:val="24"/>
        </w:rPr>
        <w:br/>
      </w:r>
      <w:r>
        <w:rPr>
          <w:rFonts w:ascii="Times New Roman" w:eastAsia="宋体" w:hAnsi="Times New Roman" w:cs="Times New Roman"/>
          <w:color w:val="000033"/>
          <w:kern w:val="0"/>
          <w:sz w:val="24"/>
          <w:szCs w:val="24"/>
        </w:rPr>
        <w:t>4. Figure 1 is not cited or discussed in the text.</w:t>
      </w:r>
      <w:r>
        <w:rPr>
          <w:rFonts w:ascii="Arial" w:eastAsia="宋体" w:hAnsi="Arial" w:cs="Arial"/>
          <w:color w:val="000033"/>
          <w:kern w:val="0"/>
          <w:sz w:val="24"/>
          <w:szCs w:val="24"/>
        </w:rPr>
        <w:br/>
      </w:r>
      <w:r>
        <w:rPr>
          <w:rFonts w:ascii="Times New Roman" w:eastAsia="宋体" w:hAnsi="Times New Roman" w:cs="Times New Roman"/>
          <w:b/>
          <w:bCs/>
          <w:color w:val="4472C4" w:themeColor="accent1"/>
          <w:kern w:val="0"/>
          <w:sz w:val="24"/>
          <w:szCs w:val="24"/>
        </w:rPr>
        <w:t>Response:</w:t>
      </w:r>
      <w:r>
        <w:t xml:space="preserve"> </w:t>
      </w:r>
      <w:r>
        <w:rPr>
          <w:rFonts w:ascii="Times New Roman" w:eastAsia="宋体" w:hAnsi="Times New Roman" w:cs="Times New Roman" w:hint="eastAsia"/>
          <w:color w:val="2E74B5" w:themeColor="accent5" w:themeShade="BF"/>
          <w:kern w:val="0"/>
          <w:sz w:val="24"/>
          <w:szCs w:val="24"/>
        </w:rPr>
        <w:t>We accept</w:t>
      </w:r>
      <w:r>
        <w:rPr>
          <w:rFonts w:ascii="Times New Roman" w:eastAsia="宋体" w:hAnsi="Times New Roman" w:cs="Times New Roman"/>
          <w:color w:val="2E74B5" w:themeColor="accent5" w:themeShade="BF"/>
          <w:kern w:val="0"/>
          <w:sz w:val="24"/>
          <w:szCs w:val="24"/>
        </w:rPr>
        <w:t xml:space="preserve"> your comment. </w:t>
      </w:r>
      <w:r>
        <w:rPr>
          <w:rFonts w:ascii="Times New Roman" w:eastAsia="宋体" w:hAnsi="Times New Roman" w:cs="Times New Roman" w:hint="eastAsia"/>
          <w:color w:val="2E74B5" w:themeColor="accent5" w:themeShade="BF"/>
          <w:kern w:val="0"/>
          <w:sz w:val="24"/>
          <w:szCs w:val="24"/>
        </w:rPr>
        <w:t xml:space="preserve">A sentence </w:t>
      </w:r>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 xml:space="preserve">In this study, the bactericidal effect and underlying mechanisms of low-frequency and low-intensity ultrasound (Device as shown in Fig. 1) combined with LEV-NPs on </w:t>
      </w:r>
      <w:r>
        <w:rPr>
          <w:rFonts w:ascii="Times New Roman" w:eastAsia="宋体" w:hAnsi="Times New Roman" w:cs="Times New Roman" w:hint="eastAsia"/>
          <w:i/>
          <w:iCs/>
          <w:color w:val="2E74B5" w:themeColor="accent5" w:themeShade="BF"/>
          <w:kern w:val="0"/>
          <w:sz w:val="24"/>
          <w:szCs w:val="24"/>
        </w:rPr>
        <w:t>M. smegmatis</w:t>
      </w:r>
      <w:r>
        <w:rPr>
          <w:rFonts w:ascii="Times New Roman" w:eastAsia="宋体" w:hAnsi="Times New Roman" w:cs="Times New Roman" w:hint="eastAsia"/>
          <w:color w:val="2E74B5" w:themeColor="accent5" w:themeShade="BF"/>
          <w:kern w:val="0"/>
          <w:sz w:val="24"/>
          <w:szCs w:val="24"/>
        </w:rPr>
        <w:t xml:space="preserve"> in macrophages was investigated.</w:t>
      </w:r>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has been added into the end of the first paragraph of the discussion section in the revised version.</w:t>
      </w:r>
    </w:p>
    <w:p w14:paraId="6AAC918E" w14:textId="77777777" w:rsidR="00F65E92" w:rsidRDefault="00D55F1B">
      <w:pPr>
        <w:widowControl/>
        <w:shd w:val="clear" w:color="auto" w:fill="FFFFFF"/>
        <w:spacing w:line="276" w:lineRule="auto"/>
        <w:jc w:val="left"/>
        <w:rPr>
          <w:rFonts w:ascii="Times New Roman" w:eastAsia="宋体" w:hAnsi="Times New Roman" w:cs="Times New Roman"/>
          <w:color w:val="FF0000"/>
          <w:kern w:val="0"/>
          <w:sz w:val="24"/>
          <w:szCs w:val="24"/>
        </w:rPr>
      </w:pPr>
      <w:r>
        <w:rPr>
          <w:rFonts w:ascii="Times New Roman" w:eastAsia="宋体" w:hAnsi="Times New Roman" w:cs="Times New Roman" w:hint="eastAsia"/>
          <w:color w:val="FF0000"/>
          <w:kern w:val="0"/>
          <w:sz w:val="24"/>
          <w:szCs w:val="24"/>
        </w:rPr>
        <w:t xml:space="preserve"> </w:t>
      </w:r>
    </w:p>
    <w:p w14:paraId="7958F203"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highlight w:val="red"/>
        </w:rPr>
      </w:pPr>
      <w:r>
        <w:rPr>
          <w:rFonts w:ascii="Times New Roman" w:eastAsia="宋体" w:hAnsi="Times New Roman" w:cs="Times New Roman"/>
          <w:color w:val="000033"/>
          <w:kern w:val="0"/>
          <w:sz w:val="24"/>
          <w:szCs w:val="24"/>
        </w:rPr>
        <w:t>5. Experimental conditions such as frequency, intensity of the ultrasonic are missed.</w:t>
      </w:r>
      <w:r>
        <w:rPr>
          <w:rFonts w:ascii="Times New Roman" w:eastAsia="宋体" w:hAnsi="Times New Roman" w:cs="Times New Roman"/>
          <w:color w:val="000033"/>
          <w:kern w:val="0"/>
          <w:sz w:val="24"/>
          <w:szCs w:val="24"/>
        </w:rPr>
        <w:br/>
      </w: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color w:val="000033"/>
          <w:kern w:val="0"/>
          <w:sz w:val="24"/>
          <w:szCs w:val="24"/>
        </w:rPr>
        <w:t xml:space="preserve"> </w:t>
      </w:r>
      <w:r>
        <w:rPr>
          <w:rFonts w:ascii="Times New Roman" w:eastAsia="宋体" w:hAnsi="Times New Roman" w:cs="Times New Roman"/>
          <w:color w:val="2E74B5" w:themeColor="accent5" w:themeShade="BF"/>
          <w:kern w:val="0"/>
          <w:sz w:val="24"/>
          <w:szCs w:val="24"/>
        </w:rPr>
        <w:t>Thanks for your comment. The frequency, intensity</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 xml:space="preserve">of the ultrasonic and irradiation time used in the experiment were described in </w:t>
      </w:r>
      <w:r>
        <w:rPr>
          <w:rFonts w:ascii="Times New Roman" w:eastAsia="宋体" w:hAnsi="Times New Roman" w:cs="Times New Roman" w:hint="eastAsia"/>
          <w:color w:val="2E74B5" w:themeColor="accent5" w:themeShade="BF"/>
          <w:kern w:val="0"/>
          <w:sz w:val="24"/>
          <w:szCs w:val="24"/>
        </w:rPr>
        <w:t>P</w:t>
      </w:r>
      <w:r>
        <w:rPr>
          <w:rFonts w:ascii="Times New Roman" w:eastAsia="宋体" w:hAnsi="Times New Roman" w:cs="Times New Roman"/>
          <w:color w:val="2E74B5" w:themeColor="accent5" w:themeShade="BF"/>
          <w:kern w:val="0"/>
          <w:sz w:val="24"/>
          <w:szCs w:val="24"/>
        </w:rPr>
        <w:t>art "</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2.4</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Ultrasonic irradiation method " of materials and methods.</w:t>
      </w:r>
    </w:p>
    <w:p w14:paraId="64495FD6" w14:textId="77777777" w:rsidR="00F65E92" w:rsidRDefault="00D55F1B">
      <w:pPr>
        <w:widowControl/>
        <w:shd w:val="clear" w:color="auto" w:fill="FFFFFF"/>
        <w:spacing w:line="276" w:lineRule="auto"/>
        <w:jc w:val="left"/>
        <w:rPr>
          <w:rFonts w:ascii="Times New Roman" w:eastAsia="宋体" w:hAnsi="Times New Roman" w:cs="Times New Roman"/>
          <w:color w:val="4472C4" w:themeColor="accent1"/>
          <w:kern w:val="0"/>
          <w:sz w:val="24"/>
          <w:szCs w:val="24"/>
        </w:rPr>
      </w:pPr>
      <w:r>
        <w:rPr>
          <w:rFonts w:ascii="Arial" w:eastAsia="宋体" w:hAnsi="Arial" w:cs="Arial"/>
          <w:color w:val="000033"/>
          <w:kern w:val="0"/>
          <w:sz w:val="24"/>
          <w:szCs w:val="24"/>
          <w:highlight w:val="red"/>
        </w:rPr>
        <w:br/>
      </w:r>
      <w:r>
        <w:rPr>
          <w:rFonts w:ascii="Times New Roman" w:eastAsia="宋体" w:hAnsi="Times New Roman" w:cs="Times New Roman"/>
          <w:color w:val="000033"/>
          <w:kern w:val="0"/>
          <w:sz w:val="24"/>
          <w:szCs w:val="24"/>
        </w:rPr>
        <w:t>6. Authors have to strength the reason for selecting the investigated species and their relation with tuberculosis disease.</w:t>
      </w:r>
      <w:r>
        <w:rPr>
          <w:rFonts w:ascii="Arial" w:eastAsia="宋体" w:hAnsi="Arial" w:cs="Arial"/>
          <w:color w:val="000033"/>
          <w:kern w:val="0"/>
          <w:sz w:val="24"/>
          <w:szCs w:val="24"/>
        </w:rPr>
        <w:br/>
      </w:r>
      <w:r>
        <w:rPr>
          <w:rFonts w:ascii="Times New Roman" w:eastAsia="宋体" w:hAnsi="Times New Roman" w:cs="Times New Roman"/>
          <w:color w:val="2E74B5" w:themeColor="accent5" w:themeShade="BF"/>
          <w:kern w:val="0"/>
          <w:sz w:val="24"/>
          <w:szCs w:val="24"/>
        </w:rPr>
        <w:t>Response:</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 xml:space="preserve">We sincerely appreciate the professional comments. The reason why </w:t>
      </w:r>
      <w:r>
        <w:rPr>
          <w:rFonts w:ascii="Times New Roman" w:eastAsia="宋体" w:hAnsi="Times New Roman" w:cs="Times New Roman"/>
          <w:i/>
          <w:iCs/>
          <w:color w:val="2E74B5" w:themeColor="accent5" w:themeShade="BF"/>
          <w:kern w:val="0"/>
          <w:sz w:val="24"/>
          <w:szCs w:val="24"/>
        </w:rPr>
        <w:t>M</w:t>
      </w:r>
      <w:r>
        <w:rPr>
          <w:rFonts w:ascii="Times New Roman" w:eastAsia="宋体" w:hAnsi="Times New Roman" w:cs="Times New Roman" w:hint="eastAsia"/>
          <w:i/>
          <w:iCs/>
          <w:color w:val="2E74B5" w:themeColor="accent5" w:themeShade="BF"/>
          <w:kern w:val="0"/>
          <w:sz w:val="24"/>
          <w:szCs w:val="24"/>
        </w:rPr>
        <w:t>.</w:t>
      </w:r>
      <w:r>
        <w:rPr>
          <w:rFonts w:ascii="Times New Roman" w:eastAsia="宋体" w:hAnsi="Times New Roman" w:cs="Times New Roman"/>
          <w:i/>
          <w:iCs/>
          <w:color w:val="2E74B5" w:themeColor="accent5" w:themeShade="BF"/>
          <w:kern w:val="0"/>
          <w:sz w:val="24"/>
          <w:szCs w:val="24"/>
        </w:rPr>
        <w:t xml:space="preserve"> smegmatis</w:t>
      </w:r>
      <w:r>
        <w:rPr>
          <w:rFonts w:ascii="Times New Roman" w:eastAsia="宋体" w:hAnsi="Times New Roman" w:cs="Times New Roman"/>
          <w:color w:val="2E74B5" w:themeColor="accent5" w:themeShade="BF"/>
          <w:kern w:val="0"/>
          <w:sz w:val="24"/>
          <w:szCs w:val="24"/>
        </w:rPr>
        <w:t xml:space="preserve"> was used as the experimental strain was </w:t>
      </w:r>
      <w:r>
        <w:rPr>
          <w:rFonts w:ascii="Times New Roman" w:eastAsia="宋体" w:hAnsi="Times New Roman" w:cs="Times New Roman" w:hint="eastAsia"/>
          <w:color w:val="2E74B5" w:themeColor="accent5" w:themeShade="BF"/>
          <w:kern w:val="0"/>
          <w:sz w:val="24"/>
          <w:szCs w:val="24"/>
        </w:rPr>
        <w:t>further strengthened</w:t>
      </w:r>
      <w:r>
        <w:rPr>
          <w:rFonts w:ascii="Times New Roman" w:eastAsia="宋体" w:hAnsi="Times New Roman" w:cs="Times New Roman"/>
          <w:color w:val="2E74B5" w:themeColor="accent5" w:themeShade="BF"/>
          <w:kern w:val="0"/>
          <w:sz w:val="24"/>
          <w:szCs w:val="24"/>
        </w:rPr>
        <w:t xml:space="preserve"> in the </w:t>
      </w:r>
      <w:r>
        <w:rPr>
          <w:rFonts w:ascii="Times New Roman" w:eastAsia="宋体" w:hAnsi="Times New Roman" w:cs="Times New Roman" w:hint="eastAsia"/>
          <w:color w:val="2E74B5" w:themeColor="accent5" w:themeShade="BF"/>
          <w:kern w:val="0"/>
          <w:sz w:val="24"/>
          <w:szCs w:val="24"/>
        </w:rPr>
        <w:t>revised manuscript</w:t>
      </w:r>
      <w:r>
        <w:rPr>
          <w:rFonts w:ascii="Times New Roman" w:eastAsia="宋体" w:hAnsi="Times New Roman" w:cs="Times New Roman"/>
          <w:color w:val="2E74B5" w:themeColor="accent5" w:themeShade="BF"/>
          <w:kern w:val="0"/>
          <w:sz w:val="24"/>
          <w:szCs w:val="24"/>
        </w:rPr>
        <w:t>, which was as follows: “</w:t>
      </w:r>
      <w:r>
        <w:rPr>
          <w:rFonts w:ascii="Times New Roman" w:eastAsia="宋体" w:hAnsi="Times New Roman" w:cs="Times New Roman" w:hint="eastAsia"/>
          <w:color w:val="2E74B5" w:themeColor="accent5" w:themeShade="BF"/>
          <w:kern w:val="0"/>
          <w:sz w:val="24"/>
          <w:szCs w:val="24"/>
        </w:rPr>
        <w:t xml:space="preserve">It is well known that </w:t>
      </w:r>
      <w:r>
        <w:rPr>
          <w:rFonts w:ascii="Times New Roman" w:eastAsia="宋体" w:hAnsi="Times New Roman" w:cs="Times New Roman" w:hint="eastAsia"/>
          <w:i/>
          <w:iCs/>
          <w:color w:val="2E74B5" w:themeColor="accent5" w:themeShade="BF"/>
          <w:kern w:val="0"/>
          <w:sz w:val="24"/>
          <w:szCs w:val="24"/>
        </w:rPr>
        <w:t>M. tuberculosis</w:t>
      </w:r>
      <w:r>
        <w:rPr>
          <w:rFonts w:ascii="Times New Roman" w:eastAsia="宋体" w:hAnsi="Times New Roman" w:cs="Times New Roman" w:hint="eastAsia"/>
          <w:color w:val="2E74B5" w:themeColor="accent5" w:themeShade="BF"/>
          <w:kern w:val="0"/>
          <w:sz w:val="24"/>
          <w:szCs w:val="24"/>
        </w:rPr>
        <w:t xml:space="preserve"> (Mtb) grows very slowly and is highly contagious and pathogenic. Therefore, laboratories must meet the requirements of the National Biosafety Level 3 (BSL-3) in order to conduct numerous viable Mtb operations. </w:t>
      </w:r>
      <w:r>
        <w:rPr>
          <w:rFonts w:ascii="Times New Roman" w:eastAsia="宋体" w:hAnsi="Times New Roman" w:cs="Times New Roman" w:hint="eastAsia"/>
          <w:i/>
          <w:iCs/>
          <w:color w:val="2E74B5" w:themeColor="accent5" w:themeShade="BF"/>
          <w:kern w:val="0"/>
          <w:sz w:val="24"/>
          <w:szCs w:val="24"/>
        </w:rPr>
        <w:t>M. smegmatis</w:t>
      </w:r>
      <w:r>
        <w:rPr>
          <w:rFonts w:ascii="Times New Roman" w:eastAsia="宋体" w:hAnsi="Times New Roman" w:cs="Times New Roman" w:hint="eastAsia"/>
          <w:color w:val="2E74B5" w:themeColor="accent5" w:themeShade="BF"/>
          <w:kern w:val="0"/>
          <w:sz w:val="24"/>
          <w:szCs w:val="24"/>
        </w:rPr>
        <w:t xml:space="preserve"> is a simple model that is easy to work with in that it has a fast doubling time and only requires a biosafety level 1 laboratory. In addition, it is important that this species shares more than 2000 homologous genes </w:t>
      </w:r>
      <w:r>
        <w:rPr>
          <w:rFonts w:ascii="Times New Roman" w:eastAsia="宋体" w:hAnsi="Times New Roman" w:cs="Times New Roman" w:hint="eastAsia"/>
          <w:color w:val="2E74B5" w:themeColor="accent5" w:themeShade="BF"/>
          <w:kern w:val="0"/>
          <w:sz w:val="24"/>
          <w:szCs w:val="24"/>
        </w:rPr>
        <w:lastRenderedPageBreak/>
        <w:t xml:space="preserve">with </w:t>
      </w:r>
      <w:r>
        <w:rPr>
          <w:rFonts w:ascii="Times New Roman" w:eastAsia="宋体" w:hAnsi="Times New Roman" w:cs="Times New Roman" w:hint="eastAsia"/>
          <w:i/>
          <w:iCs/>
          <w:color w:val="2E74B5" w:themeColor="accent5" w:themeShade="BF"/>
          <w:kern w:val="0"/>
          <w:sz w:val="24"/>
          <w:szCs w:val="24"/>
        </w:rPr>
        <w:t>M. tuberculosis</w:t>
      </w:r>
      <w:r>
        <w:rPr>
          <w:rFonts w:ascii="Times New Roman" w:eastAsia="宋体" w:hAnsi="Times New Roman" w:cs="Times New Roman" w:hint="eastAsia"/>
          <w:color w:val="2E74B5" w:themeColor="accent5" w:themeShade="BF"/>
          <w:kern w:val="0"/>
          <w:sz w:val="24"/>
          <w:szCs w:val="24"/>
        </w:rPr>
        <w:t xml:space="preserve"> and shares the same peculiar cell wall structure of </w:t>
      </w:r>
      <w:r>
        <w:rPr>
          <w:rFonts w:ascii="Times New Roman" w:eastAsia="宋体" w:hAnsi="Times New Roman" w:cs="Times New Roman" w:hint="eastAsia"/>
          <w:i/>
          <w:iCs/>
          <w:color w:val="2E74B5" w:themeColor="accent5" w:themeShade="BF"/>
          <w:kern w:val="0"/>
          <w:sz w:val="24"/>
          <w:szCs w:val="24"/>
        </w:rPr>
        <w:t>M. tuberculosis</w:t>
      </w:r>
      <w:r>
        <w:rPr>
          <w:rFonts w:ascii="Times New Roman" w:eastAsia="宋体" w:hAnsi="Times New Roman" w:cs="Times New Roman" w:hint="eastAsia"/>
          <w:color w:val="2E74B5" w:themeColor="accent5" w:themeShade="BF"/>
          <w:kern w:val="0"/>
          <w:sz w:val="24"/>
          <w:szCs w:val="24"/>
        </w:rPr>
        <w:t xml:space="preserve"> and other mycobacterial species. Thus, it is often used as a surrogate model for many TB studies.</w:t>
      </w:r>
      <w:r>
        <w:rPr>
          <w:rFonts w:ascii="Times New Roman" w:eastAsia="宋体" w:hAnsi="Times New Roman" w:cs="Times New Roman"/>
          <w:color w:val="2E74B5" w:themeColor="accent5" w:themeShade="BF"/>
          <w:kern w:val="0"/>
          <w:sz w:val="24"/>
          <w:szCs w:val="24"/>
        </w:rPr>
        <w:t>”</w:t>
      </w:r>
    </w:p>
    <w:p w14:paraId="6DEE9398" w14:textId="41DA7520" w:rsidR="00F65E92" w:rsidRDefault="00D55F1B">
      <w:pPr>
        <w:widowControl/>
        <w:shd w:val="clear" w:color="auto" w:fill="FFFFFF"/>
        <w:spacing w:line="276" w:lineRule="auto"/>
        <w:ind w:firstLineChars="200" w:firstLine="480"/>
        <w:jc w:val="left"/>
        <w:rPr>
          <w:rFonts w:ascii="Times New Roman" w:eastAsia="宋体" w:hAnsi="Times New Roman" w:cs="Times New Roman"/>
          <w:color w:val="4472C4" w:themeColor="accent1"/>
          <w:kern w:val="0"/>
          <w:sz w:val="24"/>
          <w:szCs w:val="24"/>
        </w:rPr>
      </w:pPr>
      <w:r>
        <w:rPr>
          <w:rFonts w:ascii="Times New Roman" w:eastAsia="宋体" w:hAnsi="Times New Roman" w:cs="Times New Roman" w:hint="eastAsia"/>
          <w:color w:val="4472C4" w:themeColor="accent1"/>
          <w:kern w:val="0"/>
          <w:sz w:val="24"/>
          <w:szCs w:val="24"/>
        </w:rPr>
        <w:t xml:space="preserve"> The corresponding references </w:t>
      </w:r>
      <w:r w:rsidR="00CE3F69">
        <w:rPr>
          <w:rFonts w:ascii="Times New Roman" w:eastAsia="宋体" w:hAnsi="Times New Roman" w:cs="Times New Roman"/>
          <w:color w:val="4472C4" w:themeColor="accent1"/>
          <w:kern w:val="0"/>
          <w:sz w:val="24"/>
          <w:szCs w:val="24"/>
        </w:rPr>
        <w:t>were</w:t>
      </w:r>
      <w:r>
        <w:rPr>
          <w:rFonts w:ascii="Times New Roman" w:eastAsia="宋体" w:hAnsi="Times New Roman" w:cs="Times New Roman" w:hint="eastAsia"/>
          <w:color w:val="4472C4" w:themeColor="accent1"/>
          <w:kern w:val="0"/>
          <w:sz w:val="24"/>
          <w:szCs w:val="24"/>
        </w:rPr>
        <w:t xml:space="preserve"> also added to the Modified Version.</w:t>
      </w:r>
    </w:p>
    <w:p w14:paraId="74A11BE9" w14:textId="77777777" w:rsidR="00F65E92" w:rsidRDefault="00D55F1B">
      <w:pPr>
        <w:widowControl/>
        <w:shd w:val="clear" w:color="auto" w:fill="FFFFFF"/>
        <w:spacing w:line="276" w:lineRule="auto"/>
        <w:jc w:val="left"/>
        <w:rPr>
          <w:rFonts w:ascii="Times New Roman" w:eastAsia="宋体" w:hAnsi="Times New Roman" w:cs="Times New Roman"/>
          <w:kern w:val="0"/>
          <w:sz w:val="24"/>
          <w:szCs w:val="24"/>
        </w:rPr>
      </w:pPr>
      <w:r>
        <w:rPr>
          <w:rFonts w:ascii="Arial" w:eastAsia="宋体" w:hAnsi="Arial" w:cs="Arial"/>
          <w:color w:val="000033"/>
          <w:kern w:val="0"/>
          <w:sz w:val="24"/>
          <w:szCs w:val="24"/>
        </w:rPr>
        <w:br/>
      </w:r>
      <w:r>
        <w:rPr>
          <w:rFonts w:ascii="Times New Roman" w:eastAsia="宋体" w:hAnsi="Times New Roman" w:cs="Times New Roman"/>
          <w:kern w:val="0"/>
          <w:sz w:val="24"/>
          <w:szCs w:val="24"/>
        </w:rPr>
        <w:t>7. References for TB or nanoparticles applications as antibacterials should be updated included these references (Mini Rev Med Chem. 2018;18(1):58-71; BMC Infect Dis 20, 42 (2020); TrAC Trends in Analytical Chemistry 2015,65, 30-46)</w:t>
      </w:r>
    </w:p>
    <w:p w14:paraId="63B8B6D9" w14:textId="77777777" w:rsidR="00F65E92" w:rsidRDefault="00D55F1B">
      <w:pPr>
        <w:widowControl/>
        <w:shd w:val="clear" w:color="auto" w:fill="FFFFFF"/>
        <w:spacing w:line="276" w:lineRule="auto"/>
        <w:jc w:val="left"/>
        <w:rPr>
          <w:rFonts w:ascii="Times New Roman" w:eastAsia="宋体" w:hAnsi="Times New Roman" w:cs="Times New Roman"/>
          <w:b/>
          <w:bCs/>
          <w:color w:val="4472C4" w:themeColor="accent1"/>
          <w:kern w:val="0"/>
          <w:sz w:val="24"/>
          <w:szCs w:val="24"/>
        </w:rPr>
      </w:pPr>
      <w:r>
        <w:rPr>
          <w:rFonts w:ascii="Times New Roman" w:eastAsia="宋体" w:hAnsi="Times New Roman" w:cs="Times New Roman"/>
          <w:b/>
          <w:bCs/>
          <w:color w:val="2E74B5" w:themeColor="accent5" w:themeShade="BF"/>
          <w:kern w:val="0"/>
          <w:sz w:val="24"/>
          <w:szCs w:val="24"/>
        </w:rPr>
        <w:t>Response:</w:t>
      </w:r>
      <w:r>
        <w:rPr>
          <w:rFonts w:ascii="Times New Roman" w:eastAsia="宋体" w:hAnsi="Times New Roman" w:cs="Times New Roman" w:hint="eastAsia"/>
          <w:bCs/>
          <w:color w:val="2E74B5" w:themeColor="accent5" w:themeShade="BF"/>
          <w:kern w:val="0"/>
          <w:sz w:val="24"/>
          <w:szCs w:val="24"/>
        </w:rPr>
        <w:t xml:space="preserve"> </w:t>
      </w:r>
      <w:r>
        <w:rPr>
          <w:rFonts w:ascii="Times New Roman" w:eastAsia="宋体" w:hAnsi="Times New Roman" w:cs="Times New Roman"/>
          <w:bCs/>
          <w:color w:val="2E74B5" w:themeColor="accent5" w:themeShade="BF"/>
          <w:kern w:val="0"/>
          <w:sz w:val="24"/>
          <w:szCs w:val="24"/>
        </w:rPr>
        <w:t>We accept</w:t>
      </w:r>
      <w:r>
        <w:rPr>
          <w:rFonts w:ascii="Times New Roman" w:eastAsia="宋体" w:hAnsi="Times New Roman" w:cs="Times New Roman" w:hint="eastAsia"/>
          <w:bCs/>
          <w:color w:val="2E74B5" w:themeColor="accent5" w:themeShade="BF"/>
          <w:kern w:val="0"/>
          <w:sz w:val="24"/>
          <w:szCs w:val="24"/>
        </w:rPr>
        <w:t xml:space="preserve"> with</w:t>
      </w:r>
      <w:r>
        <w:rPr>
          <w:rFonts w:ascii="Times New Roman" w:eastAsia="宋体" w:hAnsi="Times New Roman" w:cs="Times New Roman"/>
          <w:bCs/>
          <w:color w:val="2E74B5" w:themeColor="accent5" w:themeShade="BF"/>
          <w:kern w:val="0"/>
          <w:sz w:val="24"/>
          <w:szCs w:val="24"/>
        </w:rPr>
        <w:t xml:space="preserve"> </w:t>
      </w:r>
      <w:r>
        <w:rPr>
          <w:rFonts w:ascii="Times New Roman" w:eastAsia="宋体" w:hAnsi="Times New Roman" w:cs="Times New Roman" w:hint="eastAsia"/>
          <w:bCs/>
          <w:color w:val="2E74B5" w:themeColor="accent5" w:themeShade="BF"/>
          <w:kern w:val="0"/>
          <w:sz w:val="24"/>
          <w:szCs w:val="24"/>
        </w:rPr>
        <w:t>your</w:t>
      </w:r>
      <w:r>
        <w:rPr>
          <w:rFonts w:ascii="Times New Roman" w:eastAsia="宋体" w:hAnsi="Times New Roman" w:cs="Times New Roman"/>
          <w:bCs/>
          <w:color w:val="2E74B5" w:themeColor="accent5" w:themeShade="BF"/>
          <w:kern w:val="0"/>
          <w:sz w:val="24"/>
          <w:szCs w:val="24"/>
        </w:rPr>
        <w:t xml:space="preserve"> comm</w:t>
      </w:r>
      <w:r>
        <w:rPr>
          <w:rFonts w:ascii="Times New Roman" w:eastAsia="宋体" w:hAnsi="Times New Roman" w:cs="Times New Roman" w:hint="eastAsia"/>
          <w:bCs/>
          <w:color w:val="2E74B5" w:themeColor="accent5" w:themeShade="BF"/>
          <w:kern w:val="0"/>
          <w:sz w:val="24"/>
          <w:szCs w:val="24"/>
        </w:rPr>
        <w:t>ent</w:t>
      </w:r>
      <w:r>
        <w:rPr>
          <w:rFonts w:ascii="Times New Roman" w:eastAsia="宋体" w:hAnsi="Times New Roman" w:cs="Times New Roman"/>
          <w:bCs/>
          <w:color w:val="2E74B5" w:themeColor="accent5" w:themeShade="BF"/>
          <w:kern w:val="0"/>
          <w:sz w:val="24"/>
          <w:szCs w:val="24"/>
        </w:rPr>
        <w:t>.</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References for TB or nanoparticles applications as antibacterials</w:t>
      </w:r>
      <w:r>
        <w:rPr>
          <w:rFonts w:ascii="Times New Roman" w:eastAsia="宋体" w:hAnsi="Times New Roman" w:cs="Times New Roman"/>
          <w:bCs/>
          <w:color w:val="2E74B5" w:themeColor="accent5" w:themeShade="BF"/>
          <w:kern w:val="0"/>
          <w:sz w:val="24"/>
          <w:szCs w:val="24"/>
        </w:rPr>
        <w:t xml:space="preserve"> have been updated</w:t>
      </w:r>
      <w:r>
        <w:rPr>
          <w:rFonts w:ascii="Times New Roman" w:eastAsia="宋体" w:hAnsi="Times New Roman" w:cs="Times New Roman" w:hint="eastAsia"/>
          <w:bCs/>
          <w:color w:val="2E74B5" w:themeColor="accent5" w:themeShade="BF"/>
          <w:kern w:val="0"/>
          <w:sz w:val="24"/>
          <w:szCs w:val="24"/>
        </w:rPr>
        <w:t xml:space="preserve"> and attached to the end of the sentence </w:t>
      </w:r>
      <w:r>
        <w:rPr>
          <w:rFonts w:ascii="Times New Roman" w:eastAsia="宋体" w:hAnsi="Times New Roman" w:cs="Times New Roman" w:hint="eastAsia"/>
          <w:bCs/>
          <w:color w:val="2E74B5" w:themeColor="accent5" w:themeShade="BF"/>
          <w:kern w:val="0"/>
          <w:sz w:val="24"/>
          <w:szCs w:val="24"/>
        </w:rPr>
        <w:t>“</w:t>
      </w:r>
      <w:r>
        <w:rPr>
          <w:rFonts w:ascii="Times New Roman" w:eastAsia="宋体" w:hAnsi="Times New Roman" w:cs="Times New Roman" w:hint="eastAsia"/>
          <w:bCs/>
          <w:color w:val="2E74B5" w:themeColor="accent5" w:themeShade="BF"/>
          <w:kern w:val="0"/>
          <w:sz w:val="24"/>
          <w:szCs w:val="24"/>
        </w:rPr>
        <w:t>The application of nanoparticles as drug and bioactive active molecular carriers has shown attractive potential in disease treatment applications during the last few years to achieve controlled release of drugs.</w:t>
      </w:r>
      <w:r>
        <w:rPr>
          <w:rFonts w:ascii="Times New Roman" w:eastAsia="宋体" w:hAnsi="Times New Roman" w:cs="Times New Roman" w:hint="eastAsia"/>
          <w:bCs/>
          <w:color w:val="2E74B5" w:themeColor="accent5" w:themeShade="BF"/>
          <w:kern w:val="0"/>
          <w:sz w:val="24"/>
          <w:szCs w:val="24"/>
        </w:rPr>
        <w:t>”</w:t>
      </w:r>
      <w:r>
        <w:rPr>
          <w:rFonts w:ascii="Times New Roman" w:eastAsia="宋体" w:hAnsi="Times New Roman" w:cs="Times New Roman" w:hint="eastAsia"/>
          <w:bCs/>
          <w:color w:val="2E74B5" w:themeColor="accent5" w:themeShade="BF"/>
          <w:kern w:val="0"/>
          <w:sz w:val="24"/>
          <w:szCs w:val="24"/>
        </w:rPr>
        <w:t>. Pleas</w:t>
      </w:r>
      <w:r>
        <w:rPr>
          <w:rFonts w:ascii="Times New Roman" w:eastAsia="宋体" w:hAnsi="Times New Roman" w:cs="Times New Roman" w:hint="eastAsia"/>
          <w:bCs/>
          <w:color w:val="4472C4" w:themeColor="accent1"/>
          <w:kern w:val="0"/>
          <w:sz w:val="24"/>
          <w:szCs w:val="24"/>
        </w:rPr>
        <w:t>e seen the</w:t>
      </w:r>
      <w:r>
        <w:rPr>
          <w:rFonts w:ascii="Times New Roman" w:eastAsia="宋体" w:hAnsi="Times New Roman" w:cs="Times New Roman" w:hint="eastAsia"/>
          <w:bCs/>
          <w:color w:val="2E74B5" w:themeColor="accent5" w:themeShade="BF"/>
          <w:kern w:val="0"/>
          <w:sz w:val="24"/>
          <w:szCs w:val="24"/>
        </w:rPr>
        <w:t xml:space="preserve"> introductio</w:t>
      </w:r>
      <w:r>
        <w:rPr>
          <w:rFonts w:ascii="Times New Roman" w:eastAsia="宋体" w:hAnsi="Times New Roman" w:cs="Times New Roman" w:hint="eastAsia"/>
          <w:bCs/>
          <w:color w:val="4472C4" w:themeColor="accent1"/>
          <w:kern w:val="0"/>
          <w:sz w:val="24"/>
          <w:szCs w:val="24"/>
        </w:rPr>
        <w:t>n section</w:t>
      </w:r>
      <w:r>
        <w:rPr>
          <w:rFonts w:ascii="Times New Roman" w:eastAsia="宋体" w:hAnsi="Times New Roman" w:cs="Times New Roman" w:hint="eastAsia"/>
          <w:bCs/>
          <w:kern w:val="0"/>
          <w:sz w:val="24"/>
          <w:szCs w:val="24"/>
        </w:rPr>
        <w:t xml:space="preserve"> </w:t>
      </w:r>
      <w:r>
        <w:rPr>
          <w:rFonts w:ascii="Times New Roman" w:eastAsia="宋体" w:hAnsi="Times New Roman" w:cs="Times New Roman" w:hint="eastAsia"/>
          <w:bCs/>
          <w:color w:val="2E74B5" w:themeColor="accent5" w:themeShade="BF"/>
          <w:kern w:val="0"/>
          <w:sz w:val="24"/>
          <w:szCs w:val="24"/>
        </w:rPr>
        <w:t xml:space="preserve">and </w:t>
      </w:r>
      <w:r>
        <w:rPr>
          <w:rFonts w:ascii="Times New Roman" w:eastAsia="宋体" w:hAnsi="Times New Roman" w:cs="Times New Roman" w:hint="eastAsia"/>
          <w:color w:val="2E74B5" w:themeColor="accent5" w:themeShade="BF"/>
          <w:kern w:val="0"/>
          <w:sz w:val="24"/>
          <w:szCs w:val="24"/>
        </w:rPr>
        <w:t>r</w:t>
      </w:r>
      <w:r>
        <w:rPr>
          <w:rFonts w:ascii="Times New Roman" w:eastAsia="宋体" w:hAnsi="Times New Roman" w:cs="Times New Roman"/>
          <w:color w:val="2E74B5" w:themeColor="accent5" w:themeShade="BF"/>
          <w:kern w:val="0"/>
          <w:sz w:val="24"/>
          <w:szCs w:val="24"/>
        </w:rPr>
        <w:t>eferences</w:t>
      </w:r>
      <w:r>
        <w:rPr>
          <w:rFonts w:ascii="Times New Roman" w:eastAsia="宋体" w:hAnsi="Times New Roman" w:cs="Times New Roman" w:hint="eastAsia"/>
          <w:color w:val="2E74B5" w:themeColor="accent5" w:themeShade="BF"/>
          <w:kern w:val="0"/>
          <w:sz w:val="24"/>
          <w:szCs w:val="24"/>
        </w:rPr>
        <w:t xml:space="preserve"> list in the revised manuscript.</w:t>
      </w:r>
      <w:r>
        <w:rPr>
          <w:rFonts w:ascii="Times New Roman" w:eastAsia="宋体" w:hAnsi="Times New Roman" w:cs="Times New Roman" w:hint="eastAsia"/>
          <w:color w:val="0000FF"/>
          <w:kern w:val="0"/>
          <w:sz w:val="24"/>
          <w:szCs w:val="24"/>
        </w:rPr>
        <w:t xml:space="preserve"> </w:t>
      </w:r>
    </w:p>
    <w:p w14:paraId="404B90C1" w14:textId="77777777" w:rsidR="00F65E92" w:rsidRDefault="00D55F1B">
      <w:pPr>
        <w:widowControl/>
        <w:shd w:val="clear" w:color="auto" w:fill="FFFFFF"/>
        <w:spacing w:line="276" w:lineRule="auto"/>
        <w:jc w:val="left"/>
        <w:rPr>
          <w:rFonts w:ascii="Times New Roman" w:eastAsia="宋体" w:hAnsi="Times New Roman" w:cs="Times New Roman"/>
          <w:bCs/>
          <w:color w:val="2E74B5" w:themeColor="accent5" w:themeShade="BF"/>
          <w:kern w:val="0"/>
          <w:sz w:val="24"/>
          <w:szCs w:val="24"/>
        </w:rPr>
      </w:pPr>
      <w:r>
        <w:rPr>
          <w:rFonts w:ascii="Arial" w:eastAsia="宋体" w:hAnsi="Arial" w:cs="Arial"/>
          <w:color w:val="000033"/>
          <w:kern w:val="0"/>
          <w:sz w:val="24"/>
          <w:szCs w:val="24"/>
        </w:rPr>
        <w:br/>
      </w:r>
      <w:r>
        <w:rPr>
          <w:rFonts w:ascii="Times New Roman" w:eastAsia="宋体" w:hAnsi="Times New Roman" w:cs="Times New Roman"/>
          <w:kern w:val="0"/>
          <w:sz w:val="24"/>
          <w:szCs w:val="24"/>
        </w:rPr>
        <w:t xml:space="preserve">8. Purity </w:t>
      </w:r>
      <w:r>
        <w:rPr>
          <w:rFonts w:ascii="Times New Roman" w:eastAsia="宋体" w:hAnsi="Times New Roman" w:cs="Times New Roman"/>
          <w:color w:val="000033"/>
          <w:kern w:val="0"/>
          <w:sz w:val="24"/>
          <w:szCs w:val="24"/>
        </w:rPr>
        <w:t>of the prepared nanoparticles should be investigated. Author have to be sure that it is free from DCM.</w:t>
      </w:r>
      <w:r>
        <w:rPr>
          <w:rFonts w:ascii="Arial" w:eastAsia="宋体" w:hAnsi="Arial" w:cs="Arial"/>
          <w:color w:val="000033"/>
          <w:kern w:val="0"/>
          <w:sz w:val="24"/>
          <w:szCs w:val="24"/>
        </w:rPr>
        <w:br/>
      </w:r>
      <w:r>
        <w:rPr>
          <w:rFonts w:ascii="Times New Roman" w:eastAsia="宋体" w:hAnsi="Times New Roman" w:cs="Times New Roman"/>
          <w:b/>
          <w:bCs/>
          <w:color w:val="4472C4" w:themeColor="accent1"/>
          <w:kern w:val="0"/>
          <w:sz w:val="24"/>
          <w:szCs w:val="24"/>
        </w:rPr>
        <w:t>Response:</w:t>
      </w:r>
      <w:r>
        <w:t xml:space="preserve"> </w:t>
      </w:r>
      <w:r>
        <w:rPr>
          <w:rFonts w:ascii="Times New Roman" w:eastAsia="宋体" w:hAnsi="Times New Roman" w:cs="Times New Roman" w:hint="eastAsia"/>
          <w:bCs/>
          <w:color w:val="2E74B5" w:themeColor="accent5" w:themeShade="BF"/>
          <w:kern w:val="0"/>
          <w:sz w:val="24"/>
          <w:szCs w:val="24"/>
        </w:rPr>
        <w:t xml:space="preserve">Thanks for your comment. As we all know, DCM is a colorless, transparent and volatile liquid with pungent odour and low boiling point </w:t>
      </w:r>
      <w:r>
        <w:rPr>
          <w:rFonts w:ascii="Times New Roman" w:eastAsia="宋体" w:hAnsi="Times New Roman" w:cs="Times New Roman"/>
          <w:bCs/>
          <w:color w:val="2E74B5" w:themeColor="accent5" w:themeShade="BF"/>
          <w:kern w:val="0"/>
          <w:sz w:val="24"/>
          <w:szCs w:val="24"/>
        </w:rPr>
        <w:t>(39.8 °C)</w:t>
      </w:r>
      <w:r>
        <w:rPr>
          <w:rFonts w:ascii="Times New Roman" w:eastAsia="宋体" w:hAnsi="Times New Roman" w:cs="Times New Roman" w:hint="eastAsia"/>
          <w:bCs/>
          <w:color w:val="2E74B5" w:themeColor="accent5" w:themeShade="BF"/>
          <w:kern w:val="0"/>
          <w:sz w:val="24"/>
          <w:szCs w:val="24"/>
        </w:rPr>
        <w:t>. It is slightly soluble in water, easily soluble in ethanol and ether. During the process of preparing nanoparticles, the products were volatilized by magnetic stirring in the ice bath in the fume hood for at least 4 hours until there is no pungent smell, so as to ensure complete removal of DCM from the prepared nanoparticles. Then, the prepared nanoparticles were centrifuged and washed three times with distilled water, then were collected and lyophilized in a vacuum freeze dryer for the following study. In order to further analyze the purity of the prepared nanoparticles, some samples taken from them were dissolved in CDCl</w:t>
      </w:r>
      <w:r>
        <w:rPr>
          <w:rFonts w:ascii="Times New Roman" w:eastAsia="宋体" w:hAnsi="Times New Roman" w:cs="Times New Roman" w:hint="eastAsia"/>
          <w:bCs/>
          <w:color w:val="2E74B5" w:themeColor="accent5" w:themeShade="BF"/>
          <w:kern w:val="0"/>
          <w:sz w:val="24"/>
          <w:szCs w:val="24"/>
          <w:vertAlign w:val="subscript"/>
        </w:rPr>
        <w:t>3</w:t>
      </w:r>
      <w:r>
        <w:rPr>
          <w:rFonts w:ascii="Times New Roman" w:eastAsia="宋体" w:hAnsi="Times New Roman" w:cs="Times New Roman" w:hint="eastAsia"/>
          <w:bCs/>
          <w:color w:val="2E74B5" w:themeColor="accent5" w:themeShade="BF"/>
          <w:kern w:val="0"/>
          <w:sz w:val="24"/>
          <w:szCs w:val="24"/>
        </w:rPr>
        <w:t xml:space="preserve">, and then were analyzed by proton nuclear magnetic resonance (1H-NMR) spectroscopy (Varian, Palo Alto, CA, 400 MHz). No residual peak DCM solvent appeared during the </w:t>
      </w:r>
      <w:proofErr w:type="gramStart"/>
      <w:r>
        <w:rPr>
          <w:rFonts w:ascii="Times New Roman" w:eastAsia="宋体" w:hAnsi="Times New Roman" w:cs="Times New Roman" w:hint="eastAsia"/>
          <w:bCs/>
          <w:color w:val="2E74B5" w:themeColor="accent5" w:themeShade="BF"/>
          <w:kern w:val="0"/>
          <w:sz w:val="24"/>
          <w:szCs w:val="24"/>
        </w:rPr>
        <w:t>analysis.This</w:t>
      </w:r>
      <w:proofErr w:type="gramEnd"/>
      <w:r>
        <w:rPr>
          <w:rFonts w:ascii="Times New Roman" w:eastAsia="宋体" w:hAnsi="Times New Roman" w:cs="Times New Roman" w:hint="eastAsia"/>
          <w:bCs/>
          <w:color w:val="2E74B5" w:themeColor="accent5" w:themeShade="BF"/>
          <w:kern w:val="0"/>
          <w:sz w:val="24"/>
          <w:szCs w:val="24"/>
        </w:rPr>
        <w:t xml:space="preserve"> confirmed that these experimental condition in this study were enough to completely volatilize DCM and the prepared nanoparticles were free from DCM.</w:t>
      </w:r>
    </w:p>
    <w:p w14:paraId="2DFD0180" w14:textId="77777777" w:rsidR="00F65E92" w:rsidRDefault="00D55F1B">
      <w:pPr>
        <w:widowControl/>
        <w:shd w:val="clear" w:color="auto" w:fill="FFFFFF"/>
        <w:spacing w:line="276" w:lineRule="auto"/>
        <w:jc w:val="left"/>
        <w:rPr>
          <w:rFonts w:ascii="Times New Roman" w:hAnsi="Times New Roman" w:cs="Times New Roman"/>
          <w:bCs/>
          <w:color w:val="2E74B5" w:themeColor="accent5" w:themeShade="BF"/>
          <w:kern w:val="0"/>
          <w:sz w:val="24"/>
          <w:szCs w:val="24"/>
        </w:rPr>
      </w:pPr>
      <w:r>
        <w:rPr>
          <w:rFonts w:ascii="Times New Roman" w:eastAsia="宋体" w:hAnsi="Times New Roman" w:cs="Times New Roman" w:hint="eastAsia"/>
          <w:bCs/>
          <w:color w:val="2E74B5" w:themeColor="accent5" w:themeShade="BF"/>
          <w:kern w:val="0"/>
          <w:sz w:val="24"/>
          <w:szCs w:val="24"/>
        </w:rPr>
        <w:t xml:space="preserve">   The sentences </w:t>
      </w:r>
      <w:r>
        <w:rPr>
          <w:rFonts w:ascii="Times New Roman" w:eastAsia="宋体" w:hAnsi="Times New Roman" w:cs="Times New Roman"/>
          <w:bCs/>
          <w:color w:val="2E74B5" w:themeColor="accent5" w:themeShade="BF"/>
          <w:kern w:val="0"/>
          <w:sz w:val="24"/>
          <w:szCs w:val="24"/>
        </w:rPr>
        <w:t>“</w:t>
      </w:r>
      <w:r>
        <w:rPr>
          <w:rFonts w:ascii="Times New Roman" w:eastAsia="宋体" w:hAnsi="Times New Roman" w:cs="Times New Roman" w:hint="eastAsia"/>
          <w:bCs/>
          <w:color w:val="2E74B5" w:themeColor="accent5" w:themeShade="BF"/>
          <w:kern w:val="0"/>
          <w:sz w:val="24"/>
          <w:szCs w:val="24"/>
        </w:rPr>
        <w:t>After that, 2% isopropanol was added to the suspension, followed by magnetic stirring in the ice bath in the fume hood for at least 4 h until there is no pungent smell to complete removal of DCM from the prepared nanoparticles. The purity of the prepared nanoparticles further was confirmed by proton nuclear magnetic resonance (1H-NMR) spectroscopy (Varian, Palo Alto, CA, 400 MHz) with no residual peak of DCM solvent</w:t>
      </w:r>
      <w:proofErr w:type="gramStart"/>
      <w:r>
        <w:rPr>
          <w:rFonts w:ascii="Times New Roman" w:eastAsia="宋体" w:hAnsi="Times New Roman" w:cs="Times New Roman" w:hint="eastAsia"/>
          <w:bCs/>
          <w:color w:val="2E74B5" w:themeColor="accent5" w:themeShade="BF"/>
          <w:kern w:val="0"/>
          <w:sz w:val="24"/>
          <w:szCs w:val="24"/>
        </w:rPr>
        <w:t xml:space="preserve">. </w:t>
      </w:r>
      <w:r>
        <w:rPr>
          <w:rFonts w:ascii="Times New Roman" w:eastAsia="宋体" w:hAnsi="Times New Roman" w:cs="Times New Roman"/>
          <w:bCs/>
          <w:color w:val="2E74B5" w:themeColor="accent5" w:themeShade="BF"/>
          <w:kern w:val="0"/>
          <w:sz w:val="24"/>
          <w:szCs w:val="24"/>
        </w:rPr>
        <w:t>”</w:t>
      </w:r>
      <w:proofErr w:type="gramEnd"/>
      <w:r>
        <w:rPr>
          <w:rFonts w:ascii="Times New Roman" w:eastAsia="宋体" w:hAnsi="Times New Roman" w:cs="Times New Roman" w:hint="eastAsia"/>
          <w:bCs/>
          <w:color w:val="2E74B5" w:themeColor="accent5" w:themeShade="BF"/>
          <w:kern w:val="0"/>
          <w:sz w:val="24"/>
          <w:szCs w:val="24"/>
        </w:rPr>
        <w:t xml:space="preserve"> have been added into the revised manuscript. Please read In Part 2.3</w:t>
      </w:r>
      <w:r>
        <w:rPr>
          <w:rFonts w:ascii="Times New Roman" w:eastAsia="宋体" w:hAnsi="Times New Roman" w:cs="Times New Roman"/>
          <w:bCs/>
          <w:color w:val="2E74B5" w:themeColor="accent5" w:themeShade="BF"/>
          <w:kern w:val="0"/>
          <w:sz w:val="24"/>
          <w:szCs w:val="24"/>
        </w:rPr>
        <w:t>“</w:t>
      </w:r>
      <w:r>
        <w:rPr>
          <w:rFonts w:ascii="Times New Roman" w:eastAsia="宋体" w:hAnsi="Times New Roman" w:cs="Times New Roman" w:hint="eastAsia"/>
          <w:bCs/>
          <w:color w:val="2E74B5" w:themeColor="accent5" w:themeShade="BF"/>
          <w:kern w:val="0"/>
          <w:sz w:val="24"/>
          <w:szCs w:val="24"/>
        </w:rPr>
        <w:t>Preparation and characterization of the nanoparticles</w:t>
      </w:r>
      <w:r>
        <w:rPr>
          <w:rFonts w:ascii="Times New Roman" w:eastAsia="宋体" w:hAnsi="Times New Roman" w:cs="Times New Roman"/>
          <w:bCs/>
          <w:color w:val="2E74B5" w:themeColor="accent5" w:themeShade="BF"/>
          <w:kern w:val="0"/>
          <w:sz w:val="24"/>
          <w:szCs w:val="24"/>
        </w:rPr>
        <w:t>”</w:t>
      </w:r>
      <w:r>
        <w:rPr>
          <w:rFonts w:ascii="Times New Roman" w:eastAsia="宋体" w:hAnsi="Times New Roman" w:cs="Times New Roman" w:hint="eastAsia"/>
          <w:bCs/>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of the revised manuscript</w:t>
      </w:r>
      <w:r>
        <w:rPr>
          <w:rFonts w:ascii="Times New Roman" w:eastAsia="宋体" w:hAnsi="Times New Roman" w:cs="Times New Roman" w:hint="eastAsia"/>
          <w:bCs/>
          <w:color w:val="2E74B5" w:themeColor="accent5" w:themeShade="BF"/>
          <w:kern w:val="0"/>
          <w:sz w:val="24"/>
          <w:szCs w:val="24"/>
        </w:rPr>
        <w:t>.</w:t>
      </w:r>
    </w:p>
    <w:p w14:paraId="5E2F469E" w14:textId="77777777" w:rsidR="00F65E92" w:rsidRDefault="00F65E92">
      <w:pPr>
        <w:widowControl/>
        <w:shd w:val="clear" w:color="auto" w:fill="FFFFFF"/>
        <w:spacing w:line="276" w:lineRule="auto"/>
        <w:jc w:val="left"/>
        <w:rPr>
          <w:rFonts w:ascii="Times New Roman" w:eastAsia="宋体" w:hAnsi="Times New Roman" w:cs="Times New Roman"/>
          <w:bCs/>
          <w:color w:val="2E74B5" w:themeColor="accent5" w:themeShade="BF"/>
          <w:kern w:val="0"/>
          <w:sz w:val="24"/>
          <w:szCs w:val="24"/>
        </w:rPr>
      </w:pPr>
    </w:p>
    <w:p w14:paraId="56B5014D" w14:textId="77777777" w:rsidR="00F65E92" w:rsidRDefault="00D55F1B">
      <w:pPr>
        <w:widowControl/>
        <w:shd w:val="clear" w:color="auto" w:fill="FFFFFF"/>
        <w:spacing w:line="276" w:lineRule="auto"/>
        <w:jc w:val="left"/>
        <w:rPr>
          <w:rFonts w:ascii="Times New Roman" w:eastAsia="宋体" w:hAnsi="Times New Roman" w:cs="Times New Roman"/>
          <w:b/>
          <w:bCs/>
          <w:color w:val="4472C4" w:themeColor="accent1"/>
          <w:kern w:val="0"/>
          <w:sz w:val="24"/>
          <w:szCs w:val="24"/>
        </w:rPr>
      </w:pPr>
      <w:r>
        <w:rPr>
          <w:rFonts w:ascii="Times New Roman" w:eastAsia="宋体" w:hAnsi="Times New Roman" w:cs="Times New Roman"/>
          <w:color w:val="000000" w:themeColor="text1"/>
          <w:kern w:val="0"/>
          <w:sz w:val="24"/>
          <w:szCs w:val="24"/>
        </w:rPr>
        <w:t xml:space="preserve">9. Several sentences lack of logic. For example, '' The characterization, such as average diameter, zeta potential, polydispersity index and morphology, and in-vitro drug release efficiency of LEV-NPs were investigated.'' These are not characterized techniques. </w:t>
      </w:r>
    </w:p>
    <w:p w14:paraId="78FFC202"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b/>
          <w:bCs/>
          <w:color w:val="2E74B5" w:themeColor="accent5" w:themeShade="BF"/>
          <w:kern w:val="0"/>
          <w:sz w:val="24"/>
          <w:szCs w:val="24"/>
        </w:rPr>
        <w:t xml:space="preserve">Response: </w:t>
      </w:r>
      <w:bookmarkStart w:id="7" w:name="OLE_LINK1"/>
      <w:r>
        <w:rPr>
          <w:rFonts w:ascii="Times New Roman" w:eastAsia="宋体" w:hAnsi="Times New Roman" w:cs="Times New Roman"/>
          <w:color w:val="2E74B5" w:themeColor="accent5" w:themeShade="BF"/>
          <w:kern w:val="0"/>
          <w:sz w:val="24"/>
          <w:szCs w:val="24"/>
        </w:rPr>
        <w:t>Thanks for your comment.</w:t>
      </w:r>
      <w:bookmarkEnd w:id="7"/>
      <w:r>
        <w:rPr>
          <w:rFonts w:ascii="Times New Roman" w:eastAsia="宋体" w:hAnsi="Times New Roman" w:cs="Times New Roman"/>
          <w:color w:val="2E74B5" w:themeColor="accent5" w:themeShade="BF"/>
          <w:kern w:val="0"/>
          <w:sz w:val="24"/>
          <w:szCs w:val="24"/>
        </w:rPr>
        <w:t xml:space="preserve"> The sentences were revised to read: “</w:t>
      </w:r>
      <w:r>
        <w:rPr>
          <w:rFonts w:ascii="Times New Roman" w:eastAsia="宋体" w:hAnsi="Times New Roman" w:cs="Times New Roman" w:hint="eastAsia"/>
          <w:color w:val="2E74B5" w:themeColor="accent5" w:themeShade="BF"/>
          <w:kern w:val="0"/>
          <w:sz w:val="24"/>
          <w:szCs w:val="24"/>
        </w:rPr>
        <w:t>The</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 xml:space="preserve">LEV-NPs were prepared </w:t>
      </w:r>
      <w:r>
        <w:rPr>
          <w:rFonts w:ascii="Times New Roman" w:eastAsia="宋体" w:hAnsi="Times New Roman" w:cs="Times New Roman"/>
          <w:color w:val="2E74B5" w:themeColor="accent5" w:themeShade="BF"/>
          <w:kern w:val="0"/>
          <w:sz w:val="24"/>
          <w:szCs w:val="24"/>
        </w:rPr>
        <w:t>using</w:t>
      </w:r>
      <w:r>
        <w:rPr>
          <w:rFonts w:ascii="Times New Roman" w:eastAsia="宋体" w:hAnsi="Times New Roman" w:cs="Times New Roman" w:hint="eastAsia"/>
          <w:color w:val="2E74B5" w:themeColor="accent5" w:themeShade="BF"/>
          <w:kern w:val="0"/>
          <w:sz w:val="24"/>
          <w:szCs w:val="24"/>
        </w:rPr>
        <w:t xml:space="preserve"> a double </w:t>
      </w:r>
      <w:r>
        <w:rPr>
          <w:rFonts w:ascii="Times New Roman" w:eastAsia="宋体" w:hAnsi="Times New Roman" w:cs="Times New Roman"/>
          <w:color w:val="2E74B5" w:themeColor="accent5" w:themeShade="BF"/>
          <w:kern w:val="0"/>
          <w:sz w:val="24"/>
          <w:szCs w:val="24"/>
        </w:rPr>
        <w:t xml:space="preserve">emulsification </w:t>
      </w:r>
      <w:r>
        <w:rPr>
          <w:rFonts w:ascii="Times New Roman" w:eastAsia="宋体" w:hAnsi="Times New Roman" w:cs="Times New Roman" w:hint="eastAsia"/>
          <w:color w:val="2E74B5" w:themeColor="accent5" w:themeShade="BF"/>
          <w:kern w:val="0"/>
          <w:sz w:val="24"/>
          <w:szCs w:val="24"/>
        </w:rPr>
        <w:t>method. The average diameter, zeta potential, polydispersity index, morphology</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 xml:space="preserve"> and drug release efficiency </w:t>
      </w:r>
      <w:r>
        <w:rPr>
          <w:rFonts w:ascii="Times New Roman" w:eastAsia="宋体" w:hAnsi="Times New Roman" w:cs="Times New Roman"/>
          <w:color w:val="2E74B5" w:themeColor="accent5" w:themeShade="BF"/>
          <w:kern w:val="0"/>
          <w:sz w:val="24"/>
          <w:szCs w:val="24"/>
        </w:rPr>
        <w:t>in vitro</w:t>
      </w:r>
      <w:r>
        <w:rPr>
          <w:rFonts w:ascii="Times New Roman" w:eastAsia="宋体" w:hAnsi="Times New Roman" w:cs="Times New Roman" w:hint="eastAsia"/>
          <w:color w:val="2E74B5" w:themeColor="accent5" w:themeShade="BF"/>
          <w:kern w:val="0"/>
          <w:sz w:val="24"/>
          <w:szCs w:val="24"/>
        </w:rPr>
        <w:t xml:space="preserve"> of </w:t>
      </w:r>
      <w:r>
        <w:rPr>
          <w:rFonts w:ascii="Times New Roman" w:eastAsia="宋体" w:hAnsi="Times New Roman" w:cs="Times New Roman"/>
          <w:color w:val="2E74B5" w:themeColor="accent5" w:themeShade="BF"/>
          <w:kern w:val="0"/>
          <w:sz w:val="24"/>
          <w:szCs w:val="24"/>
        </w:rPr>
        <w:t xml:space="preserve">the </w:t>
      </w:r>
      <w:r>
        <w:rPr>
          <w:rFonts w:ascii="Times New Roman" w:eastAsia="宋体" w:hAnsi="Times New Roman" w:cs="Times New Roman" w:hint="eastAsia"/>
          <w:color w:val="2E74B5" w:themeColor="accent5" w:themeShade="BF"/>
          <w:kern w:val="0"/>
          <w:sz w:val="24"/>
          <w:szCs w:val="24"/>
        </w:rPr>
        <w:t>LEV-NPs w</w:t>
      </w:r>
      <w:r>
        <w:rPr>
          <w:rFonts w:ascii="Times New Roman" w:eastAsia="宋体" w:hAnsi="Times New Roman" w:cs="Times New Roman"/>
          <w:color w:val="2E74B5" w:themeColor="accent5" w:themeShade="BF"/>
          <w:kern w:val="0"/>
          <w:sz w:val="24"/>
          <w:szCs w:val="24"/>
        </w:rPr>
        <w:t>ere</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investigated</w:t>
      </w:r>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w:t>
      </w:r>
    </w:p>
    <w:p w14:paraId="06C2BB2B"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Arial" w:eastAsia="宋体" w:hAnsi="Arial" w:cs="Arial"/>
          <w:color w:val="000033"/>
          <w:kern w:val="0"/>
          <w:sz w:val="24"/>
          <w:szCs w:val="24"/>
        </w:rPr>
        <w:br/>
      </w:r>
      <w:r>
        <w:rPr>
          <w:rFonts w:ascii="Times New Roman" w:eastAsia="宋体" w:hAnsi="Times New Roman" w:cs="Times New Roman"/>
          <w:color w:val="000033"/>
          <w:kern w:val="0"/>
          <w:sz w:val="24"/>
          <w:szCs w:val="24"/>
        </w:rPr>
        <w:t>10. How authors confirm that the black dots they observed in TEM is for LEV-PLGA.</w:t>
      </w:r>
      <w:r>
        <w:rPr>
          <w:rFonts w:ascii="Arial" w:eastAsia="宋体" w:hAnsi="Arial" w:cs="Arial"/>
          <w:color w:val="000033"/>
          <w:kern w:val="0"/>
          <w:sz w:val="24"/>
          <w:szCs w:val="24"/>
        </w:rPr>
        <w:br/>
      </w: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color w:val="000033"/>
          <w:kern w:val="0"/>
          <w:sz w:val="24"/>
          <w:szCs w:val="24"/>
        </w:rPr>
        <w:t xml:space="preserve"> </w:t>
      </w:r>
      <w:r>
        <w:rPr>
          <w:rFonts w:ascii="Times New Roman" w:eastAsia="宋体" w:hAnsi="Times New Roman" w:cs="Times New Roman"/>
          <w:color w:val="2E74B5" w:themeColor="accent5" w:themeShade="BF"/>
          <w:kern w:val="0"/>
          <w:sz w:val="24"/>
          <w:szCs w:val="24"/>
        </w:rPr>
        <w:t>Thanks for your comment.</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The blank nanoparticles and levofloxacin-loaded PLGA nanoparticles (LEV-NPs) were prepared by the same method</w:t>
      </w:r>
      <w:r>
        <w:rPr>
          <w:rFonts w:ascii="Times New Roman" w:eastAsia="宋体" w:hAnsi="Times New Roman" w:cs="Times New Roman" w:hint="eastAsia"/>
          <w:color w:val="2E74B5" w:themeColor="accent5" w:themeShade="BF"/>
          <w:kern w:val="0"/>
          <w:sz w:val="24"/>
          <w:szCs w:val="24"/>
        </w:rPr>
        <w:t>, except that the drug was exchanged for an equal amount of deionized water</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In fact,</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we observed through</w:t>
      </w:r>
      <w:r>
        <w:rPr>
          <w:rFonts w:ascii="Times New Roman" w:eastAsia="宋体" w:hAnsi="Times New Roman" w:cs="Times New Roman"/>
          <w:color w:val="2E74B5" w:themeColor="accent5" w:themeShade="BF"/>
          <w:kern w:val="0"/>
          <w:sz w:val="24"/>
          <w:szCs w:val="24"/>
        </w:rPr>
        <w:t xml:space="preserve"> transmission electron </w:t>
      </w:r>
      <w:proofErr w:type="gramStart"/>
      <w:r>
        <w:rPr>
          <w:rFonts w:ascii="Times New Roman" w:eastAsia="宋体" w:hAnsi="Times New Roman" w:cs="Times New Roman"/>
          <w:color w:val="2E74B5" w:themeColor="accent5" w:themeShade="BF"/>
          <w:kern w:val="0"/>
          <w:sz w:val="24"/>
          <w:szCs w:val="24"/>
        </w:rPr>
        <w:t>microscope</w:t>
      </w:r>
      <w:r>
        <w:rPr>
          <w:rFonts w:ascii="Times New Roman" w:eastAsia="宋体" w:hAnsi="Times New Roman" w:cs="Times New Roman" w:hint="eastAsia"/>
          <w:color w:val="2E74B5" w:themeColor="accent5" w:themeShade="BF"/>
          <w:kern w:val="0"/>
          <w:sz w:val="24"/>
          <w:szCs w:val="24"/>
        </w:rPr>
        <w:t>(</w:t>
      </w:r>
      <w:proofErr w:type="gramEnd"/>
      <w:r>
        <w:rPr>
          <w:rFonts w:ascii="Times New Roman" w:eastAsia="宋体" w:hAnsi="Times New Roman" w:cs="Times New Roman" w:hint="eastAsia"/>
          <w:color w:val="2E74B5" w:themeColor="accent5" w:themeShade="BF"/>
          <w:kern w:val="0"/>
          <w:sz w:val="24"/>
          <w:szCs w:val="24"/>
        </w:rPr>
        <w:t xml:space="preserve">TEM) that </w:t>
      </w:r>
      <w:r>
        <w:rPr>
          <w:rFonts w:ascii="Times New Roman" w:eastAsia="宋体" w:hAnsi="Times New Roman" w:cs="Times New Roman"/>
          <w:color w:val="2E74B5" w:themeColor="accent5" w:themeShade="BF"/>
          <w:kern w:val="0"/>
          <w:sz w:val="24"/>
          <w:szCs w:val="24"/>
        </w:rPr>
        <w:t xml:space="preserve">the center of the blank nanoparticles was </w:t>
      </w:r>
      <w:r>
        <w:rPr>
          <w:rFonts w:ascii="Times New Roman" w:eastAsia="宋体" w:hAnsi="Times New Roman" w:cs="Times New Roman" w:hint="eastAsia"/>
          <w:color w:val="2E74B5" w:themeColor="accent5" w:themeShade="BF"/>
          <w:kern w:val="0"/>
          <w:sz w:val="24"/>
          <w:szCs w:val="24"/>
        </w:rPr>
        <w:t>bright</w:t>
      </w:r>
      <w:r>
        <w:rPr>
          <w:rFonts w:ascii="Times New Roman" w:eastAsia="宋体" w:hAnsi="Times New Roman" w:cs="Times New Roman"/>
          <w:color w:val="2E74B5" w:themeColor="accent5" w:themeShade="BF"/>
          <w:kern w:val="0"/>
          <w:sz w:val="24"/>
          <w:szCs w:val="24"/>
        </w:rPr>
        <w:t>, while LEV-NPs shows the enhanced dark black area</w:t>
      </w:r>
      <w:r>
        <w:rPr>
          <w:rFonts w:ascii="Times New Roman" w:eastAsia="宋体" w:hAnsi="Times New Roman" w:cs="Times New Roman" w:hint="eastAsia"/>
          <w:color w:val="2E74B5" w:themeColor="accent5" w:themeShade="BF"/>
          <w:kern w:val="0"/>
          <w:sz w:val="24"/>
          <w:szCs w:val="24"/>
        </w:rPr>
        <w:t>. Especially</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 xml:space="preserve">at lower magnifications, TEM image </w:t>
      </w:r>
      <w:r>
        <w:rPr>
          <w:rFonts w:ascii="Times New Roman" w:eastAsia="宋体" w:hAnsi="Times New Roman" w:cs="Times New Roman"/>
          <w:color w:val="2E74B5" w:themeColor="accent5" w:themeShade="BF"/>
          <w:kern w:val="0"/>
          <w:sz w:val="24"/>
          <w:szCs w:val="24"/>
        </w:rPr>
        <w:t>for LEV-PLGA</w:t>
      </w:r>
      <w:r>
        <w:rPr>
          <w:rFonts w:ascii="Times New Roman" w:eastAsia="宋体" w:hAnsi="Times New Roman" w:cs="Times New Roman" w:hint="eastAsia"/>
          <w:color w:val="2E74B5" w:themeColor="accent5" w:themeShade="BF"/>
          <w:kern w:val="0"/>
          <w:sz w:val="24"/>
          <w:szCs w:val="24"/>
        </w:rPr>
        <w:t xml:space="preserve"> showed only </w:t>
      </w:r>
      <w:r>
        <w:rPr>
          <w:rFonts w:ascii="Times New Roman" w:eastAsia="宋体" w:hAnsi="Times New Roman" w:cs="Times New Roman"/>
          <w:color w:val="2E74B5" w:themeColor="accent5" w:themeShade="BF"/>
          <w:kern w:val="0"/>
          <w:sz w:val="24"/>
          <w:szCs w:val="24"/>
        </w:rPr>
        <w:t>the black dots</w:t>
      </w:r>
      <w:r>
        <w:rPr>
          <w:rFonts w:ascii="Times New Roman" w:eastAsia="宋体" w:hAnsi="Times New Roman" w:cs="Times New Roman" w:hint="eastAsia"/>
          <w:color w:val="2E74B5" w:themeColor="accent5" w:themeShade="BF"/>
          <w:kern w:val="0"/>
          <w:sz w:val="24"/>
          <w:szCs w:val="24"/>
        </w:rPr>
        <w:t>, as shown</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 xml:space="preserve">in </w:t>
      </w:r>
      <w:r>
        <w:rPr>
          <w:rFonts w:ascii="Times New Roman" w:eastAsia="宋体" w:hAnsi="Times New Roman" w:cs="Times New Roman"/>
          <w:color w:val="2E74B5" w:themeColor="accent5" w:themeShade="BF"/>
          <w:kern w:val="0"/>
          <w:sz w:val="24"/>
          <w:szCs w:val="24"/>
        </w:rPr>
        <w:t>Figure</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2.</w:t>
      </w:r>
      <w:r>
        <w:rPr>
          <w:rFonts w:ascii="Times New Roman" w:eastAsia="宋体" w:hAnsi="Times New Roman" w:cs="Times New Roman" w:hint="eastAsia"/>
          <w:color w:val="2E74B5" w:themeColor="accent5" w:themeShade="BF"/>
          <w:kern w:val="0"/>
          <w:sz w:val="24"/>
          <w:szCs w:val="24"/>
        </w:rPr>
        <w:t xml:space="preserve"> We speculated the LEV had been loaded into the PLGA shell successfully. Subsequent experiments, such as detecting the loading content of drug in LEV-PLGA, should also be able to support this. In addition, we think the above phenomena can be explained theoretically by the following reasons: In the bright field imaging mode the contrast formation comes from the sample having varying thickness or density. Thicker areas of the sample and denser areas or regions with a higher atomic number will block more electrons and appear dark in an image, while thinner, lower density, lower atomic number regions and areas with no sample in the beam path will appear </w:t>
      </w:r>
      <w:proofErr w:type="gramStart"/>
      <w:r>
        <w:rPr>
          <w:rFonts w:ascii="Times New Roman" w:eastAsia="宋体" w:hAnsi="Times New Roman" w:cs="Times New Roman" w:hint="eastAsia"/>
          <w:color w:val="2E74B5" w:themeColor="accent5" w:themeShade="BF"/>
          <w:kern w:val="0"/>
          <w:sz w:val="24"/>
          <w:szCs w:val="24"/>
        </w:rPr>
        <w:t>bright(</w:t>
      </w:r>
      <w:proofErr w:type="gramEnd"/>
      <w:r>
        <w:rPr>
          <w:rFonts w:ascii="Times New Roman" w:eastAsia="宋体" w:hAnsi="Times New Roman" w:cs="Times New Roman" w:hint="eastAsia"/>
          <w:color w:val="2E74B5" w:themeColor="accent5" w:themeShade="BF"/>
          <w:kern w:val="0"/>
          <w:sz w:val="24"/>
          <w:szCs w:val="24"/>
        </w:rPr>
        <w:t xml:space="preserve">refer to Wikipedia). We know that the density of drug aqueous solution is higher than that of water. </w:t>
      </w:r>
    </w:p>
    <w:p w14:paraId="77931E95" w14:textId="77777777" w:rsidR="00F65E92" w:rsidRDefault="00D55F1B">
      <w:pPr>
        <w:widowControl/>
        <w:shd w:val="clear" w:color="auto" w:fill="FFFFFF"/>
        <w:spacing w:line="276" w:lineRule="auto"/>
        <w:ind w:firstLineChars="200" w:firstLine="480"/>
        <w:jc w:val="left"/>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color w:val="2E74B5" w:themeColor="accent5" w:themeShade="BF"/>
          <w:kern w:val="0"/>
          <w:sz w:val="24"/>
          <w:szCs w:val="24"/>
        </w:rPr>
        <w:t xml:space="preserve">The </w:t>
      </w:r>
      <w:proofErr w:type="gramStart"/>
      <w:r>
        <w:rPr>
          <w:rFonts w:ascii="Times New Roman" w:eastAsia="宋体" w:hAnsi="Times New Roman" w:cs="Times New Roman" w:hint="eastAsia"/>
          <w:color w:val="2E74B5" w:themeColor="accent5" w:themeShade="BF"/>
          <w:kern w:val="0"/>
          <w:sz w:val="24"/>
          <w:szCs w:val="24"/>
        </w:rPr>
        <w:t xml:space="preserve">sentences  </w:t>
      </w:r>
      <w:r>
        <w:rPr>
          <w:rFonts w:ascii="Times New Roman" w:eastAsia="宋体" w:hAnsi="Times New Roman" w:cs="Times New Roman"/>
          <w:color w:val="2E74B5" w:themeColor="accent5" w:themeShade="BF"/>
          <w:kern w:val="0"/>
          <w:sz w:val="24"/>
          <w:szCs w:val="24"/>
        </w:rPr>
        <w:t>“</w:t>
      </w:r>
      <w:proofErr w:type="gramEnd"/>
      <w:r>
        <w:rPr>
          <w:rFonts w:ascii="Times New Roman" w:eastAsia="宋体" w:hAnsi="Times New Roman" w:cs="Times New Roman" w:hint="eastAsia"/>
          <w:color w:val="2E74B5" w:themeColor="accent5" w:themeShade="BF"/>
          <w:kern w:val="0"/>
          <w:sz w:val="24"/>
          <w:szCs w:val="24"/>
        </w:rPr>
        <w:t>In particular, at lower magnifications, the TEM image for the LEV-PLGA showed only black dots. This phenomenon can be simply explained. In TEM scanning, samples with a higher atomic number will block more electrons and result in a darker image</w:t>
      </w:r>
      <w:proofErr w:type="gramStart"/>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have</w:t>
      </w:r>
      <w:proofErr w:type="gramEnd"/>
      <w:r>
        <w:rPr>
          <w:rFonts w:ascii="Times New Roman" w:eastAsia="宋体" w:hAnsi="Times New Roman" w:cs="Times New Roman" w:hint="eastAsia"/>
          <w:color w:val="2E74B5" w:themeColor="accent5" w:themeShade="BF"/>
          <w:kern w:val="0"/>
          <w:sz w:val="24"/>
          <w:szCs w:val="24"/>
        </w:rPr>
        <w:t xml:space="preserve"> been added into the revised manuscript. Please read in Part 3.1 </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Characterization of nanoparticles</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 xml:space="preserve"> of the revised manuscript.</w:t>
      </w:r>
      <w:r>
        <w:rPr>
          <w:rFonts w:ascii="Times New Roman" w:eastAsia="宋体" w:hAnsi="Times New Roman" w:cs="Times New Roman" w:hint="eastAsia"/>
          <w:color w:val="2E74B5" w:themeColor="accent5" w:themeShade="BF"/>
          <w:kern w:val="0"/>
          <w:sz w:val="24"/>
          <w:szCs w:val="24"/>
        </w:rPr>
        <w:br/>
      </w:r>
    </w:p>
    <w:p w14:paraId="620942A6" w14:textId="4E0980DA" w:rsidR="00F65E92" w:rsidRDefault="00D55F1B">
      <w:pPr>
        <w:widowControl/>
        <w:shd w:val="clear" w:color="auto" w:fill="FFFFFF"/>
        <w:spacing w:line="276" w:lineRule="auto"/>
        <w:ind w:firstLineChars="200" w:firstLine="480"/>
        <w:jc w:val="left"/>
        <w:rPr>
          <w:rFonts w:ascii="Arial" w:eastAsia="宋体" w:hAnsi="Arial" w:cs="Arial"/>
          <w:color w:val="000033"/>
          <w:kern w:val="0"/>
          <w:sz w:val="24"/>
          <w:szCs w:val="24"/>
        </w:rPr>
      </w:pPr>
      <w:r>
        <w:rPr>
          <w:rFonts w:ascii="Times New Roman" w:eastAsia="宋体" w:hAnsi="Times New Roman" w:cs="Times New Roman"/>
          <w:color w:val="000033"/>
          <w:kern w:val="0"/>
          <w:sz w:val="24"/>
          <w:szCs w:val="24"/>
        </w:rPr>
        <w:t>11. Language should be revised carefully.</w:t>
      </w:r>
      <w:r>
        <w:rPr>
          <w:rFonts w:ascii="Arial" w:eastAsia="宋体" w:hAnsi="Arial" w:cs="Arial"/>
          <w:color w:val="000033"/>
          <w:kern w:val="0"/>
          <w:sz w:val="24"/>
          <w:szCs w:val="24"/>
        </w:rPr>
        <w:br/>
      </w:r>
      <w:r>
        <w:rPr>
          <w:rFonts w:ascii="Times New Roman" w:eastAsia="宋体" w:hAnsi="Times New Roman" w:cs="Times New Roman"/>
          <w:b/>
          <w:bCs/>
          <w:color w:val="2E74B5" w:themeColor="accent5" w:themeShade="BF"/>
          <w:kern w:val="0"/>
          <w:sz w:val="24"/>
          <w:szCs w:val="24"/>
        </w:rPr>
        <w:t>Response:</w:t>
      </w:r>
      <w:r w:rsidR="00CE3F69">
        <w:rPr>
          <w:rFonts w:ascii="Times New Roman" w:eastAsia="宋体" w:hAnsi="Times New Roman" w:cs="Times New Roman"/>
          <w:b/>
          <w:bCs/>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Thanks for your comment.</w:t>
      </w:r>
      <w:r>
        <w:rPr>
          <w:rFonts w:ascii="Times New Roman" w:eastAsia="宋体" w:hAnsi="Times New Roman" w:cs="Times New Roman" w:hint="eastAsia"/>
          <w:color w:val="2E74B5" w:themeColor="accent5" w:themeShade="BF"/>
          <w:kern w:val="0"/>
          <w:sz w:val="24"/>
          <w:szCs w:val="24"/>
        </w:rPr>
        <w:t xml:space="preserve"> The full text in the revised version has been modified by LetPub's language editing services with professional native English speaker</w:t>
      </w:r>
      <w:r w:rsidR="00CE3F69">
        <w:rPr>
          <w:rFonts w:ascii="Times New Roman" w:eastAsia="宋体" w:hAnsi="Times New Roman" w:cs="Times New Roman"/>
          <w:color w:val="2E74B5" w:themeColor="accent5" w:themeShade="BF"/>
          <w:kern w:val="0"/>
          <w:sz w:val="24"/>
          <w:szCs w:val="24"/>
        </w:rPr>
        <w:t xml:space="preserve"> (</w:t>
      </w:r>
      <w:r w:rsidR="00CE3F69" w:rsidRPr="00CE3F69">
        <w:rPr>
          <w:rFonts w:ascii="Times New Roman" w:eastAsia="宋体" w:hAnsi="Times New Roman" w:cs="Times New Roman"/>
          <w:color w:val="2E74B5" w:themeColor="accent5" w:themeShade="BF"/>
          <w:kern w:val="0"/>
          <w:sz w:val="24"/>
          <w:szCs w:val="24"/>
        </w:rPr>
        <w:t>The</w:t>
      </w:r>
      <w:r w:rsidR="00C07684" w:rsidRPr="00C07684">
        <w:rPr>
          <w:rFonts w:ascii="Times New Roman" w:eastAsia="宋体" w:hAnsi="Times New Roman" w:cs="Times New Roman"/>
          <w:color w:val="2E74B5" w:themeColor="accent5" w:themeShade="BF"/>
          <w:kern w:val="0"/>
          <w:sz w:val="24"/>
          <w:szCs w:val="24"/>
        </w:rPr>
        <w:t xml:space="preserve"> language editing certificate </w:t>
      </w:r>
      <w:r w:rsidR="00C07684">
        <w:rPr>
          <w:rFonts w:ascii="Times New Roman" w:eastAsia="宋体" w:hAnsi="Times New Roman" w:cs="Times New Roman" w:hint="eastAsia"/>
          <w:color w:val="2E74B5" w:themeColor="accent5" w:themeShade="BF"/>
          <w:kern w:val="0"/>
          <w:sz w:val="24"/>
          <w:szCs w:val="24"/>
        </w:rPr>
        <w:t>was</w:t>
      </w:r>
      <w:r w:rsidR="00C07684" w:rsidRPr="00C07684">
        <w:rPr>
          <w:rFonts w:ascii="Times New Roman" w:eastAsia="宋体" w:hAnsi="Times New Roman" w:cs="Times New Roman"/>
          <w:color w:val="2E74B5" w:themeColor="accent5" w:themeShade="BF"/>
          <w:kern w:val="0"/>
          <w:sz w:val="24"/>
          <w:szCs w:val="24"/>
        </w:rPr>
        <w:t xml:space="preserve"> uploaded to the supplementary material</w:t>
      </w:r>
      <w:r w:rsidR="00C07684">
        <w:rPr>
          <w:rFonts w:ascii="Times New Roman" w:eastAsia="宋体" w:hAnsi="Times New Roman" w:cs="Times New Roman"/>
          <w:color w:val="2E74B5" w:themeColor="accent5" w:themeShade="BF"/>
          <w:kern w:val="0"/>
          <w:sz w:val="24"/>
          <w:szCs w:val="24"/>
        </w:rPr>
        <w:t xml:space="preserve"> </w:t>
      </w:r>
      <w:r w:rsidR="00CE3F69">
        <w:rPr>
          <w:rFonts w:ascii="Times New Roman" w:eastAsia="宋体" w:hAnsi="Times New Roman" w:cs="Times New Roman"/>
          <w:color w:val="2E74B5" w:themeColor="accent5" w:themeShade="BF"/>
          <w:kern w:val="0"/>
          <w:sz w:val="24"/>
          <w:szCs w:val="24"/>
        </w:rPr>
        <w:t>).</w:t>
      </w:r>
      <w:r>
        <w:rPr>
          <w:rFonts w:ascii="Arial" w:eastAsia="宋体" w:hAnsi="Arial" w:cs="Arial"/>
          <w:color w:val="2E74B5" w:themeColor="accent5" w:themeShade="BF"/>
          <w:kern w:val="0"/>
          <w:sz w:val="24"/>
          <w:szCs w:val="24"/>
        </w:rPr>
        <w:br/>
      </w:r>
      <w:r>
        <w:rPr>
          <w:rFonts w:ascii="Arial" w:eastAsia="宋体" w:hAnsi="Arial" w:cs="Arial"/>
          <w:color w:val="000033"/>
          <w:kern w:val="0"/>
          <w:sz w:val="24"/>
          <w:szCs w:val="24"/>
        </w:rPr>
        <w:lastRenderedPageBreak/>
        <w:br/>
      </w:r>
    </w:p>
    <w:p w14:paraId="1E1CC438" w14:textId="253B5B62" w:rsidR="00F65E92" w:rsidRDefault="00D55F1B">
      <w:pPr>
        <w:widowControl/>
        <w:shd w:val="clear" w:color="auto" w:fill="FFFFFF"/>
        <w:spacing w:line="276" w:lineRule="auto"/>
        <w:jc w:val="left"/>
        <w:rPr>
          <w:rFonts w:ascii="Times New Roman" w:eastAsia="宋体" w:hAnsi="Times New Roman" w:cs="Times New Roman"/>
          <w:kern w:val="0"/>
          <w:sz w:val="24"/>
          <w:szCs w:val="24"/>
        </w:rPr>
      </w:pPr>
      <w:r>
        <w:rPr>
          <w:rFonts w:ascii="Arial" w:eastAsia="宋体" w:hAnsi="Arial" w:cs="Arial"/>
          <w:color w:val="000033"/>
          <w:kern w:val="0"/>
          <w:sz w:val="24"/>
          <w:szCs w:val="24"/>
        </w:rPr>
        <w:br/>
      </w:r>
      <w:r>
        <w:rPr>
          <w:rFonts w:ascii="Times New Roman" w:eastAsia="宋体" w:hAnsi="Times New Roman" w:cs="Times New Roman"/>
          <w:color w:val="0000FF"/>
          <w:kern w:val="0"/>
          <w:sz w:val="24"/>
          <w:szCs w:val="24"/>
        </w:rPr>
        <w:t>Reviewer #2:</w:t>
      </w:r>
      <w:r>
        <w:rPr>
          <w:rFonts w:ascii="Times New Roman" w:eastAsia="宋体" w:hAnsi="Times New Roman" w:cs="Times New Roman"/>
          <w:kern w:val="0"/>
          <w:sz w:val="24"/>
          <w:szCs w:val="24"/>
        </w:rPr>
        <w:t xml:space="preserve"> Ms. No.: JNAN-D-20-00062 </w:t>
      </w:r>
      <w:r>
        <w:rPr>
          <w:rFonts w:ascii="Times New Roman" w:eastAsia="宋体" w:hAnsi="Times New Roman" w:cs="Times New Roman"/>
          <w:kern w:val="0"/>
          <w:sz w:val="24"/>
          <w:szCs w:val="24"/>
        </w:rPr>
        <w:br/>
      </w:r>
      <w:r>
        <w:rPr>
          <w:rFonts w:ascii="Times New Roman" w:eastAsia="宋体" w:hAnsi="Times New Roman" w:cs="Times New Roman"/>
          <w:kern w:val="0"/>
          <w:sz w:val="24"/>
          <w:szCs w:val="24"/>
        </w:rPr>
        <w:br/>
        <w:t xml:space="preserve">Title: Synergistic bactericidal effect of low-frequency and low-intensity ultrasound combined with levofloxacin-loaded nanoparticles on M. Smegmatis in macrophages </w:t>
      </w:r>
      <w:r>
        <w:rPr>
          <w:rFonts w:ascii="Times New Roman" w:eastAsia="宋体" w:hAnsi="Times New Roman" w:cs="Times New Roman"/>
          <w:kern w:val="0"/>
          <w:sz w:val="24"/>
          <w:szCs w:val="24"/>
        </w:rPr>
        <w:br/>
      </w:r>
      <w:r>
        <w:rPr>
          <w:rFonts w:ascii="Times New Roman" w:eastAsia="宋体" w:hAnsi="Times New Roman" w:cs="Times New Roman"/>
          <w:kern w:val="0"/>
          <w:sz w:val="24"/>
          <w:szCs w:val="24"/>
        </w:rPr>
        <w:br/>
        <w:t>Journal: Journal of Nanobiotechnology</w:t>
      </w:r>
      <w:r>
        <w:rPr>
          <w:rFonts w:ascii="Times New Roman" w:eastAsia="宋体" w:hAnsi="Times New Roman" w:cs="Times New Roman"/>
          <w:kern w:val="0"/>
          <w:sz w:val="24"/>
          <w:szCs w:val="24"/>
        </w:rPr>
        <w:br/>
        <w:t xml:space="preserve">Authors: Shuang Xie, Gangjing Li, Yuru Hou, Min Yang, Fahui Li, Jianhu Li, Dairong Li and Yonghong Du </w:t>
      </w:r>
      <w:r>
        <w:rPr>
          <w:rFonts w:ascii="Times New Roman" w:eastAsia="宋体" w:hAnsi="Times New Roman" w:cs="Times New Roman"/>
          <w:kern w:val="0"/>
          <w:sz w:val="24"/>
          <w:szCs w:val="24"/>
        </w:rPr>
        <w:br/>
      </w:r>
      <w:r>
        <w:rPr>
          <w:rFonts w:ascii="Times New Roman" w:eastAsia="宋体" w:hAnsi="Times New Roman" w:cs="Times New Roman"/>
          <w:kern w:val="0"/>
          <w:sz w:val="24"/>
          <w:szCs w:val="24"/>
        </w:rPr>
        <w:br/>
        <w:t>Overview and general recommendation:</w:t>
      </w:r>
      <w:r>
        <w:rPr>
          <w:rFonts w:ascii="Times New Roman" w:eastAsia="宋体" w:hAnsi="Times New Roman" w:cs="Times New Roman"/>
          <w:kern w:val="0"/>
          <w:sz w:val="24"/>
          <w:szCs w:val="24"/>
        </w:rPr>
        <w:br/>
        <w:t xml:space="preserve">The ultrasound-assisted nanopaticles is one of new chalinging stratigies for antibacterial drug release, for tuberculosis therapy. The authors hypothesized that the death of intracellular M. smegmatis in macrophages could be achieved through cavitation apoptosis and increasing the level of ROS during ultrasound irradiation which combined with levofloxacin nanoparticles. The authors have confirmed their hypotheis and achieved efficient drug release. Although I felt confident that the authors performed careful and thorough field and lots of processing, I still thought that the authors need additional confirmation of intracellular killing of M. Smegmatis in macrophages as they only showed qualitative observation by TEM. </w:t>
      </w:r>
      <w:r>
        <w:rPr>
          <w:rFonts w:ascii="Times New Roman" w:eastAsia="宋体" w:hAnsi="Times New Roman" w:cs="Times New Roman"/>
          <w:kern w:val="0"/>
          <w:sz w:val="24"/>
          <w:szCs w:val="24"/>
        </w:rPr>
        <w:br/>
        <w:t xml:space="preserve">On the other hand, I have noticed that the novelty is </w:t>
      </w:r>
      <w:proofErr w:type="gramStart"/>
      <w:r>
        <w:rPr>
          <w:rFonts w:ascii="Times New Roman" w:eastAsia="宋体" w:hAnsi="Times New Roman" w:cs="Times New Roman"/>
          <w:kern w:val="0"/>
          <w:sz w:val="24"/>
          <w:szCs w:val="24"/>
        </w:rPr>
        <w:t>quit</w:t>
      </w:r>
      <w:proofErr w:type="gramEnd"/>
      <w:r>
        <w:rPr>
          <w:rFonts w:ascii="Times New Roman" w:eastAsia="宋体" w:hAnsi="Times New Roman" w:cs="Times New Roman"/>
          <w:kern w:val="0"/>
          <w:sz w:val="24"/>
          <w:szCs w:val="24"/>
        </w:rPr>
        <w:t xml:space="preserve"> limited and some points are poorly described. I have therefore come away with many questions for the author to be able to recommend this paper for publishing in journals of bionanotechnology. I explain my concerns in more detail below. I ask that the authors address each of my comments in their response.</w:t>
      </w:r>
    </w:p>
    <w:p w14:paraId="50A0618C" w14:textId="77777777" w:rsidR="00F65E92" w:rsidRDefault="00D55F1B">
      <w:pPr>
        <w:pStyle w:val="HTML"/>
        <w:spacing w:line="350" w:lineRule="atLeast"/>
        <w:jc w:val="both"/>
        <w:rPr>
          <w:rFonts w:ascii="Times New Roman" w:hAnsi="Times New Roman" w:cs="Times New Roman"/>
          <w:color w:val="2E74B5" w:themeColor="accent5" w:themeShade="BF"/>
          <w:szCs w:val="24"/>
        </w:rPr>
      </w:pPr>
      <w:r>
        <w:rPr>
          <w:rFonts w:ascii="Times New Roman" w:hAnsi="Times New Roman" w:cs="Times New Roman"/>
          <w:b/>
          <w:color w:val="2E74B5" w:themeColor="accent5" w:themeShade="BF"/>
          <w:szCs w:val="24"/>
        </w:rPr>
        <w:t>Response</w:t>
      </w:r>
      <w:r>
        <w:rPr>
          <w:rFonts w:ascii="Times New Roman" w:hAnsi="Times New Roman" w:cs="Times New Roman"/>
          <w:color w:val="2E74B5" w:themeColor="accent5" w:themeShade="BF"/>
          <w:szCs w:val="24"/>
        </w:rPr>
        <w:t xml:space="preserve">: The manuscript has been carefully revised in accordance with this comment. I would like to thank you for your comments and suggestions. Revised portion are highlighted in the paper. </w:t>
      </w:r>
    </w:p>
    <w:p w14:paraId="33CB2375" w14:textId="77777777" w:rsidR="00F65E92" w:rsidRDefault="00D55F1B">
      <w:pPr>
        <w:widowControl/>
        <w:shd w:val="clear" w:color="auto" w:fill="FFFFFF"/>
        <w:spacing w:line="276" w:lineRule="auto"/>
        <w:ind w:firstLineChars="200" w:firstLine="480"/>
        <w:jc w:val="left"/>
        <w:rPr>
          <w:rFonts w:ascii="Times New Roman" w:hAnsi="Times New Roman" w:cs="Times New Roman"/>
          <w:color w:val="2E74B5" w:themeColor="accent5" w:themeShade="BF"/>
          <w:sz w:val="24"/>
          <w:szCs w:val="24"/>
        </w:rPr>
      </w:pPr>
      <w:r>
        <w:rPr>
          <w:rFonts w:ascii="Times New Roman" w:hAnsi="Times New Roman" w:cs="Times New Roman"/>
          <w:color w:val="2E74B5" w:themeColor="accent5" w:themeShade="BF"/>
          <w:sz w:val="24"/>
          <w:szCs w:val="24"/>
        </w:rPr>
        <w:t>Here, about intracellular killing of M.Smegmatis in macrophages</w:t>
      </w:r>
      <w:r>
        <w:rPr>
          <w:rFonts w:ascii="Times New Roman" w:hAnsi="Times New Roman" w:cs="Times New Roman"/>
          <w:color w:val="2E74B5" w:themeColor="accent5" w:themeShade="BF"/>
          <w:sz w:val="24"/>
          <w:szCs w:val="24"/>
        </w:rPr>
        <w:t>，</w:t>
      </w:r>
      <w:r>
        <w:rPr>
          <w:rFonts w:ascii="Times New Roman" w:hAnsi="Times New Roman" w:cs="Times New Roman"/>
          <w:color w:val="2E74B5" w:themeColor="accent5" w:themeShade="BF"/>
          <w:sz w:val="24"/>
          <w:szCs w:val="24"/>
        </w:rPr>
        <w:t>the manuscript also include a (colony-forming units [CFU] assay with Plate counting of surviving bacteria, and the result</w:t>
      </w:r>
      <w:r>
        <w:rPr>
          <w:rFonts w:ascii="Times New Roman" w:hAnsi="Times New Roman" w:cs="Times New Roman" w:hint="eastAsia"/>
          <w:color w:val="2E74B5" w:themeColor="accent5" w:themeShade="BF"/>
          <w:sz w:val="24"/>
          <w:szCs w:val="24"/>
        </w:rPr>
        <w:t>s</w:t>
      </w:r>
      <w:r>
        <w:rPr>
          <w:rFonts w:ascii="Times New Roman" w:hAnsi="Times New Roman" w:cs="Times New Roman"/>
          <w:color w:val="2E74B5" w:themeColor="accent5" w:themeShade="BF"/>
          <w:sz w:val="24"/>
          <w:szCs w:val="24"/>
        </w:rPr>
        <w:t xml:space="preserve"> </w:t>
      </w:r>
      <w:r>
        <w:rPr>
          <w:rFonts w:ascii="Times New Roman" w:hAnsi="Times New Roman" w:cs="Times New Roman" w:hint="eastAsia"/>
          <w:color w:val="2E74B5" w:themeColor="accent5" w:themeShade="BF"/>
          <w:sz w:val="24"/>
          <w:szCs w:val="24"/>
        </w:rPr>
        <w:t>were presented in</w:t>
      </w:r>
      <w:r>
        <w:rPr>
          <w:rFonts w:ascii="Times New Roman" w:hAnsi="Times New Roman" w:cs="Times New Roman"/>
          <w:color w:val="2E74B5" w:themeColor="accent5" w:themeShade="BF"/>
          <w:sz w:val="24"/>
          <w:szCs w:val="24"/>
        </w:rPr>
        <w:t xml:space="preserve"> Figure 6.</w:t>
      </w:r>
    </w:p>
    <w:p w14:paraId="131C130D" w14:textId="77777777" w:rsidR="00F65E92" w:rsidRDefault="00D55F1B">
      <w:pPr>
        <w:widowControl/>
        <w:shd w:val="clear" w:color="auto" w:fill="FFFFFF"/>
        <w:spacing w:line="276" w:lineRule="auto"/>
        <w:jc w:val="left"/>
        <w:rPr>
          <w:rFonts w:ascii="Times New Roman" w:hAnsi="Times New Roman" w:cs="Times New Roman"/>
          <w:szCs w:val="21"/>
        </w:rPr>
      </w:pPr>
      <w:r>
        <w:rPr>
          <w:rFonts w:ascii="Times New Roman" w:hAnsi="Times New Roman" w:cs="Times New Roman" w:hint="eastAsia"/>
          <w:szCs w:val="21"/>
        </w:rPr>
        <w:t xml:space="preserve"> </w:t>
      </w:r>
    </w:p>
    <w:p w14:paraId="3713A181" w14:textId="77777777" w:rsidR="00F65E92" w:rsidRDefault="00D55F1B">
      <w:pPr>
        <w:widowControl/>
        <w:shd w:val="clear" w:color="auto" w:fill="FFFFFF"/>
        <w:spacing w:line="276" w:lineRule="auto"/>
        <w:jc w:val="left"/>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1. Page 8, the author stated "2 mg of freeze-dried nanoparticles was dissolved in 1 mL of DCM. The nanoparticle should not be dissolved, but susbainded because they always should have one dimention (x, y or z) at nanoscale. Once they dissolved, they </w:t>
      </w:r>
      <w:r>
        <w:rPr>
          <w:rFonts w:ascii="Times New Roman" w:eastAsia="宋体" w:hAnsi="Times New Roman" w:cs="Times New Roman"/>
          <w:kern w:val="0"/>
          <w:sz w:val="24"/>
          <w:szCs w:val="24"/>
        </w:rPr>
        <w:lastRenderedPageBreak/>
        <w:t>are not nanoparticles any more. The author should double check the preparation of LEV-NPs.</w:t>
      </w:r>
    </w:p>
    <w:p w14:paraId="0727AC28"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Times New Roman" w:eastAsia="黑体" w:hAnsi="Times New Roman" w:cs="Times New Roman"/>
          <w:b/>
          <w:bCs/>
          <w:color w:val="2E74B5" w:themeColor="accent5" w:themeShade="BF"/>
          <w:kern w:val="0"/>
          <w:sz w:val="24"/>
          <w:szCs w:val="24"/>
        </w:rPr>
        <w:t>Response:</w:t>
      </w:r>
      <w:r>
        <w:rPr>
          <w:rFonts w:ascii="Times New Roman" w:eastAsia="黑体" w:hAnsi="Times New Roman" w:cs="Times New Roman"/>
          <w:color w:val="2E74B5" w:themeColor="accent5" w:themeShade="BF"/>
        </w:rPr>
        <w:t xml:space="preserve"> </w:t>
      </w:r>
      <w:r>
        <w:rPr>
          <w:rFonts w:ascii="Times New Roman" w:hAnsi="Times New Roman" w:hint="eastAsia"/>
          <w:color w:val="2E74B5" w:themeColor="accent5" w:themeShade="BF"/>
          <w:kern w:val="0"/>
          <w:sz w:val="24"/>
          <w:szCs w:val="24"/>
        </w:rPr>
        <w:t xml:space="preserve">We are sorry for our carelessness and incorrect expression. DCM should not be used here, but </w:t>
      </w:r>
      <w:r>
        <w:rPr>
          <w:rFonts w:ascii="Times New Roman" w:eastAsia="宋体" w:hAnsi="Times New Roman" w:cs="Times New Roman" w:hint="eastAsia"/>
          <w:color w:val="2E74B5" w:themeColor="accent5" w:themeShade="BF"/>
          <w:kern w:val="0"/>
          <w:sz w:val="24"/>
          <w:szCs w:val="24"/>
        </w:rPr>
        <w:t xml:space="preserve">DMSO. The original sentence has changed as </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A total of 2 mg of freeze-dried nanoparticles was resuspended in 1 mL of dimethyl sulfoxide (DMSO) after the nanoparticles were destroyed. Then the drug concentration was determined using a UV-Vis spectrophotometer (UV-2600 SHIMADZU) at 290 nm</w:t>
      </w:r>
      <w:proofErr w:type="gramStart"/>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w:t>
      </w:r>
      <w:proofErr w:type="gramEnd"/>
      <w:r>
        <w:rPr>
          <w:rFonts w:ascii="Times New Roman" w:eastAsia="宋体" w:hAnsi="Times New Roman" w:cs="Times New Roman" w:hint="eastAsia"/>
          <w:color w:val="2E74B5" w:themeColor="accent5" w:themeShade="BF"/>
          <w:kern w:val="0"/>
          <w:sz w:val="24"/>
          <w:szCs w:val="24"/>
        </w:rPr>
        <w:t xml:space="preserve">. Please read in Part 2.3.1 </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Determination of the LEV-NPs loading content and encapsulation efficiency</w:t>
      </w:r>
      <w:r>
        <w:rPr>
          <w:rFonts w:ascii="Times New Roman" w:eastAsia="宋体" w:hAnsi="Times New Roman" w:cs="Times New Roman"/>
          <w:color w:val="2E74B5" w:themeColor="accent5" w:themeShade="BF"/>
          <w:kern w:val="0"/>
          <w:sz w:val="24"/>
          <w:szCs w:val="24"/>
        </w:rPr>
        <w:t>’</w:t>
      </w:r>
      <w:r>
        <w:rPr>
          <w:rFonts w:ascii="Times New Roman" w:eastAsia="宋体" w:hAnsi="Times New Roman" w:cs="Times New Roman" w:hint="eastAsia"/>
          <w:color w:val="2E74B5" w:themeColor="accent5" w:themeShade="BF"/>
          <w:kern w:val="0"/>
          <w:sz w:val="24"/>
          <w:szCs w:val="24"/>
        </w:rPr>
        <w:t xml:space="preserve"> in the revised version.</w:t>
      </w:r>
    </w:p>
    <w:p w14:paraId="1804294A"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Arial" w:eastAsia="宋体" w:hAnsi="Arial" w:cs="Arial"/>
          <w:color w:val="000033"/>
          <w:kern w:val="0"/>
          <w:sz w:val="24"/>
          <w:szCs w:val="24"/>
        </w:rPr>
        <w:br/>
      </w:r>
      <w:r>
        <w:rPr>
          <w:rFonts w:ascii="Times New Roman" w:eastAsia="宋体" w:hAnsi="Times New Roman" w:cs="Times New Roman"/>
          <w:kern w:val="0"/>
          <w:sz w:val="24"/>
          <w:szCs w:val="24"/>
        </w:rPr>
        <w:t xml:space="preserve">2. Page 8, how much the concentration of </w:t>
      </w:r>
      <w:bookmarkStart w:id="8" w:name="OLE_LINK3"/>
      <w:r>
        <w:rPr>
          <w:rFonts w:ascii="Times New Roman" w:eastAsia="宋体" w:hAnsi="Times New Roman" w:cs="Times New Roman"/>
          <w:kern w:val="0"/>
          <w:sz w:val="24"/>
          <w:szCs w:val="24"/>
        </w:rPr>
        <w:t>LEV-NPs</w:t>
      </w:r>
      <w:bookmarkEnd w:id="8"/>
      <w:r>
        <w:rPr>
          <w:rFonts w:ascii="Times New Roman" w:eastAsia="宋体" w:hAnsi="Times New Roman" w:cs="Times New Roman"/>
          <w:kern w:val="0"/>
          <w:sz w:val="24"/>
          <w:szCs w:val="24"/>
        </w:rPr>
        <w:t xml:space="preserve"> has been used for loading?</w:t>
      </w:r>
      <w:r>
        <w:rPr>
          <w:rFonts w:ascii="Times New Roman" w:eastAsia="宋体" w:hAnsi="Times New Roman" w:cs="Times New Roman" w:hint="eastAsia"/>
          <w:kern w:val="0"/>
          <w:sz w:val="24"/>
          <w:szCs w:val="24"/>
        </w:rPr>
        <w:t xml:space="preserve"> </w:t>
      </w: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color w:val="000033"/>
          <w:kern w:val="0"/>
          <w:sz w:val="24"/>
          <w:szCs w:val="24"/>
        </w:rPr>
        <w:t xml:space="preserve"> </w:t>
      </w:r>
      <w:r>
        <w:rPr>
          <w:rFonts w:ascii="Times New Roman" w:eastAsia="宋体" w:hAnsi="Times New Roman" w:cs="Times New Roman"/>
          <w:color w:val="2E74B5" w:themeColor="accent5" w:themeShade="BF"/>
          <w:kern w:val="0"/>
          <w:sz w:val="24"/>
          <w:szCs w:val="24"/>
        </w:rPr>
        <w:t xml:space="preserve">We sincerely appreciate the professional comments. </w:t>
      </w:r>
      <w:r>
        <w:rPr>
          <w:rFonts w:ascii="Times New Roman" w:eastAsia="宋体" w:hAnsi="Times New Roman" w:cs="Times New Roman" w:hint="eastAsia"/>
          <w:color w:val="2E74B5" w:themeColor="accent5" w:themeShade="BF"/>
          <w:kern w:val="0"/>
          <w:sz w:val="24"/>
          <w:szCs w:val="24"/>
        </w:rPr>
        <w:t>Before encapsulation, the initial concentration of LEV was 5mg/mL. In the production process, not all the initial dose of LEV was loaded into nanoparticles, since the actual drug entrapment efficiency was 84.74%. The content of LEV in the nanoparticles was calculated by the drug loading rate. The drug-loading rate of LEV- loaded nanoparticles is 8.36%; thus, 1 mg LEV-loaded nanoparticles contained 83.6</w:t>
      </w:r>
      <w:r>
        <w:rPr>
          <w:rFonts w:ascii="Times New Roman" w:eastAsia="宋体" w:hAnsi="Times New Roman" w:cs="Times New Roman" w:hint="eastAsia"/>
          <w:color w:val="2E74B5" w:themeColor="accent5" w:themeShade="BF"/>
          <w:kern w:val="0"/>
          <w:sz w:val="24"/>
          <w:szCs w:val="24"/>
        </w:rPr>
        <w:t>μ</w:t>
      </w:r>
      <w:r>
        <w:rPr>
          <w:rFonts w:ascii="Times New Roman" w:eastAsia="宋体" w:hAnsi="Times New Roman" w:cs="Times New Roman" w:hint="eastAsia"/>
          <w:color w:val="2E74B5" w:themeColor="accent5" w:themeShade="BF"/>
          <w:kern w:val="0"/>
          <w:sz w:val="24"/>
          <w:szCs w:val="24"/>
        </w:rPr>
        <w:t>g LEV dose.</w:t>
      </w:r>
    </w:p>
    <w:p w14:paraId="72B0BC8B" w14:textId="77777777" w:rsidR="00F65E92" w:rsidRDefault="00D55F1B">
      <w:pPr>
        <w:widowControl/>
        <w:shd w:val="clear" w:color="auto" w:fill="FFFFFF"/>
        <w:spacing w:line="276" w:lineRule="auto"/>
        <w:jc w:val="left"/>
        <w:rPr>
          <w:rFonts w:ascii="Times New Roman" w:eastAsia="宋体" w:hAnsi="Times New Roman" w:cs="Times New Roman"/>
          <w:color w:val="000033"/>
          <w:kern w:val="0"/>
          <w:sz w:val="24"/>
          <w:szCs w:val="24"/>
        </w:rPr>
      </w:pPr>
      <w:r>
        <w:rPr>
          <w:rFonts w:ascii="Arial" w:eastAsia="宋体" w:hAnsi="Arial" w:cs="Arial"/>
          <w:color w:val="000033"/>
          <w:kern w:val="0"/>
          <w:sz w:val="24"/>
          <w:szCs w:val="24"/>
        </w:rPr>
        <w:br/>
      </w:r>
      <w:r>
        <w:rPr>
          <w:rFonts w:ascii="Times New Roman" w:eastAsia="宋体" w:hAnsi="Times New Roman" w:cs="Times New Roman"/>
          <w:color w:val="000033"/>
          <w:kern w:val="0"/>
          <w:sz w:val="24"/>
          <w:szCs w:val="24"/>
        </w:rPr>
        <w:t xml:space="preserve">3. Section 2.3.2. Page 9, how much the av. Flat width of the dialysis bag? </w:t>
      </w:r>
    </w:p>
    <w:p w14:paraId="013E1756" w14:textId="77777777" w:rsidR="00F65E92" w:rsidRDefault="00D55F1B">
      <w:pPr>
        <w:widowControl/>
        <w:shd w:val="clear" w:color="auto" w:fill="FFFFFF"/>
        <w:spacing w:line="276" w:lineRule="auto"/>
        <w:jc w:val="left"/>
        <w:rPr>
          <w:rFonts w:ascii="Arial" w:eastAsia="宋体" w:hAnsi="Arial" w:cs="Arial"/>
          <w:color w:val="000033"/>
          <w:kern w:val="0"/>
          <w:sz w:val="24"/>
          <w:szCs w:val="24"/>
        </w:rPr>
      </w:pP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color w:val="000033"/>
          <w:kern w:val="0"/>
          <w:sz w:val="24"/>
          <w:szCs w:val="24"/>
        </w:rPr>
        <w:t xml:space="preserve"> </w:t>
      </w:r>
      <w:r>
        <w:rPr>
          <w:rFonts w:ascii="Times New Roman" w:eastAsia="宋体" w:hAnsi="Times New Roman" w:cs="Times New Roman"/>
          <w:color w:val="0070C0"/>
          <w:kern w:val="0"/>
          <w:sz w:val="24"/>
          <w:szCs w:val="24"/>
        </w:rPr>
        <w:t>We sincerely appreciate the professional comments.</w:t>
      </w:r>
      <w:r>
        <w:rPr>
          <w:color w:val="0070C0"/>
        </w:rPr>
        <w:t xml:space="preserve"> </w:t>
      </w:r>
      <w:r>
        <w:rPr>
          <w:rFonts w:ascii="Times New Roman" w:eastAsia="宋体" w:hAnsi="Times New Roman" w:cs="Times New Roman"/>
          <w:color w:val="0070C0"/>
          <w:kern w:val="0"/>
          <w:sz w:val="24"/>
          <w:szCs w:val="24"/>
        </w:rPr>
        <w:t>The</w:t>
      </w:r>
      <w:r>
        <w:rPr>
          <w:rFonts w:ascii="Times New Roman" w:eastAsia="宋体" w:hAnsi="Times New Roman" w:cs="Times New Roman" w:hint="eastAsia"/>
          <w:color w:val="0070C0"/>
          <w:kern w:val="0"/>
          <w:sz w:val="24"/>
          <w:szCs w:val="24"/>
        </w:rPr>
        <w:t xml:space="preserve"> av.</w:t>
      </w:r>
      <w:r>
        <w:rPr>
          <w:rFonts w:ascii="Times New Roman" w:eastAsia="宋体" w:hAnsi="Times New Roman" w:cs="Times New Roman"/>
          <w:color w:val="0070C0"/>
          <w:kern w:val="0"/>
          <w:sz w:val="24"/>
          <w:szCs w:val="24"/>
        </w:rPr>
        <w:t xml:space="preserve"> flat width of the dialysis bag is 34</w:t>
      </w:r>
      <w:r>
        <w:rPr>
          <w:rFonts w:ascii="Times New Roman" w:eastAsia="宋体" w:hAnsi="Times New Roman" w:cs="Times New Roman" w:hint="eastAsia"/>
          <w:color w:val="0070C0"/>
          <w:kern w:val="0"/>
          <w:sz w:val="24"/>
          <w:szCs w:val="24"/>
        </w:rPr>
        <w:t xml:space="preserve"> </w:t>
      </w:r>
      <w:r>
        <w:rPr>
          <w:rFonts w:ascii="Times New Roman" w:eastAsia="宋体" w:hAnsi="Times New Roman" w:cs="Times New Roman"/>
          <w:color w:val="0070C0"/>
          <w:kern w:val="0"/>
          <w:sz w:val="24"/>
          <w:szCs w:val="24"/>
        </w:rPr>
        <w:t>mm</w:t>
      </w:r>
      <w:r>
        <w:rPr>
          <w:rFonts w:ascii="Times New Roman" w:eastAsia="宋体" w:hAnsi="Times New Roman" w:cs="Times New Roman" w:hint="eastAsia"/>
          <w:color w:val="0070C0"/>
          <w:kern w:val="0"/>
          <w:sz w:val="24"/>
          <w:szCs w:val="24"/>
        </w:rPr>
        <w:t xml:space="preserve">. The corresponding information has been added to the revised version. </w:t>
      </w:r>
      <w:r>
        <w:rPr>
          <w:rFonts w:ascii="Arial" w:eastAsia="宋体" w:hAnsi="Arial" w:cs="Arial"/>
          <w:color w:val="000033"/>
          <w:kern w:val="0"/>
          <w:sz w:val="24"/>
          <w:szCs w:val="24"/>
        </w:rPr>
        <w:br/>
      </w:r>
    </w:p>
    <w:p w14:paraId="4611F504" w14:textId="77777777" w:rsidR="00F65E92" w:rsidRDefault="00D55F1B">
      <w:pPr>
        <w:widowControl/>
        <w:shd w:val="clear" w:color="auto" w:fill="FFFFFF"/>
        <w:spacing w:line="276" w:lineRule="auto"/>
        <w:jc w:val="left"/>
        <w:rPr>
          <w:rFonts w:ascii="Times New Roman" w:eastAsia="宋体" w:hAnsi="Times New Roman" w:cs="Times New Roman"/>
          <w:color w:val="000033"/>
          <w:kern w:val="0"/>
          <w:sz w:val="24"/>
          <w:szCs w:val="24"/>
        </w:rPr>
      </w:pPr>
      <w:bookmarkStart w:id="9" w:name="OLE_LINK60"/>
      <w:r>
        <w:rPr>
          <w:rFonts w:ascii="Times New Roman" w:eastAsia="宋体" w:hAnsi="Times New Roman" w:cs="Times New Roman"/>
          <w:color w:val="000033"/>
          <w:kern w:val="0"/>
          <w:sz w:val="24"/>
          <w:szCs w:val="24"/>
        </w:rPr>
        <w:t>4. How long the drug has incubated into the dialysis bag? At what time intervals was the dialysos samples collected?</w:t>
      </w:r>
    </w:p>
    <w:p w14:paraId="39F16BD4" w14:textId="77777777" w:rsidR="00F65E92" w:rsidRDefault="00D55F1B">
      <w:pPr>
        <w:widowControl/>
        <w:shd w:val="clear" w:color="auto" w:fill="FFFFFF"/>
        <w:spacing w:line="276" w:lineRule="auto"/>
        <w:jc w:val="left"/>
        <w:rPr>
          <w:rFonts w:ascii="Times New Roman" w:eastAsia="宋体" w:hAnsi="Times New Roman" w:cs="Times New Roman"/>
          <w:color w:val="0070C0"/>
          <w:kern w:val="0"/>
          <w:sz w:val="24"/>
          <w:szCs w:val="24"/>
        </w:rPr>
      </w:pPr>
      <w:r>
        <w:rPr>
          <w:rFonts w:ascii="Times New Roman" w:eastAsia="宋体" w:hAnsi="Times New Roman" w:cs="Times New Roman"/>
          <w:b/>
          <w:bCs/>
          <w:color w:val="4472C4" w:themeColor="accent1"/>
          <w:kern w:val="0"/>
          <w:sz w:val="24"/>
          <w:szCs w:val="24"/>
        </w:rPr>
        <w:t>Response:</w:t>
      </w:r>
      <w:r>
        <w:t xml:space="preserve"> </w:t>
      </w:r>
      <w:r>
        <w:rPr>
          <w:rFonts w:ascii="Times New Roman" w:eastAsia="宋体" w:hAnsi="Times New Roman" w:cs="Times New Roman"/>
          <w:color w:val="0070C0"/>
          <w:kern w:val="0"/>
          <w:sz w:val="24"/>
          <w:szCs w:val="24"/>
        </w:rPr>
        <w:t>Thanks for your comment. LEV-NPs was incubated into the dialysis bag for 72 hours, and the time interval for collecting dialysate samples was 0, 1, 3, 6, 10, 15, 24, 36, 48, 60 and 72 hours respectively.</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color w:val="0070C0"/>
          <w:kern w:val="0"/>
          <w:sz w:val="24"/>
          <w:szCs w:val="24"/>
        </w:rPr>
        <w:t>But as you mentioned in the question 6, we agree with you that it should be incubated for a longer time, so on this basis, we extended the incubation time to 120 hours.</w:t>
      </w:r>
    </w:p>
    <w:p w14:paraId="7DC26CFE" w14:textId="77777777" w:rsidR="00F65E92" w:rsidRDefault="00D55F1B">
      <w:pPr>
        <w:widowControl/>
        <w:shd w:val="clear" w:color="auto" w:fill="FFFFFF"/>
        <w:spacing w:line="276" w:lineRule="auto"/>
        <w:jc w:val="left"/>
        <w:rPr>
          <w:rFonts w:ascii="Times New Roman" w:eastAsia="宋体" w:hAnsi="Times New Roman" w:cs="Times New Roman"/>
          <w:color w:val="000033"/>
          <w:kern w:val="0"/>
          <w:sz w:val="24"/>
          <w:szCs w:val="24"/>
        </w:rPr>
      </w:pPr>
      <w:r>
        <w:rPr>
          <w:rFonts w:ascii="Arial" w:eastAsia="宋体" w:hAnsi="Arial" w:cs="Arial"/>
          <w:color w:val="000000" w:themeColor="text1"/>
          <w:kern w:val="0"/>
          <w:sz w:val="24"/>
          <w:szCs w:val="24"/>
        </w:rPr>
        <w:br/>
      </w:r>
      <w:bookmarkStart w:id="10" w:name="OLE_LINK10"/>
      <w:r>
        <w:rPr>
          <w:rFonts w:ascii="Times New Roman" w:eastAsia="宋体" w:hAnsi="Times New Roman" w:cs="Times New Roman"/>
          <w:color w:val="000033"/>
          <w:kern w:val="0"/>
          <w:sz w:val="24"/>
          <w:szCs w:val="24"/>
        </w:rPr>
        <w:t xml:space="preserve">5. How did the author evaluated the percentage of LEV released? Was there any standard curve? What wavelength they used for UV-Vis </w:t>
      </w:r>
      <w:proofErr w:type="gramStart"/>
      <w:r>
        <w:rPr>
          <w:rFonts w:ascii="Times New Roman" w:eastAsia="宋体" w:hAnsi="Times New Roman" w:cs="Times New Roman"/>
          <w:color w:val="000033"/>
          <w:kern w:val="0"/>
          <w:sz w:val="24"/>
          <w:szCs w:val="24"/>
        </w:rPr>
        <w:t>spectrophotometry ?</w:t>
      </w:r>
      <w:proofErr w:type="gramEnd"/>
    </w:p>
    <w:bookmarkEnd w:id="10"/>
    <w:p w14:paraId="26DC4955" w14:textId="2761238F" w:rsidR="00F65E92" w:rsidRDefault="00D55F1B">
      <w:pPr>
        <w:widowControl/>
        <w:shd w:val="clear" w:color="auto" w:fill="FFFFFF"/>
        <w:spacing w:line="276" w:lineRule="auto"/>
        <w:jc w:val="left"/>
        <w:rPr>
          <w:rFonts w:ascii="Times New Roman" w:eastAsia="宋体" w:hAnsi="Times New Roman" w:cs="Times New Roman"/>
          <w:color w:val="0070C0"/>
          <w:kern w:val="0"/>
          <w:sz w:val="24"/>
          <w:szCs w:val="24"/>
        </w:rPr>
      </w:pP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color w:val="4472C4" w:themeColor="accent1"/>
          <w:kern w:val="0"/>
          <w:sz w:val="24"/>
          <w:szCs w:val="24"/>
        </w:rPr>
        <w:t>T</w:t>
      </w:r>
      <w:r>
        <w:rPr>
          <w:rFonts w:ascii="Times New Roman" w:eastAsia="宋体" w:hAnsi="Times New Roman" w:cs="Times New Roman"/>
          <w:color w:val="0070C0"/>
          <w:kern w:val="0"/>
          <w:sz w:val="24"/>
          <w:szCs w:val="24"/>
        </w:rPr>
        <w:t xml:space="preserve">hanks for your comment. </w:t>
      </w:r>
      <w:r>
        <w:rPr>
          <w:rFonts w:ascii="Times New Roman" w:eastAsia="宋体" w:hAnsi="Times New Roman" w:cs="Times New Roman" w:hint="eastAsia"/>
          <w:color w:val="0070C0"/>
          <w:kern w:val="0"/>
          <w:sz w:val="24"/>
          <w:szCs w:val="24"/>
        </w:rPr>
        <w:t>In this study, we have constructed a standard curve for LEV [Y = 0.0</w:t>
      </w:r>
      <w:r w:rsidR="000E6DE9">
        <w:rPr>
          <w:rFonts w:ascii="Times New Roman" w:eastAsia="宋体" w:hAnsi="Times New Roman" w:cs="Times New Roman"/>
          <w:color w:val="0070C0"/>
          <w:kern w:val="0"/>
          <w:sz w:val="24"/>
          <w:szCs w:val="24"/>
        </w:rPr>
        <w:t>097</w:t>
      </w:r>
      <w:r>
        <w:rPr>
          <w:rFonts w:ascii="Times New Roman" w:eastAsia="宋体" w:hAnsi="Times New Roman" w:cs="Times New Roman" w:hint="eastAsia"/>
          <w:color w:val="0070C0"/>
          <w:kern w:val="0"/>
          <w:sz w:val="24"/>
          <w:szCs w:val="24"/>
        </w:rPr>
        <w:t>X-0.00</w:t>
      </w:r>
      <w:r w:rsidR="000E6DE9">
        <w:rPr>
          <w:rFonts w:ascii="Times New Roman" w:eastAsia="宋体" w:hAnsi="Times New Roman" w:cs="Times New Roman"/>
          <w:color w:val="0070C0"/>
          <w:kern w:val="0"/>
          <w:sz w:val="24"/>
          <w:szCs w:val="24"/>
        </w:rPr>
        <w:t>0</w:t>
      </w:r>
      <w:r>
        <w:rPr>
          <w:rFonts w:ascii="Times New Roman" w:eastAsia="宋体" w:hAnsi="Times New Roman" w:cs="Times New Roman" w:hint="eastAsia"/>
          <w:color w:val="0070C0"/>
          <w:kern w:val="0"/>
          <w:sz w:val="24"/>
          <w:szCs w:val="24"/>
        </w:rPr>
        <w:t>7 (R</w:t>
      </w:r>
      <w:r>
        <w:rPr>
          <w:rFonts w:ascii="Times New Roman" w:eastAsia="宋体" w:hAnsi="Times New Roman" w:cs="Times New Roman" w:hint="eastAsia"/>
          <w:color w:val="0070C0"/>
          <w:kern w:val="0"/>
          <w:sz w:val="24"/>
          <w:szCs w:val="24"/>
          <w:vertAlign w:val="superscript"/>
        </w:rPr>
        <w:t>2</w:t>
      </w:r>
      <w:r>
        <w:rPr>
          <w:rFonts w:ascii="Times New Roman" w:eastAsia="宋体" w:hAnsi="Times New Roman" w:cs="Times New Roman" w:hint="eastAsia"/>
          <w:color w:val="0070C0"/>
          <w:kern w:val="0"/>
          <w:sz w:val="24"/>
          <w:szCs w:val="24"/>
        </w:rPr>
        <w:t xml:space="preserve"> = 0.9996), in which Y was the absorbance value; X was the concentration of LEV (</w:t>
      </w:r>
      <w:r>
        <w:rPr>
          <w:rFonts w:ascii="Times New Roman" w:eastAsia="宋体" w:hAnsi="Times New Roman" w:cs="Times New Roman" w:hint="eastAsia"/>
          <w:color w:val="0070C0"/>
          <w:kern w:val="0"/>
          <w:sz w:val="24"/>
          <w:szCs w:val="24"/>
        </w:rPr>
        <w:t>μ</w:t>
      </w:r>
      <w:r>
        <w:rPr>
          <w:rFonts w:ascii="Times New Roman" w:eastAsia="宋体" w:hAnsi="Times New Roman" w:cs="Times New Roman" w:hint="eastAsia"/>
          <w:color w:val="0070C0"/>
          <w:kern w:val="0"/>
          <w:sz w:val="24"/>
          <w:szCs w:val="24"/>
        </w:rPr>
        <w:t>g/mL) with range 0-12</w:t>
      </w:r>
      <w:r>
        <w:rPr>
          <w:rFonts w:ascii="Times New Roman" w:eastAsia="宋体" w:hAnsi="Times New Roman" w:cs="Times New Roman" w:hint="eastAsia"/>
          <w:color w:val="0070C0"/>
          <w:kern w:val="0"/>
          <w:sz w:val="24"/>
          <w:szCs w:val="24"/>
        </w:rPr>
        <w:t>μ</w:t>
      </w:r>
      <w:r>
        <w:rPr>
          <w:rFonts w:ascii="Times New Roman" w:eastAsia="宋体" w:hAnsi="Times New Roman" w:cs="Times New Roman" w:hint="eastAsia"/>
          <w:color w:val="0070C0"/>
          <w:kern w:val="0"/>
          <w:sz w:val="24"/>
          <w:szCs w:val="24"/>
        </w:rPr>
        <w:t xml:space="preserve">g/mL. The absorbance of the solution was measured with </w:t>
      </w:r>
      <w:r>
        <w:rPr>
          <w:rFonts w:ascii="Times New Roman" w:eastAsia="宋体" w:hAnsi="Times New Roman" w:cs="Times New Roman"/>
          <w:color w:val="0070C0"/>
          <w:kern w:val="0"/>
          <w:sz w:val="24"/>
          <w:szCs w:val="24"/>
        </w:rPr>
        <w:t>UV-Vis spectrophotometry</w:t>
      </w:r>
      <w:r>
        <w:rPr>
          <w:rFonts w:ascii="Times New Roman" w:eastAsia="宋体" w:hAnsi="Times New Roman" w:cs="Times New Roman" w:hint="eastAsia"/>
          <w:color w:val="0070C0"/>
          <w:kern w:val="0"/>
          <w:sz w:val="24"/>
          <w:szCs w:val="24"/>
        </w:rPr>
        <w:t xml:space="preserve"> at 290nm</w:t>
      </w:r>
      <w:r w:rsidR="000E6DE9">
        <w:rPr>
          <w:rFonts w:ascii="Times New Roman" w:eastAsia="宋体" w:hAnsi="Times New Roman" w:cs="Times New Roman"/>
          <w:color w:val="0070C0"/>
          <w:kern w:val="0"/>
          <w:sz w:val="24"/>
          <w:szCs w:val="24"/>
        </w:rPr>
        <w:t xml:space="preserve"> </w:t>
      </w:r>
      <w:r>
        <w:rPr>
          <w:rFonts w:ascii="Times New Roman" w:eastAsia="宋体" w:hAnsi="Times New Roman" w:cs="Times New Roman" w:hint="eastAsia"/>
          <w:color w:val="0070C0"/>
          <w:kern w:val="0"/>
          <w:sz w:val="24"/>
          <w:szCs w:val="24"/>
        </w:rPr>
        <w:t>(the maximum absorption wavelength of LEV), then the LEV concentration is calculated</w:t>
      </w:r>
      <w:r>
        <w:rPr>
          <w:rFonts w:ascii="Times New Roman" w:eastAsia="宋体" w:hAnsi="Times New Roman" w:cs="Times New Roman"/>
          <w:color w:val="0070C0"/>
          <w:kern w:val="0"/>
          <w:sz w:val="24"/>
          <w:szCs w:val="24"/>
        </w:rPr>
        <w:t xml:space="preserve"> </w:t>
      </w:r>
      <w:r>
        <w:rPr>
          <w:rFonts w:ascii="Times New Roman" w:eastAsia="宋体" w:hAnsi="Times New Roman" w:cs="Times New Roman" w:hint="eastAsia"/>
          <w:color w:val="0070C0"/>
          <w:kern w:val="0"/>
          <w:sz w:val="24"/>
          <w:szCs w:val="24"/>
        </w:rPr>
        <w:t>based on the standard curve.</w:t>
      </w:r>
    </w:p>
    <w:p w14:paraId="6BF5FB7F" w14:textId="77777777" w:rsidR="00F65E92" w:rsidRDefault="00D55F1B">
      <w:pPr>
        <w:widowControl/>
        <w:shd w:val="clear" w:color="auto" w:fill="FFFFFF"/>
        <w:spacing w:line="276" w:lineRule="auto"/>
        <w:jc w:val="left"/>
        <w:rPr>
          <w:rStyle w:val="a5"/>
          <w:rFonts w:ascii="Helvetica" w:eastAsia="Helvetica" w:hAnsi="Helvetica" w:cs="Helvetica"/>
          <w:color w:val="4472C4" w:themeColor="accent1"/>
          <w:sz w:val="12"/>
          <w:szCs w:val="12"/>
          <w:shd w:val="clear" w:color="auto" w:fill="FFFFFF"/>
        </w:rPr>
      </w:pPr>
      <w:r>
        <w:rPr>
          <w:rFonts w:ascii="Times New Roman" w:hAnsi="Times New Roman" w:cs="Times New Roman"/>
          <w:sz w:val="24"/>
          <w:szCs w:val="24"/>
        </w:rPr>
        <w:lastRenderedPageBreak/>
        <w:t xml:space="preserve"> </w:t>
      </w:r>
      <w:r>
        <w:rPr>
          <w:rFonts w:ascii="Times New Roman" w:hAnsi="Times New Roman" w:cs="Times New Roman" w:hint="eastAsia"/>
          <w:sz w:val="24"/>
          <w:szCs w:val="24"/>
        </w:rPr>
        <w:t xml:space="preserve">  </w:t>
      </w:r>
      <w:r>
        <w:rPr>
          <w:rFonts w:ascii="Times New Roman" w:eastAsia="宋体" w:hAnsi="Times New Roman" w:cs="Times New Roman" w:hint="eastAsia"/>
          <w:color w:val="0070C0"/>
          <w:kern w:val="0"/>
          <w:sz w:val="24"/>
          <w:szCs w:val="24"/>
        </w:rPr>
        <w:t>We apologize for any misunderstanding in the original manuscript due to incomplete information. After sonication, the samples were then individually transferred into dialysis bags. At each predetermined time point, dialysate samples (1 mL) were individually collected for determination of the LEV concentration by an UV-vis spectrophotometry (UV-2600 SHIMADZU, Japan) at 290 nm. Then the samples were returned into the original solution to maintain the total volume of the dialysate constant. Therefore, t</w:t>
      </w:r>
      <w:r>
        <w:rPr>
          <w:rFonts w:ascii="Times New Roman" w:eastAsia="宋体" w:hAnsi="Times New Roman" w:cs="Times New Roman"/>
          <w:color w:val="4472C4" w:themeColor="accent1"/>
          <w:kern w:val="0"/>
          <w:sz w:val="24"/>
          <w:szCs w:val="24"/>
        </w:rPr>
        <w:t>he cumulative drug release was calculated using the following equation:</w:t>
      </w:r>
    </w:p>
    <w:p w14:paraId="56BE2B20"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color w:val="4472C4" w:themeColor="accent1"/>
          <w:kern w:val="0"/>
          <w:sz w:val="24"/>
          <w:szCs w:val="24"/>
        </w:rPr>
        <w:t>Cumulative release (%) = [weight of LEV released from LEV-NPs / initial weight of the drug in LEV-NPs] ×100%.</w:t>
      </w:r>
      <w:r>
        <w:rPr>
          <w:rFonts w:ascii="Times New Roman" w:eastAsia="宋体" w:hAnsi="Times New Roman" w:cs="Times New Roman" w:hint="eastAsia"/>
          <w:color w:val="4472C4" w:themeColor="accent1"/>
          <w:kern w:val="0"/>
          <w:sz w:val="24"/>
          <w:szCs w:val="24"/>
        </w:rPr>
        <w:t xml:space="preserve"> </w:t>
      </w:r>
      <w:r>
        <w:rPr>
          <w:rFonts w:ascii="Times New Roman" w:eastAsia="宋体" w:hAnsi="Times New Roman" w:cs="Times New Roman" w:hint="eastAsia"/>
          <w:color w:val="2E74B5" w:themeColor="accent5" w:themeShade="BF"/>
          <w:kern w:val="0"/>
          <w:sz w:val="24"/>
          <w:szCs w:val="24"/>
        </w:rPr>
        <w:t>Some of the information have added into the revised manuscript.</w:t>
      </w:r>
    </w:p>
    <w:p w14:paraId="58894B5B" w14:textId="069D41CB" w:rsidR="00F65E92" w:rsidRDefault="00D55F1B">
      <w:pPr>
        <w:widowControl/>
        <w:shd w:val="clear" w:color="auto" w:fill="FFFFFF"/>
        <w:spacing w:line="276" w:lineRule="auto"/>
        <w:ind w:firstLineChars="200" w:firstLine="480"/>
        <w:jc w:val="left"/>
        <w:rPr>
          <w:rFonts w:ascii="Times New Roman" w:eastAsia="宋体" w:hAnsi="Times New Roman" w:cs="Times New Roman"/>
          <w:color w:val="000000" w:themeColor="text1"/>
          <w:kern w:val="0"/>
          <w:sz w:val="24"/>
          <w:szCs w:val="24"/>
        </w:rPr>
      </w:pPr>
      <w:r>
        <w:rPr>
          <w:rFonts w:ascii="Times New Roman" w:eastAsia="宋体" w:hAnsi="Times New Roman" w:cs="Times New Roman" w:hint="eastAsia"/>
          <w:color w:val="4472C4" w:themeColor="accent1"/>
          <w:kern w:val="0"/>
          <w:sz w:val="24"/>
          <w:szCs w:val="24"/>
        </w:rPr>
        <w:t>Our results showed that t</w:t>
      </w:r>
      <w:r>
        <w:rPr>
          <w:rFonts w:ascii="Times New Roman" w:eastAsia="宋体" w:hAnsi="Times New Roman" w:cs="Times New Roman"/>
          <w:color w:val="4472C4" w:themeColor="accent1"/>
          <w:kern w:val="0"/>
          <w:sz w:val="24"/>
          <w:szCs w:val="24"/>
        </w:rPr>
        <w:t xml:space="preserve">he release rate of LEV with sonication was </w:t>
      </w:r>
      <w:r>
        <w:rPr>
          <w:rFonts w:ascii="Times New Roman" w:eastAsia="宋体" w:hAnsi="Times New Roman" w:cs="Times New Roman" w:hint="eastAsia"/>
          <w:color w:val="4472C4" w:themeColor="accent1"/>
          <w:kern w:val="0"/>
          <w:sz w:val="24"/>
          <w:szCs w:val="24"/>
        </w:rPr>
        <w:t xml:space="preserve">significantly </w:t>
      </w:r>
      <w:r>
        <w:rPr>
          <w:rFonts w:ascii="Times New Roman" w:eastAsia="宋体" w:hAnsi="Times New Roman" w:cs="Times New Roman"/>
          <w:color w:val="4472C4" w:themeColor="accent1"/>
          <w:kern w:val="0"/>
          <w:sz w:val="24"/>
          <w:szCs w:val="24"/>
        </w:rPr>
        <w:t>faster</w:t>
      </w:r>
      <w:r>
        <w:rPr>
          <w:rFonts w:ascii="Times New Roman" w:eastAsia="宋体" w:hAnsi="Times New Roman" w:cs="Times New Roman" w:hint="eastAsia"/>
          <w:color w:val="4472C4" w:themeColor="accent1"/>
          <w:kern w:val="0"/>
          <w:sz w:val="24"/>
          <w:szCs w:val="24"/>
        </w:rPr>
        <w:t xml:space="preserve"> </w:t>
      </w:r>
      <w:r>
        <w:rPr>
          <w:rFonts w:ascii="Times New Roman" w:eastAsia="宋体" w:hAnsi="Times New Roman" w:cs="Times New Roman"/>
          <w:color w:val="4472C4" w:themeColor="accent1"/>
          <w:kern w:val="0"/>
          <w:sz w:val="24"/>
          <w:szCs w:val="24"/>
        </w:rPr>
        <w:t>than that without sonication</w:t>
      </w:r>
      <w:r>
        <w:rPr>
          <w:rFonts w:ascii="Times New Roman" w:eastAsia="宋体" w:hAnsi="Times New Roman" w:cs="Times New Roman" w:hint="eastAsia"/>
          <w:color w:val="4472C4" w:themeColor="accent1"/>
          <w:kern w:val="0"/>
          <w:sz w:val="24"/>
          <w:szCs w:val="24"/>
        </w:rPr>
        <w:t xml:space="preserve">. </w:t>
      </w:r>
      <w:r w:rsidR="00084219" w:rsidRPr="00084219">
        <w:rPr>
          <w:rFonts w:ascii="Times New Roman" w:eastAsia="宋体" w:hAnsi="Times New Roman" w:cs="Times New Roman"/>
          <w:color w:val="4472C4" w:themeColor="accent1"/>
          <w:kern w:val="0"/>
          <w:sz w:val="24"/>
          <w:szCs w:val="24"/>
        </w:rPr>
        <w:t>Under ultrasonic irradiation, the drug was released rapidly first 2</w:t>
      </w:r>
      <w:r w:rsidR="00084219">
        <w:rPr>
          <w:rFonts w:ascii="Times New Roman" w:eastAsia="宋体" w:hAnsi="Times New Roman" w:cs="Times New Roman"/>
          <w:color w:val="4472C4" w:themeColor="accent1"/>
          <w:kern w:val="0"/>
          <w:sz w:val="24"/>
          <w:szCs w:val="24"/>
        </w:rPr>
        <w:t>4</w:t>
      </w:r>
      <w:r w:rsidR="00084219" w:rsidRPr="00084219">
        <w:rPr>
          <w:rFonts w:ascii="Times New Roman" w:eastAsia="宋体" w:hAnsi="Times New Roman" w:cs="Times New Roman"/>
          <w:color w:val="4472C4" w:themeColor="accent1"/>
          <w:kern w:val="0"/>
          <w:sz w:val="24"/>
          <w:szCs w:val="24"/>
        </w:rPr>
        <w:t xml:space="preserve"> hours with the cumulative release of close to 60%. And the drug release was still increasing between 2</w:t>
      </w:r>
      <w:r w:rsidR="00CD740F">
        <w:rPr>
          <w:rFonts w:ascii="Times New Roman" w:eastAsia="宋体" w:hAnsi="Times New Roman" w:cs="Times New Roman"/>
          <w:color w:val="4472C4" w:themeColor="accent1"/>
          <w:kern w:val="0"/>
          <w:sz w:val="24"/>
          <w:szCs w:val="24"/>
        </w:rPr>
        <w:t>4</w:t>
      </w:r>
      <w:r w:rsidR="00084219" w:rsidRPr="00084219">
        <w:rPr>
          <w:rFonts w:ascii="Times New Roman" w:eastAsia="宋体" w:hAnsi="Times New Roman" w:cs="Times New Roman"/>
          <w:color w:val="4472C4" w:themeColor="accent1"/>
          <w:kern w:val="0"/>
          <w:sz w:val="24"/>
          <w:szCs w:val="24"/>
        </w:rPr>
        <w:t xml:space="preserve"> hours and 72 hours, but the rate of increase slowed down.</w:t>
      </w:r>
      <w:r w:rsidR="00084219">
        <w:rPr>
          <w:rFonts w:ascii="Times New Roman" w:eastAsia="宋体" w:hAnsi="Times New Roman" w:cs="Times New Roman"/>
          <w:color w:val="4472C4" w:themeColor="accent1"/>
          <w:kern w:val="0"/>
          <w:sz w:val="24"/>
          <w:szCs w:val="24"/>
        </w:rPr>
        <w:t xml:space="preserve"> </w:t>
      </w:r>
      <w:r>
        <w:rPr>
          <w:rFonts w:ascii="Times New Roman" w:eastAsia="宋体" w:hAnsi="Times New Roman" w:cs="Times New Roman" w:hint="eastAsia"/>
          <w:color w:val="4472C4" w:themeColor="accent1"/>
          <w:kern w:val="0"/>
          <w:sz w:val="24"/>
          <w:szCs w:val="24"/>
        </w:rPr>
        <w:t xml:space="preserve">These results can be seen from Figure 3. Ultrasound irradiation can trigger the release of drug loaded nanoparticles, thus increase local concentration of drug and contribute to improve the therapeutic effect. </w:t>
      </w:r>
    </w:p>
    <w:bookmarkEnd w:id="9"/>
    <w:p w14:paraId="261CCF02" w14:textId="777753C2" w:rsidR="00F65E92" w:rsidRDefault="00D55F1B">
      <w:pPr>
        <w:widowControl/>
        <w:shd w:val="clear" w:color="auto" w:fill="FFFFFF"/>
        <w:spacing w:line="276" w:lineRule="auto"/>
        <w:ind w:firstLineChars="200" w:firstLine="480"/>
        <w:jc w:val="left"/>
        <w:rPr>
          <w:rFonts w:ascii="Times New Roman" w:eastAsia="宋体" w:hAnsi="Times New Roman" w:cs="Times New Roman"/>
          <w:color w:val="000033"/>
          <w:kern w:val="0"/>
          <w:sz w:val="24"/>
          <w:szCs w:val="24"/>
        </w:rPr>
      </w:pPr>
      <w:r>
        <w:rPr>
          <w:rFonts w:ascii="Times New Roman" w:eastAsia="宋体" w:hAnsi="Times New Roman" w:cs="Times New Roman" w:hint="eastAsia"/>
          <w:color w:val="000000" w:themeColor="text1"/>
          <w:kern w:val="0"/>
          <w:sz w:val="24"/>
          <w:szCs w:val="24"/>
        </w:rPr>
        <w:br/>
      </w:r>
      <w:r>
        <w:rPr>
          <w:rFonts w:ascii="Times New Roman" w:eastAsia="宋体" w:hAnsi="Times New Roman" w:cs="Times New Roman"/>
          <w:color w:val="000033"/>
          <w:kern w:val="0"/>
          <w:sz w:val="24"/>
          <w:szCs w:val="24"/>
        </w:rPr>
        <w:t>6. Section 3.</w:t>
      </w:r>
      <w:r w:rsidR="00CD740F">
        <w:rPr>
          <w:rFonts w:ascii="Times New Roman" w:eastAsia="宋体" w:hAnsi="Times New Roman" w:cs="Times New Roman"/>
          <w:color w:val="000033"/>
          <w:kern w:val="0"/>
          <w:sz w:val="24"/>
          <w:szCs w:val="24"/>
        </w:rPr>
        <w:t>2</w:t>
      </w:r>
      <w:r>
        <w:rPr>
          <w:rFonts w:ascii="Times New Roman" w:eastAsia="宋体" w:hAnsi="Times New Roman" w:cs="Times New Roman"/>
          <w:color w:val="000033"/>
          <w:kern w:val="0"/>
          <w:sz w:val="24"/>
          <w:szCs w:val="24"/>
        </w:rPr>
        <w:t xml:space="preserve">, page 15, the cumulative release% was very slow. The release did not go down after 72 h but grew up! So maybe the author </w:t>
      </w:r>
      <w:proofErr w:type="gramStart"/>
      <w:r>
        <w:rPr>
          <w:rFonts w:ascii="Times New Roman" w:eastAsia="宋体" w:hAnsi="Times New Roman" w:cs="Times New Roman"/>
          <w:color w:val="000033"/>
          <w:kern w:val="0"/>
          <w:sz w:val="24"/>
          <w:szCs w:val="24"/>
        </w:rPr>
        <w:t>need</w:t>
      </w:r>
      <w:proofErr w:type="gramEnd"/>
      <w:r>
        <w:rPr>
          <w:rFonts w:ascii="Times New Roman" w:eastAsia="宋体" w:hAnsi="Times New Roman" w:cs="Times New Roman"/>
          <w:color w:val="000033"/>
          <w:kern w:val="0"/>
          <w:sz w:val="24"/>
          <w:szCs w:val="24"/>
        </w:rPr>
        <w:t xml:space="preserve"> to go further for longer time.</w:t>
      </w:r>
    </w:p>
    <w:p w14:paraId="7FDA5C93" w14:textId="4F9013F3" w:rsidR="00F65E92" w:rsidRDefault="00D55F1B">
      <w:pPr>
        <w:widowControl/>
        <w:shd w:val="clear" w:color="auto" w:fill="FFFFFF"/>
        <w:spacing w:line="276" w:lineRule="auto"/>
        <w:jc w:val="left"/>
        <w:rPr>
          <w:rFonts w:ascii="Times New Roman" w:eastAsia="宋体" w:hAnsi="Times New Roman" w:cs="Times New Roman"/>
          <w:bCs/>
          <w:color w:val="2E74B5" w:themeColor="accent5" w:themeShade="BF"/>
          <w:kern w:val="0"/>
          <w:sz w:val="24"/>
          <w:szCs w:val="24"/>
        </w:rPr>
      </w:pPr>
      <w:r>
        <w:rPr>
          <w:rFonts w:ascii="Times New Roman" w:eastAsia="宋体" w:hAnsi="Times New Roman" w:cs="Times New Roman"/>
          <w:b/>
          <w:bCs/>
          <w:color w:val="4472C4" w:themeColor="accent1"/>
          <w:kern w:val="0"/>
          <w:sz w:val="24"/>
          <w:szCs w:val="24"/>
        </w:rPr>
        <w:t>Response:</w:t>
      </w:r>
      <w:r>
        <w:rPr>
          <w:rFonts w:ascii="Times New Roman" w:eastAsia="宋体" w:hAnsi="Times New Roman" w:cs="Times New Roman"/>
          <w:bCs/>
          <w:kern w:val="0"/>
          <w:sz w:val="24"/>
          <w:szCs w:val="24"/>
        </w:rPr>
        <w:t xml:space="preserve"> </w:t>
      </w:r>
      <w:r>
        <w:rPr>
          <w:rFonts w:ascii="Times New Roman" w:eastAsia="宋体" w:hAnsi="Times New Roman" w:cs="Times New Roman"/>
          <w:bCs/>
          <w:color w:val="2E74B5" w:themeColor="accent5" w:themeShade="BF"/>
          <w:kern w:val="0"/>
          <w:sz w:val="24"/>
          <w:szCs w:val="24"/>
        </w:rPr>
        <w:t xml:space="preserve">We agree with your comment. For </w:t>
      </w:r>
      <w:r>
        <w:rPr>
          <w:rFonts w:ascii="Times New Roman" w:eastAsia="宋体" w:hAnsi="Times New Roman" w:cs="Times New Roman" w:hint="eastAsia"/>
          <w:bCs/>
          <w:color w:val="2E74B5" w:themeColor="accent5" w:themeShade="BF"/>
          <w:kern w:val="0"/>
          <w:sz w:val="24"/>
          <w:szCs w:val="24"/>
        </w:rPr>
        <w:t>additional</w:t>
      </w:r>
      <w:r>
        <w:rPr>
          <w:rFonts w:ascii="Times New Roman" w:eastAsia="宋体" w:hAnsi="Times New Roman" w:cs="Times New Roman"/>
          <w:bCs/>
          <w:color w:val="2E74B5" w:themeColor="accent5" w:themeShade="BF"/>
          <w:kern w:val="0"/>
          <w:sz w:val="24"/>
          <w:szCs w:val="24"/>
        </w:rPr>
        <w:t xml:space="preserve"> </w:t>
      </w:r>
      <w:proofErr w:type="gramStart"/>
      <w:r>
        <w:rPr>
          <w:rFonts w:ascii="Times New Roman" w:eastAsia="宋体" w:hAnsi="Times New Roman" w:cs="Times New Roman"/>
          <w:bCs/>
          <w:color w:val="2E74B5" w:themeColor="accent5" w:themeShade="BF"/>
          <w:kern w:val="0"/>
          <w:sz w:val="24"/>
          <w:szCs w:val="24"/>
        </w:rPr>
        <w:t>analyses,</w:t>
      </w:r>
      <w:r>
        <w:rPr>
          <w:rFonts w:ascii="Times New Roman" w:eastAsia="宋体" w:hAnsi="Times New Roman" w:cs="Times New Roman" w:hint="eastAsia"/>
          <w:bCs/>
          <w:color w:val="2E74B5" w:themeColor="accent5" w:themeShade="BF"/>
          <w:kern w:val="0"/>
          <w:sz w:val="24"/>
          <w:szCs w:val="24"/>
        </w:rPr>
        <w:t>we</w:t>
      </w:r>
      <w:proofErr w:type="gramEnd"/>
      <w:r>
        <w:rPr>
          <w:rFonts w:ascii="Times New Roman" w:eastAsia="宋体" w:hAnsi="Times New Roman" w:cs="Times New Roman" w:hint="eastAsia"/>
          <w:bCs/>
          <w:color w:val="2E74B5" w:themeColor="accent5" w:themeShade="BF"/>
          <w:kern w:val="0"/>
          <w:sz w:val="24"/>
          <w:szCs w:val="24"/>
        </w:rPr>
        <w:t xml:space="preserve"> extended the </w:t>
      </w:r>
      <w:r>
        <w:rPr>
          <w:rFonts w:ascii="Times New Roman" w:hAnsi="Times New Roman" w:cs="Times New Roman"/>
          <w:color w:val="2E74B5" w:themeColor="accent5" w:themeShade="BF"/>
          <w:sz w:val="24"/>
          <w:szCs w:val="24"/>
        </w:rPr>
        <w:t>incubation time of LEV-NPs in dialysis bag to 120</w:t>
      </w:r>
      <w:r>
        <w:rPr>
          <w:rFonts w:ascii="Times New Roman" w:hAnsi="Times New Roman" w:cs="Times New Roman" w:hint="eastAsia"/>
          <w:color w:val="2E74B5" w:themeColor="accent5" w:themeShade="BF"/>
          <w:sz w:val="24"/>
          <w:szCs w:val="24"/>
        </w:rPr>
        <w:t xml:space="preserve"> </w:t>
      </w:r>
      <w:r>
        <w:rPr>
          <w:rFonts w:ascii="Times New Roman" w:hAnsi="Times New Roman" w:cs="Times New Roman"/>
          <w:color w:val="2E74B5" w:themeColor="accent5" w:themeShade="BF"/>
          <w:sz w:val="24"/>
          <w:szCs w:val="24"/>
        </w:rPr>
        <w:t>h.</w:t>
      </w:r>
      <w:r>
        <w:rPr>
          <w:rFonts w:ascii="Times New Roman" w:eastAsia="宋体" w:hAnsi="Times New Roman" w:cs="Times New Roman"/>
          <w:bCs/>
          <w:color w:val="2E74B5" w:themeColor="accent5" w:themeShade="BF"/>
          <w:kern w:val="0"/>
          <w:sz w:val="24"/>
          <w:szCs w:val="24"/>
        </w:rPr>
        <w:t xml:space="preserve"> </w:t>
      </w:r>
      <w:r>
        <w:rPr>
          <w:rFonts w:ascii="Times New Roman" w:eastAsia="宋体" w:hAnsi="Times New Roman" w:cs="Times New Roman" w:hint="eastAsia"/>
          <w:bCs/>
          <w:color w:val="2E74B5" w:themeColor="accent5" w:themeShade="BF"/>
          <w:kern w:val="0"/>
          <w:sz w:val="24"/>
          <w:szCs w:val="24"/>
        </w:rPr>
        <w:t>The r</w:t>
      </w:r>
      <w:r>
        <w:rPr>
          <w:rFonts w:ascii="Times New Roman" w:eastAsia="宋体" w:hAnsi="Times New Roman" w:cs="Times New Roman"/>
          <w:bCs/>
          <w:color w:val="2E74B5" w:themeColor="accent5" w:themeShade="BF"/>
          <w:kern w:val="0"/>
          <w:sz w:val="24"/>
          <w:szCs w:val="24"/>
        </w:rPr>
        <w:t xml:space="preserve">esults showed that the release rate of LEV </w:t>
      </w:r>
      <w:r>
        <w:rPr>
          <w:rFonts w:ascii="Times New Roman" w:eastAsia="宋体" w:hAnsi="Times New Roman" w:cs="Times New Roman" w:hint="eastAsia"/>
          <w:bCs/>
          <w:color w:val="2E74B5" w:themeColor="accent5" w:themeShade="BF"/>
          <w:kern w:val="0"/>
          <w:sz w:val="24"/>
          <w:szCs w:val="24"/>
        </w:rPr>
        <w:t xml:space="preserve">from nanoparticles </w:t>
      </w:r>
      <w:r>
        <w:rPr>
          <w:rFonts w:ascii="Times New Roman" w:eastAsia="宋体" w:hAnsi="Times New Roman" w:cs="Times New Roman"/>
          <w:bCs/>
          <w:color w:val="2E74B5" w:themeColor="accent5" w:themeShade="BF"/>
          <w:kern w:val="0"/>
          <w:sz w:val="24"/>
          <w:szCs w:val="24"/>
        </w:rPr>
        <w:t>with sonication was faster than that without sonication.</w:t>
      </w:r>
      <w:r w:rsidR="00CD740F" w:rsidRPr="00CD740F">
        <w:t xml:space="preserve"> </w:t>
      </w:r>
      <w:r w:rsidR="00CD740F" w:rsidRPr="00CD740F">
        <w:rPr>
          <w:rFonts w:ascii="Times New Roman" w:eastAsia="宋体" w:hAnsi="Times New Roman" w:cs="Times New Roman"/>
          <w:bCs/>
          <w:color w:val="2E74B5" w:themeColor="accent5" w:themeShade="BF"/>
          <w:kern w:val="0"/>
          <w:sz w:val="24"/>
          <w:szCs w:val="24"/>
        </w:rPr>
        <w:t xml:space="preserve">For the LEV-NPs with ultrasound, approximately 74.4% and 77.5% of the LEV were released after 72h and 120h, respectively. However, for the LEV-NPs without ultrasound, approximately 39.3% and 44.0% of the encapsulated LEV were released after 72h and 120h, respectively. </w:t>
      </w:r>
      <w:r>
        <w:rPr>
          <w:rFonts w:ascii="Times New Roman" w:eastAsia="宋体" w:hAnsi="Times New Roman" w:cs="Times New Roman"/>
          <w:bCs/>
          <w:color w:val="2E74B5" w:themeColor="accent5" w:themeShade="BF"/>
          <w:kern w:val="0"/>
          <w:sz w:val="24"/>
          <w:szCs w:val="24"/>
        </w:rPr>
        <w:t>It is worth noting that after the samples were</w:t>
      </w:r>
      <w:r>
        <w:rPr>
          <w:rFonts w:ascii="Times New Roman" w:eastAsia="宋体" w:hAnsi="Times New Roman" w:cs="Times New Roman" w:hint="eastAsia"/>
          <w:bCs/>
          <w:color w:val="2E74B5" w:themeColor="accent5" w:themeShade="BF"/>
          <w:kern w:val="0"/>
          <w:sz w:val="24"/>
          <w:szCs w:val="24"/>
        </w:rPr>
        <w:t xml:space="preserve"> </w:t>
      </w:r>
      <w:r>
        <w:rPr>
          <w:rFonts w:ascii="Times New Roman" w:eastAsia="宋体" w:hAnsi="Times New Roman" w:cs="Times New Roman"/>
          <w:bCs/>
          <w:color w:val="2E74B5" w:themeColor="accent5" w:themeShade="BF"/>
          <w:kern w:val="0"/>
          <w:sz w:val="24"/>
          <w:szCs w:val="24"/>
        </w:rPr>
        <w:t xml:space="preserve">incubated for 72 h, the release rate of LEV became </w:t>
      </w:r>
      <w:r w:rsidRPr="00CD740F">
        <w:rPr>
          <w:rFonts w:ascii="Times New Roman" w:eastAsia="宋体" w:hAnsi="Times New Roman" w:cs="Times New Roman" w:hint="eastAsia"/>
          <w:bCs/>
          <w:color w:val="2E74B5" w:themeColor="accent5" w:themeShade="BF"/>
          <w:kern w:val="0"/>
          <w:sz w:val="24"/>
          <w:szCs w:val="24"/>
        </w:rPr>
        <w:t xml:space="preserve">very </w:t>
      </w:r>
      <w:r w:rsidRPr="00CD740F">
        <w:rPr>
          <w:rFonts w:ascii="Times New Roman" w:eastAsia="宋体" w:hAnsi="Times New Roman" w:cs="Times New Roman"/>
          <w:bCs/>
          <w:color w:val="2E74B5" w:themeColor="accent5" w:themeShade="BF"/>
          <w:kern w:val="0"/>
          <w:sz w:val="24"/>
          <w:szCs w:val="24"/>
        </w:rPr>
        <w:t>slow,</w:t>
      </w:r>
      <w:r>
        <w:rPr>
          <w:rFonts w:ascii="Times New Roman" w:eastAsia="宋体" w:hAnsi="Times New Roman" w:cs="Times New Roman"/>
          <w:bCs/>
          <w:color w:val="2E74B5" w:themeColor="accent5" w:themeShade="BF"/>
          <w:kern w:val="0"/>
          <w:sz w:val="24"/>
          <w:szCs w:val="24"/>
        </w:rPr>
        <w:t xml:space="preserve"> and after incubation for 120</w:t>
      </w:r>
      <w:r>
        <w:rPr>
          <w:rFonts w:ascii="Times New Roman" w:eastAsia="宋体" w:hAnsi="Times New Roman" w:cs="Times New Roman" w:hint="eastAsia"/>
          <w:bCs/>
          <w:color w:val="2E74B5" w:themeColor="accent5" w:themeShade="BF"/>
          <w:kern w:val="0"/>
          <w:sz w:val="24"/>
          <w:szCs w:val="24"/>
        </w:rPr>
        <w:t xml:space="preserve"> </w:t>
      </w:r>
      <w:r>
        <w:rPr>
          <w:rFonts w:ascii="Times New Roman" w:eastAsia="宋体" w:hAnsi="Times New Roman" w:cs="Times New Roman"/>
          <w:bCs/>
          <w:color w:val="2E74B5" w:themeColor="accent5" w:themeShade="BF"/>
          <w:kern w:val="0"/>
          <w:sz w:val="24"/>
          <w:szCs w:val="24"/>
        </w:rPr>
        <w:t xml:space="preserve">h, the cumulative release rate </w:t>
      </w:r>
      <w:r>
        <w:rPr>
          <w:rFonts w:ascii="Times New Roman" w:eastAsia="宋体" w:hAnsi="Times New Roman" w:cs="Times New Roman" w:hint="eastAsia"/>
          <w:bCs/>
          <w:color w:val="2E74B5" w:themeColor="accent5" w:themeShade="BF"/>
          <w:kern w:val="0"/>
          <w:sz w:val="24"/>
          <w:szCs w:val="24"/>
        </w:rPr>
        <w:t xml:space="preserve">of LEV </w:t>
      </w:r>
      <w:r>
        <w:rPr>
          <w:rFonts w:ascii="Times New Roman" w:eastAsia="宋体" w:hAnsi="Times New Roman" w:cs="Times New Roman"/>
          <w:bCs/>
          <w:color w:val="2E74B5" w:themeColor="accent5" w:themeShade="BF"/>
          <w:kern w:val="0"/>
          <w:sz w:val="24"/>
          <w:szCs w:val="24"/>
        </w:rPr>
        <w:t>almost no longer increases.</w:t>
      </w:r>
      <w:r>
        <w:rPr>
          <w:rFonts w:ascii="Times New Roman" w:eastAsia="宋体" w:hAnsi="Times New Roman" w:cs="Times New Roman" w:hint="eastAsia"/>
          <w:bCs/>
          <w:color w:val="2E74B5" w:themeColor="accent5" w:themeShade="BF"/>
          <w:kern w:val="0"/>
          <w:sz w:val="24"/>
          <w:szCs w:val="24"/>
        </w:rPr>
        <w:t xml:space="preserve"> Some information has been added into the revised manuscript. Please see in Part 3</w:t>
      </w:r>
      <w:r>
        <w:rPr>
          <w:rFonts w:ascii="Times New Roman" w:eastAsia="宋体" w:hAnsi="Times New Roman" w:cs="Times New Roman"/>
          <w:bCs/>
          <w:color w:val="2E74B5" w:themeColor="accent5" w:themeShade="BF"/>
          <w:kern w:val="0"/>
          <w:sz w:val="24"/>
          <w:szCs w:val="24"/>
        </w:rPr>
        <w:t>.2 “In vitro investigations of ultrasound-triggered drug release”</w:t>
      </w:r>
      <w:r>
        <w:rPr>
          <w:rFonts w:ascii="Times New Roman" w:eastAsia="宋体" w:hAnsi="Times New Roman" w:cs="Times New Roman" w:hint="eastAsia"/>
          <w:bCs/>
          <w:color w:val="2E74B5" w:themeColor="accent5" w:themeShade="BF"/>
          <w:kern w:val="0"/>
          <w:sz w:val="24"/>
          <w:szCs w:val="24"/>
        </w:rPr>
        <w:t xml:space="preserve"> and Figure 3 in the revised manuscript.</w:t>
      </w:r>
    </w:p>
    <w:p w14:paraId="6759C6A3" w14:textId="77777777" w:rsidR="00F65E92" w:rsidRDefault="00D55F1B">
      <w:pPr>
        <w:widowControl/>
        <w:shd w:val="clear" w:color="auto" w:fill="FFFFFF"/>
        <w:spacing w:line="276" w:lineRule="auto"/>
        <w:jc w:val="left"/>
        <w:rPr>
          <w:rFonts w:ascii="Times New Roman" w:eastAsia="宋体" w:hAnsi="Times New Roman" w:cs="Times New Roman"/>
          <w:color w:val="000033"/>
          <w:kern w:val="0"/>
          <w:sz w:val="24"/>
          <w:szCs w:val="24"/>
        </w:rPr>
      </w:pPr>
      <w:r>
        <w:rPr>
          <w:rFonts w:ascii="Times New Roman" w:eastAsia="宋体" w:hAnsi="Times New Roman" w:cs="Times New Roman"/>
          <w:color w:val="000033"/>
          <w:kern w:val="0"/>
          <w:sz w:val="24"/>
          <w:szCs w:val="24"/>
        </w:rPr>
        <w:br/>
      </w:r>
      <w:bookmarkStart w:id="11" w:name="OLE_LINK21"/>
      <w:r>
        <w:rPr>
          <w:rFonts w:ascii="Times New Roman" w:eastAsia="宋体" w:hAnsi="Times New Roman" w:cs="Times New Roman"/>
          <w:color w:val="000000" w:themeColor="text1"/>
          <w:kern w:val="0"/>
          <w:sz w:val="24"/>
          <w:szCs w:val="24"/>
        </w:rPr>
        <w:t xml:space="preserve">7. Section 3.6, page 17, how the author decided that the volume of the cell nucleus in the LEV+US had </w:t>
      </w:r>
      <w:proofErr w:type="gramStart"/>
      <w:r>
        <w:rPr>
          <w:rFonts w:ascii="Times New Roman" w:eastAsia="宋体" w:hAnsi="Times New Roman" w:cs="Times New Roman"/>
          <w:color w:val="000000" w:themeColor="text1"/>
          <w:kern w:val="0"/>
          <w:sz w:val="24"/>
          <w:szCs w:val="24"/>
        </w:rPr>
        <w:t>decreased ?</w:t>
      </w:r>
      <w:proofErr w:type="gramEnd"/>
      <w:r>
        <w:rPr>
          <w:rFonts w:ascii="Times New Roman" w:eastAsia="宋体" w:hAnsi="Times New Roman" w:cs="Times New Roman"/>
          <w:color w:val="000000" w:themeColor="text1"/>
          <w:kern w:val="0"/>
          <w:sz w:val="24"/>
          <w:szCs w:val="24"/>
        </w:rPr>
        <w:t xml:space="preserve"> I couldnot recognize, the scale bars were not identical for all images in Fig 7. The author </w:t>
      </w:r>
      <w:proofErr w:type="gramStart"/>
      <w:r>
        <w:rPr>
          <w:rFonts w:ascii="Times New Roman" w:eastAsia="宋体" w:hAnsi="Times New Roman" w:cs="Times New Roman"/>
          <w:color w:val="000000" w:themeColor="text1"/>
          <w:kern w:val="0"/>
          <w:sz w:val="24"/>
          <w:szCs w:val="24"/>
        </w:rPr>
        <w:t>have</w:t>
      </w:r>
      <w:proofErr w:type="gramEnd"/>
      <w:r>
        <w:rPr>
          <w:rFonts w:ascii="Times New Roman" w:eastAsia="宋体" w:hAnsi="Times New Roman" w:cs="Times New Roman"/>
          <w:color w:val="000000" w:themeColor="text1"/>
          <w:kern w:val="0"/>
          <w:sz w:val="24"/>
          <w:szCs w:val="24"/>
        </w:rPr>
        <w:t xml:space="preserve"> to have obvious scale bars on each image and show the differences.</w:t>
      </w:r>
    </w:p>
    <w:bookmarkEnd w:id="11"/>
    <w:p w14:paraId="7A265605"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b/>
          <w:bCs/>
          <w:color w:val="4472C4" w:themeColor="accent1"/>
          <w:kern w:val="0"/>
          <w:sz w:val="24"/>
          <w:szCs w:val="24"/>
        </w:rPr>
        <w:lastRenderedPageBreak/>
        <w:t>Response:</w:t>
      </w:r>
      <w:r>
        <w:rPr>
          <w:rFonts w:ascii="Times New Roman" w:eastAsia="宋体" w:hAnsi="Times New Roman" w:cs="Times New Roman"/>
          <w:color w:val="000000" w:themeColor="text1"/>
          <w:kern w:val="0"/>
          <w:sz w:val="24"/>
          <w:szCs w:val="24"/>
        </w:rPr>
        <w:t xml:space="preserve"> </w:t>
      </w:r>
      <w:r>
        <w:rPr>
          <w:rFonts w:ascii="Times New Roman" w:eastAsia="宋体" w:hAnsi="Times New Roman" w:cs="Times New Roman"/>
          <w:color w:val="2E74B5" w:themeColor="accent5" w:themeShade="BF"/>
          <w:kern w:val="0"/>
          <w:sz w:val="24"/>
          <w:szCs w:val="24"/>
        </w:rPr>
        <w:t>Thanks for your comment.</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 xml:space="preserve">RAW264.7 cells infected with </w:t>
      </w:r>
      <w:r>
        <w:rPr>
          <w:rFonts w:ascii="Times New Roman" w:eastAsia="宋体" w:hAnsi="Times New Roman" w:cs="Times New Roman"/>
          <w:i/>
          <w:iCs/>
          <w:color w:val="2E74B5" w:themeColor="accent5" w:themeShade="BF"/>
          <w:kern w:val="0"/>
          <w:sz w:val="24"/>
          <w:szCs w:val="24"/>
        </w:rPr>
        <w:t>M. smegmatis</w:t>
      </w:r>
      <w:r>
        <w:rPr>
          <w:color w:val="2E74B5" w:themeColor="accent5" w:themeShade="BF"/>
        </w:rPr>
        <w:t xml:space="preserve"> </w:t>
      </w:r>
      <w:r>
        <w:rPr>
          <w:rFonts w:ascii="Times New Roman" w:eastAsia="宋体" w:hAnsi="Times New Roman" w:cs="Times New Roman"/>
          <w:color w:val="2E74B5" w:themeColor="accent5" w:themeShade="BF"/>
          <w:kern w:val="0"/>
          <w:sz w:val="24"/>
          <w:szCs w:val="24"/>
        </w:rPr>
        <w:t xml:space="preserve">were subjected to six different treatments as </w:t>
      </w:r>
      <w:r>
        <w:rPr>
          <w:rFonts w:ascii="Times New Roman" w:eastAsia="宋体" w:hAnsi="Times New Roman" w:cs="Times New Roman" w:hint="eastAsia"/>
          <w:color w:val="2E74B5" w:themeColor="accent5" w:themeShade="BF"/>
          <w:kern w:val="0"/>
          <w:sz w:val="24"/>
          <w:szCs w:val="24"/>
        </w:rPr>
        <w:t>following</w:t>
      </w:r>
      <w:r>
        <w:rPr>
          <w:rFonts w:ascii="Times New Roman" w:eastAsia="宋体" w:hAnsi="Times New Roman" w:cs="Times New Roman"/>
          <w:color w:val="2E74B5" w:themeColor="accent5" w:themeShade="BF"/>
          <w:kern w:val="0"/>
          <w:sz w:val="24"/>
          <w:szCs w:val="24"/>
        </w:rPr>
        <w:t xml:space="preserve">: control, LEV, LEV-NPs, US, LEV + US, LEV-NPs + US. </w:t>
      </w:r>
      <w:r>
        <w:rPr>
          <w:rFonts w:ascii="Times New Roman" w:eastAsia="宋体" w:hAnsi="Times New Roman" w:cs="Times New Roman" w:hint="eastAsia"/>
          <w:color w:val="2E74B5" w:themeColor="accent5" w:themeShade="BF"/>
          <w:kern w:val="0"/>
          <w:sz w:val="24"/>
          <w:szCs w:val="24"/>
        </w:rPr>
        <w:t xml:space="preserve">A representative picture of each treatment group was taken at the same </w:t>
      </w:r>
      <w:r>
        <w:rPr>
          <w:rFonts w:ascii="Times New Roman" w:eastAsia="宋体" w:hAnsi="Times New Roman" w:cs="Times New Roman"/>
          <w:color w:val="2E74B5" w:themeColor="accent5" w:themeShade="BF"/>
          <w:kern w:val="0"/>
          <w:sz w:val="24"/>
          <w:szCs w:val="24"/>
        </w:rPr>
        <w:t>magnification</w:t>
      </w:r>
      <w:r>
        <w:rPr>
          <w:rFonts w:ascii="Times New Roman" w:eastAsia="宋体" w:hAnsi="Times New Roman" w:cs="Times New Roman" w:hint="eastAsia"/>
          <w:color w:val="2E74B5" w:themeColor="accent5" w:themeShade="BF"/>
          <w:kern w:val="0"/>
          <w:sz w:val="24"/>
          <w:szCs w:val="24"/>
        </w:rPr>
        <w:t>. In addition,</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for</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more detailed observation</w:t>
      </w:r>
      <w:r>
        <w:rPr>
          <w:rFonts w:ascii="Times New Roman" w:eastAsia="宋体" w:hAnsi="Times New Roman" w:cs="Times New Roman"/>
          <w:color w:val="2E74B5" w:themeColor="accent5" w:themeShade="BF"/>
          <w:kern w:val="0"/>
          <w:sz w:val="24"/>
          <w:szCs w:val="24"/>
        </w:rPr>
        <w:t xml:space="preserve">, we </w:t>
      </w:r>
      <w:r>
        <w:rPr>
          <w:rFonts w:ascii="Times New Roman" w:eastAsia="宋体" w:hAnsi="Times New Roman" w:cs="Times New Roman" w:hint="eastAsia"/>
          <w:color w:val="2E74B5" w:themeColor="accent5" w:themeShade="BF"/>
          <w:kern w:val="0"/>
          <w:sz w:val="24"/>
          <w:szCs w:val="24"/>
        </w:rPr>
        <w:t xml:space="preserve">also </w:t>
      </w:r>
      <w:r>
        <w:rPr>
          <w:rFonts w:ascii="Times New Roman" w:eastAsia="宋体" w:hAnsi="Times New Roman" w:cs="Times New Roman"/>
          <w:color w:val="2E74B5" w:themeColor="accent5" w:themeShade="BF"/>
          <w:kern w:val="0"/>
          <w:sz w:val="24"/>
          <w:szCs w:val="24"/>
        </w:rPr>
        <w:t xml:space="preserve">have </w:t>
      </w:r>
      <w:r>
        <w:rPr>
          <w:rFonts w:ascii="Times New Roman" w:eastAsia="宋体" w:hAnsi="Times New Roman" w:cs="Times New Roman" w:hint="eastAsia"/>
          <w:color w:val="2E74B5" w:themeColor="accent5" w:themeShade="BF"/>
          <w:kern w:val="0"/>
          <w:sz w:val="24"/>
          <w:szCs w:val="24"/>
        </w:rPr>
        <w:t xml:space="preserve">presented one enlarged picture </w:t>
      </w:r>
      <w:r>
        <w:rPr>
          <w:rFonts w:ascii="Times New Roman" w:eastAsia="宋体" w:hAnsi="Times New Roman" w:cs="Times New Roman"/>
          <w:color w:val="2E74B5" w:themeColor="accent5" w:themeShade="BF"/>
          <w:kern w:val="0"/>
          <w:sz w:val="24"/>
          <w:szCs w:val="24"/>
        </w:rPr>
        <w:t xml:space="preserve">of LEV-NPs </w:t>
      </w:r>
      <w:r>
        <w:rPr>
          <w:rFonts w:ascii="Times New Roman" w:eastAsia="宋体" w:hAnsi="Times New Roman" w:cs="Times New Roman" w:hint="eastAsia"/>
          <w:color w:val="2E74B5" w:themeColor="accent5" w:themeShade="BF"/>
          <w:kern w:val="0"/>
          <w:sz w:val="24"/>
          <w:szCs w:val="24"/>
        </w:rPr>
        <w:t xml:space="preserve">group </w:t>
      </w:r>
      <w:r>
        <w:rPr>
          <w:rFonts w:ascii="Times New Roman" w:eastAsia="宋体" w:hAnsi="Times New Roman" w:cs="Times New Roman"/>
          <w:color w:val="2E74B5" w:themeColor="accent5" w:themeShade="BF"/>
          <w:kern w:val="0"/>
          <w:sz w:val="24"/>
          <w:szCs w:val="24"/>
        </w:rPr>
        <w:t xml:space="preserve">and </w:t>
      </w:r>
      <w:r>
        <w:rPr>
          <w:rFonts w:ascii="Times New Roman" w:eastAsia="宋体" w:hAnsi="Times New Roman" w:cs="Times New Roman" w:hint="eastAsia"/>
          <w:color w:val="2E74B5" w:themeColor="accent5" w:themeShade="BF"/>
          <w:kern w:val="0"/>
          <w:sz w:val="24"/>
          <w:szCs w:val="24"/>
        </w:rPr>
        <w:t xml:space="preserve">another of </w:t>
      </w:r>
      <w:r>
        <w:rPr>
          <w:rFonts w:ascii="Times New Roman" w:eastAsia="宋体" w:hAnsi="Times New Roman" w:cs="Times New Roman"/>
          <w:color w:val="2E74B5" w:themeColor="accent5" w:themeShade="BF"/>
          <w:kern w:val="0"/>
          <w:sz w:val="24"/>
          <w:szCs w:val="24"/>
        </w:rPr>
        <w:t>LEV-NPs + US</w:t>
      </w:r>
      <w:r>
        <w:rPr>
          <w:rFonts w:ascii="Times New Roman" w:eastAsia="宋体" w:hAnsi="Times New Roman" w:cs="Times New Roman" w:hint="eastAsia"/>
          <w:color w:val="2E74B5" w:themeColor="accent5" w:themeShade="BF"/>
          <w:kern w:val="0"/>
          <w:sz w:val="24"/>
          <w:szCs w:val="24"/>
        </w:rPr>
        <w:t xml:space="preserve"> group i</w:t>
      </w:r>
      <w:r>
        <w:rPr>
          <w:rFonts w:ascii="Times New Roman" w:eastAsia="宋体" w:hAnsi="Times New Roman" w:cs="Times New Roman"/>
          <w:color w:val="2E74B5" w:themeColor="accent5" w:themeShade="BF"/>
          <w:kern w:val="0"/>
          <w:sz w:val="24"/>
          <w:szCs w:val="24"/>
        </w:rPr>
        <w:t xml:space="preserve">n </w:t>
      </w:r>
      <w:r>
        <w:rPr>
          <w:rFonts w:ascii="Times New Roman" w:eastAsia="宋体" w:hAnsi="Times New Roman" w:cs="Times New Roman" w:hint="eastAsia"/>
          <w:color w:val="2E74B5" w:themeColor="accent5" w:themeShade="BF"/>
          <w:kern w:val="0"/>
          <w:sz w:val="24"/>
          <w:szCs w:val="24"/>
        </w:rPr>
        <w:t>F</w:t>
      </w:r>
      <w:r>
        <w:rPr>
          <w:rFonts w:ascii="Times New Roman" w:eastAsia="宋体" w:hAnsi="Times New Roman" w:cs="Times New Roman"/>
          <w:color w:val="2E74B5" w:themeColor="accent5" w:themeShade="BF"/>
          <w:kern w:val="0"/>
          <w:sz w:val="24"/>
          <w:szCs w:val="24"/>
        </w:rPr>
        <w:t>igure 7</w:t>
      </w:r>
      <w:r>
        <w:rPr>
          <w:rFonts w:ascii="Times New Roman" w:eastAsia="宋体" w:hAnsi="Times New Roman" w:cs="Times New Roman" w:hint="eastAsia"/>
          <w:color w:val="2E74B5" w:themeColor="accent5" w:themeShade="BF"/>
          <w:kern w:val="0"/>
          <w:sz w:val="24"/>
          <w:szCs w:val="24"/>
        </w:rPr>
        <w:t>.</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 xml:space="preserve">At the same magnification, </w:t>
      </w:r>
      <w:r>
        <w:rPr>
          <w:rFonts w:ascii="Times New Roman" w:eastAsia="宋体" w:hAnsi="Times New Roman" w:cs="Times New Roman"/>
          <w:color w:val="2E74B5" w:themeColor="accent5" w:themeShade="BF"/>
          <w:kern w:val="0"/>
          <w:sz w:val="24"/>
          <w:szCs w:val="24"/>
        </w:rPr>
        <w:t>the volume of</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 xml:space="preserve">the </w:t>
      </w:r>
      <w:bookmarkStart w:id="12" w:name="OLE_LINK24"/>
      <w:bookmarkStart w:id="13" w:name="OLE_LINK25"/>
      <w:r>
        <w:rPr>
          <w:rFonts w:ascii="Times New Roman" w:eastAsia="宋体" w:hAnsi="Times New Roman" w:cs="Times New Roman"/>
          <w:color w:val="2E74B5" w:themeColor="accent5" w:themeShade="BF"/>
          <w:kern w:val="0"/>
          <w:sz w:val="24"/>
          <w:szCs w:val="24"/>
        </w:rPr>
        <w:t>cell nucleus</w:t>
      </w:r>
      <w:bookmarkEnd w:id="12"/>
      <w:bookmarkEnd w:id="13"/>
      <w:r>
        <w:rPr>
          <w:rFonts w:ascii="Times New Roman" w:eastAsia="宋体" w:hAnsi="Times New Roman" w:cs="Times New Roman" w:hint="eastAsia"/>
          <w:color w:val="2E74B5" w:themeColor="accent5" w:themeShade="BF"/>
          <w:kern w:val="0"/>
          <w:sz w:val="24"/>
          <w:szCs w:val="24"/>
        </w:rPr>
        <w:t xml:space="preserve"> in </w:t>
      </w:r>
      <w:r>
        <w:rPr>
          <w:rFonts w:ascii="Times New Roman" w:eastAsia="宋体" w:hAnsi="Times New Roman" w:cs="Times New Roman"/>
          <w:color w:val="2E74B5" w:themeColor="accent5" w:themeShade="BF"/>
          <w:kern w:val="0"/>
          <w:sz w:val="24"/>
          <w:szCs w:val="24"/>
        </w:rPr>
        <w:t>LEV + US</w:t>
      </w:r>
      <w:r>
        <w:rPr>
          <w:rFonts w:ascii="Times New Roman" w:eastAsia="宋体" w:hAnsi="Times New Roman" w:cs="Times New Roman" w:hint="eastAsia"/>
          <w:color w:val="2E74B5" w:themeColor="accent5" w:themeShade="BF"/>
          <w:kern w:val="0"/>
          <w:sz w:val="24"/>
          <w:szCs w:val="24"/>
        </w:rPr>
        <w:t xml:space="preserve"> group</w:t>
      </w:r>
      <w:r>
        <w:rPr>
          <w:rFonts w:ascii="Times New Roman" w:eastAsia="宋体" w:hAnsi="Times New Roman" w:cs="Times New Roman"/>
          <w:color w:val="2E74B5" w:themeColor="accent5" w:themeShade="BF"/>
          <w:kern w:val="0"/>
          <w:sz w:val="24"/>
          <w:szCs w:val="24"/>
        </w:rPr>
        <w:t xml:space="preserve"> and LEV-NPs + US </w:t>
      </w:r>
      <w:r>
        <w:rPr>
          <w:rFonts w:ascii="Times New Roman" w:eastAsia="宋体" w:hAnsi="Times New Roman" w:cs="Times New Roman" w:hint="eastAsia"/>
          <w:color w:val="2E74B5" w:themeColor="accent5" w:themeShade="BF"/>
          <w:kern w:val="0"/>
          <w:sz w:val="24"/>
          <w:szCs w:val="24"/>
        </w:rPr>
        <w:t xml:space="preserve">group </w:t>
      </w:r>
      <w:r>
        <w:rPr>
          <w:rFonts w:ascii="Times New Roman" w:eastAsia="宋体" w:hAnsi="Times New Roman" w:cs="Times New Roman"/>
          <w:color w:val="2E74B5" w:themeColor="accent5" w:themeShade="BF"/>
          <w:kern w:val="0"/>
          <w:sz w:val="24"/>
          <w:szCs w:val="24"/>
        </w:rPr>
        <w:t>was significantly reduced</w:t>
      </w:r>
      <w:r>
        <w:rPr>
          <w:rFonts w:ascii="Times New Roman" w:eastAsia="宋体" w:hAnsi="Times New Roman" w:cs="Times New Roman" w:hint="eastAsia"/>
          <w:color w:val="2E74B5" w:themeColor="accent5" w:themeShade="BF"/>
          <w:kern w:val="0"/>
          <w:sz w:val="24"/>
          <w:szCs w:val="24"/>
        </w:rPr>
        <w:t xml:space="preserve"> </w:t>
      </w:r>
      <w:r>
        <w:rPr>
          <w:rFonts w:ascii="Times New Roman" w:eastAsia="宋体" w:hAnsi="Times New Roman" w:cs="Times New Roman"/>
          <w:color w:val="2E74B5" w:themeColor="accent5" w:themeShade="BF"/>
          <w:kern w:val="0"/>
          <w:sz w:val="24"/>
          <w:szCs w:val="24"/>
        </w:rPr>
        <w:t>compared with the control</w:t>
      </w:r>
      <w:r>
        <w:rPr>
          <w:rFonts w:ascii="Times New Roman" w:eastAsia="宋体" w:hAnsi="Times New Roman" w:cs="Times New Roman" w:hint="eastAsia"/>
          <w:color w:val="2E74B5" w:themeColor="accent5" w:themeShade="BF"/>
          <w:kern w:val="0"/>
          <w:sz w:val="24"/>
          <w:szCs w:val="24"/>
        </w:rPr>
        <w:t xml:space="preserve">, which can be seen from the picture. </w:t>
      </w:r>
    </w:p>
    <w:p w14:paraId="2BBEF2DB" w14:textId="77777777" w:rsidR="00F65E92" w:rsidRDefault="00D55F1B">
      <w:pPr>
        <w:widowControl/>
        <w:shd w:val="clear" w:color="auto" w:fill="FFFFFF"/>
        <w:spacing w:line="276" w:lineRule="auto"/>
        <w:ind w:firstLineChars="200" w:firstLine="480"/>
        <w:jc w:val="left"/>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color w:val="2E74B5" w:themeColor="accent5" w:themeShade="BF"/>
          <w:kern w:val="0"/>
          <w:sz w:val="24"/>
          <w:szCs w:val="24"/>
        </w:rPr>
        <w:t>On each image, we put a new scale bar, which is the same size as the original one. In addition, we marked the nucleus with dotted lines for easy comparison and recognition to them. Please refer to figure 7 in the revised version for more detail.</w:t>
      </w:r>
    </w:p>
    <w:p w14:paraId="57778AE8" w14:textId="77777777" w:rsidR="00F65E92" w:rsidRDefault="00F65E92">
      <w:pPr>
        <w:widowControl/>
        <w:shd w:val="clear" w:color="auto" w:fill="FFFFFF"/>
        <w:spacing w:line="276" w:lineRule="auto"/>
        <w:rPr>
          <w:rFonts w:ascii="Times New Roman" w:eastAsia="宋体" w:hAnsi="Times New Roman" w:cs="Times New Roman"/>
          <w:color w:val="000000" w:themeColor="text1"/>
          <w:kern w:val="0"/>
          <w:sz w:val="24"/>
          <w:szCs w:val="24"/>
        </w:rPr>
      </w:pPr>
    </w:p>
    <w:p w14:paraId="2018CDD6" w14:textId="20195ECD" w:rsidR="00F65E92" w:rsidRDefault="00D55F1B">
      <w:pPr>
        <w:widowControl/>
        <w:shd w:val="clear" w:color="auto" w:fill="FFFFFF"/>
        <w:spacing w:line="276" w:lineRule="auto"/>
        <w:rPr>
          <w:rFonts w:ascii="Times New Roman" w:eastAsia="宋体" w:hAnsi="Times New Roman" w:cs="Times New Roman"/>
          <w:color w:val="000033"/>
          <w:kern w:val="0"/>
          <w:sz w:val="24"/>
          <w:szCs w:val="24"/>
        </w:rPr>
      </w:pPr>
      <w:r>
        <w:rPr>
          <w:rFonts w:ascii="Times New Roman" w:eastAsia="宋体" w:hAnsi="Times New Roman" w:cs="Times New Roman"/>
          <w:color w:val="000000" w:themeColor="text1"/>
          <w:kern w:val="0"/>
          <w:sz w:val="24"/>
          <w:szCs w:val="24"/>
        </w:rPr>
        <w:t xml:space="preserve">8. Section 3.6, page 18, the scale bars of Fig 8 are not really obvious, so we cannot compare the difference in the cell size. </w:t>
      </w:r>
      <w:r>
        <w:rPr>
          <w:rFonts w:ascii="Times New Roman" w:eastAsia="宋体" w:hAnsi="Times New Roman" w:cs="Times New Roman"/>
          <w:color w:val="000000" w:themeColor="text1"/>
          <w:kern w:val="0"/>
          <w:sz w:val="24"/>
          <w:szCs w:val="24"/>
        </w:rPr>
        <w:br/>
        <w:t>Section 3.8, page 19. Table 2, what does it mean when there is equal cell necrotic ratio in the US group, LEV+US group, and LEV-NPs+US group.</w:t>
      </w:r>
      <w:r>
        <w:rPr>
          <w:rFonts w:ascii="Times New Roman" w:eastAsia="宋体" w:hAnsi="Times New Roman" w:cs="Times New Roman"/>
          <w:color w:val="000000" w:themeColor="text1"/>
          <w:kern w:val="0"/>
          <w:sz w:val="24"/>
          <w:szCs w:val="24"/>
        </w:rPr>
        <w:br/>
        <w:t xml:space="preserve">explain please </w:t>
      </w:r>
      <w:r>
        <w:rPr>
          <w:rFonts w:ascii="Times New Roman" w:eastAsia="宋体" w:hAnsi="Times New Roman" w:cs="Times New Roman"/>
          <w:color w:val="000033"/>
          <w:kern w:val="0"/>
          <w:sz w:val="24"/>
          <w:szCs w:val="24"/>
        </w:rPr>
        <w:br/>
      </w:r>
      <w:r w:rsidR="00CD740F">
        <w:rPr>
          <w:rFonts w:ascii="Times New Roman" w:eastAsia="宋体" w:hAnsi="Times New Roman" w:cs="Times New Roman"/>
          <w:color w:val="000000" w:themeColor="text1"/>
          <w:kern w:val="0"/>
          <w:sz w:val="24"/>
          <w:szCs w:val="24"/>
        </w:rPr>
        <w:t>.</w:t>
      </w:r>
      <w:r>
        <w:rPr>
          <w:rFonts w:ascii="Times New Roman" w:eastAsia="宋体" w:hAnsi="Times New Roman" w:cs="Times New Roman"/>
          <w:color w:val="000000" w:themeColor="text1"/>
          <w:kern w:val="0"/>
          <w:sz w:val="24"/>
          <w:szCs w:val="24"/>
        </w:rPr>
        <w:t>Page 21, the authors stated "in addition, we observed a significant increase in lipid droplets and glycogen in M. smegmatis, and an incomplete cell wall rupture structure following LEV- NPs+US (Figure 8)." I cannot see any significant increase, this is just an observation, so authors cannot confirm that the lipid droplets have increase unless a quantitiative experiment. Have authors done any quantitiative test?</w:t>
      </w:r>
    </w:p>
    <w:p w14:paraId="729D3F44" w14:textId="77777777" w:rsidR="00F65E92" w:rsidRDefault="00D55F1B">
      <w:pPr>
        <w:widowControl/>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b/>
          <w:bCs/>
          <w:color w:val="2E74B5" w:themeColor="accent5" w:themeShade="BF"/>
          <w:kern w:val="0"/>
          <w:sz w:val="24"/>
          <w:szCs w:val="24"/>
        </w:rPr>
        <w:t>Response</w:t>
      </w:r>
      <w:r>
        <w:rPr>
          <w:rFonts w:ascii="Times New Roman" w:eastAsia="宋体" w:hAnsi="Times New Roman" w:cs="Times New Roman" w:hint="eastAsia"/>
          <w:color w:val="2E74B5" w:themeColor="accent5" w:themeShade="BF"/>
          <w:kern w:val="0"/>
          <w:sz w:val="24"/>
          <w:szCs w:val="24"/>
        </w:rPr>
        <w:t xml:space="preserve">: We agree with your comment. Similarly, on each image, we put a new scale bar, which is the same size as the original one. Please see Figure 8 in the revised version. </w:t>
      </w:r>
    </w:p>
    <w:p w14:paraId="1590FA35" w14:textId="77777777" w:rsidR="00F65E92" w:rsidRDefault="00D55F1B">
      <w:pPr>
        <w:widowControl/>
        <w:ind w:firstLineChars="200" w:firstLine="480"/>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color w:val="2E74B5" w:themeColor="accent5" w:themeShade="BF"/>
          <w:kern w:val="0"/>
          <w:sz w:val="24"/>
          <w:szCs w:val="24"/>
        </w:rPr>
        <w:t xml:space="preserve">Section 3.8, Table 2. Yes, there was a nearly equal cell necrotic ratio in the US group, LEV+US group, and LEV-NPs+US group. However, the cell necrotic ratio of the US group, LEV+US group, and LEV-NPs+US group increased slightly compared with the control group and LEV group, respectively. The result </w:t>
      </w:r>
      <w:proofErr w:type="gramStart"/>
      <w:r>
        <w:rPr>
          <w:rFonts w:ascii="Times New Roman" w:eastAsia="宋体" w:hAnsi="Times New Roman" w:cs="Times New Roman" w:hint="eastAsia"/>
          <w:color w:val="2E74B5" w:themeColor="accent5" w:themeShade="BF"/>
          <w:kern w:val="0"/>
          <w:sz w:val="24"/>
          <w:szCs w:val="24"/>
        </w:rPr>
        <w:t>suggest</w:t>
      </w:r>
      <w:proofErr w:type="gramEnd"/>
      <w:r>
        <w:rPr>
          <w:rFonts w:ascii="Times New Roman" w:eastAsia="宋体" w:hAnsi="Times New Roman" w:cs="Times New Roman" w:hint="eastAsia"/>
          <w:color w:val="2E74B5" w:themeColor="accent5" w:themeShade="BF"/>
          <w:kern w:val="0"/>
          <w:sz w:val="24"/>
          <w:szCs w:val="24"/>
        </w:rPr>
        <w:t xml:space="preserve"> that LFLIU</w:t>
      </w:r>
      <w:r>
        <w:rPr>
          <w:rFonts w:ascii="Arial" w:hAnsi="Arial" w:cs="Arial" w:hint="eastAsia"/>
          <w:color w:val="2E74B5" w:themeColor="accent5" w:themeShade="BF"/>
          <w:szCs w:val="21"/>
        </w:rPr>
        <w:t xml:space="preserve"> can </w:t>
      </w:r>
      <w:r>
        <w:rPr>
          <w:rFonts w:ascii="Times New Roman" w:eastAsia="宋体" w:hAnsi="Times New Roman" w:cs="Times New Roman" w:hint="eastAsia"/>
          <w:color w:val="2E74B5" w:themeColor="accent5" w:themeShade="BF"/>
          <w:kern w:val="0"/>
          <w:sz w:val="24"/>
          <w:szCs w:val="24"/>
        </w:rPr>
        <w:t xml:space="preserve">lead to slight damage to cells macrophages. In fact, the apoptosis ratio induced by LFLIU increase more significantly, which is an innate macrophage defense mechanism. Apoptosis of infected macrophages is associated with diminished pathogen </w:t>
      </w:r>
      <w:proofErr w:type="gramStart"/>
      <w:r>
        <w:rPr>
          <w:rFonts w:ascii="Times New Roman" w:eastAsia="宋体" w:hAnsi="Times New Roman" w:cs="Times New Roman" w:hint="eastAsia"/>
          <w:color w:val="2E74B5" w:themeColor="accent5" w:themeShade="BF"/>
          <w:kern w:val="0"/>
          <w:sz w:val="24"/>
          <w:szCs w:val="24"/>
        </w:rPr>
        <w:t>viability.These</w:t>
      </w:r>
      <w:proofErr w:type="gramEnd"/>
      <w:r>
        <w:rPr>
          <w:rFonts w:ascii="Times New Roman" w:eastAsia="宋体" w:hAnsi="Times New Roman" w:cs="Times New Roman" w:hint="eastAsia"/>
          <w:color w:val="2E74B5" w:themeColor="accent5" w:themeShade="BF"/>
          <w:kern w:val="0"/>
          <w:sz w:val="24"/>
          <w:szCs w:val="24"/>
        </w:rPr>
        <w:t xml:space="preserve"> results indicate that the rate of apoptosis induced by ultrasound combined with drug-loaded nanoparticles is more obviously than necrotic ratio and help to decrease intracellular bacterial viability.</w:t>
      </w:r>
    </w:p>
    <w:p w14:paraId="75DB894F" w14:textId="77777777" w:rsidR="00F65E92" w:rsidRDefault="00D55F1B">
      <w:pPr>
        <w:widowControl/>
        <w:ind w:firstLineChars="200" w:firstLine="480"/>
        <w:rPr>
          <w:rFonts w:ascii="Times New Roman" w:eastAsia="宋体" w:hAnsi="Times New Roman" w:cs="Times New Roman"/>
          <w:color w:val="2E74B5" w:themeColor="accent5" w:themeShade="BF"/>
          <w:kern w:val="0"/>
          <w:sz w:val="24"/>
          <w:szCs w:val="24"/>
        </w:rPr>
      </w:pPr>
      <w:r>
        <w:rPr>
          <w:rFonts w:ascii="Times New Roman" w:eastAsia="宋体" w:hAnsi="Times New Roman" w:cs="Times New Roman" w:hint="eastAsia"/>
          <w:color w:val="2E74B5" w:themeColor="accent5" w:themeShade="BF"/>
          <w:kern w:val="0"/>
          <w:sz w:val="24"/>
          <w:szCs w:val="24"/>
        </w:rPr>
        <w:t>Page 21. Yes, it's just a qualitative observation. We haven't done quantitative experiments to prove the significant increase of lipid drop and glycogen. We can't use "significant" to describe it. It has been corrected in the revised manuscript.</w:t>
      </w:r>
    </w:p>
    <w:p w14:paraId="022F9589" w14:textId="77777777" w:rsidR="00F65E92" w:rsidRDefault="00D55F1B">
      <w:pPr>
        <w:widowControl/>
        <w:shd w:val="clear" w:color="auto" w:fill="FFFFFF"/>
        <w:spacing w:line="276" w:lineRule="auto"/>
        <w:jc w:val="left"/>
        <w:rPr>
          <w:rFonts w:ascii="Times New Roman" w:eastAsia="宋体" w:hAnsi="Times New Roman" w:cs="Times New Roman"/>
          <w:color w:val="2E74B5" w:themeColor="accent5" w:themeShade="BF"/>
          <w:kern w:val="0"/>
          <w:sz w:val="24"/>
          <w:szCs w:val="24"/>
        </w:rPr>
      </w:pPr>
      <w:r>
        <w:rPr>
          <w:rFonts w:ascii="Arial" w:eastAsia="宋体" w:hAnsi="Arial" w:cs="Arial"/>
          <w:color w:val="000033"/>
          <w:kern w:val="0"/>
          <w:sz w:val="24"/>
          <w:szCs w:val="24"/>
        </w:rPr>
        <w:br/>
      </w:r>
      <w:r>
        <w:rPr>
          <w:rFonts w:ascii="Times New Roman" w:eastAsia="宋体" w:hAnsi="Times New Roman" w:cs="Times New Roman"/>
          <w:color w:val="000000" w:themeColor="text1"/>
          <w:kern w:val="0"/>
          <w:sz w:val="24"/>
          <w:szCs w:val="24"/>
        </w:rPr>
        <w:t>9. The scale bars in Fig 8 are not obvious. Please enlarge</w:t>
      </w:r>
      <w:r>
        <w:rPr>
          <w:rFonts w:ascii="Arial" w:eastAsia="宋体" w:hAnsi="Arial" w:cs="Arial"/>
          <w:color w:val="000033"/>
          <w:kern w:val="0"/>
          <w:sz w:val="24"/>
          <w:szCs w:val="24"/>
        </w:rPr>
        <w:br/>
      </w:r>
      <w:r>
        <w:rPr>
          <w:rFonts w:ascii="Times New Roman" w:eastAsia="宋体" w:hAnsi="Times New Roman" w:cs="Times New Roman"/>
          <w:b/>
          <w:bCs/>
          <w:color w:val="2E74B5" w:themeColor="accent5" w:themeShade="BF"/>
          <w:kern w:val="0"/>
          <w:sz w:val="24"/>
          <w:szCs w:val="24"/>
        </w:rPr>
        <w:lastRenderedPageBreak/>
        <w:t>Response:</w:t>
      </w:r>
      <w:r>
        <w:rPr>
          <w:rFonts w:ascii="Times New Roman" w:eastAsia="宋体" w:hAnsi="Times New Roman" w:cs="Times New Roman"/>
          <w:color w:val="2E74B5" w:themeColor="accent5" w:themeShade="BF"/>
          <w:kern w:val="0"/>
          <w:sz w:val="24"/>
          <w:szCs w:val="24"/>
        </w:rPr>
        <w:t xml:space="preserve"> </w:t>
      </w:r>
      <w:r>
        <w:rPr>
          <w:rFonts w:ascii="Times New Roman" w:eastAsia="宋体" w:hAnsi="Times New Roman" w:cs="Times New Roman" w:hint="eastAsia"/>
          <w:color w:val="2E74B5" w:themeColor="accent5" w:themeShade="BF"/>
          <w:kern w:val="0"/>
          <w:sz w:val="24"/>
          <w:szCs w:val="24"/>
        </w:rPr>
        <w:t>We agree with your comment. It was corrected. Please see F</w:t>
      </w:r>
      <w:r>
        <w:rPr>
          <w:rFonts w:ascii="Times New Roman" w:eastAsia="宋体" w:hAnsi="Times New Roman" w:cs="Times New Roman"/>
          <w:color w:val="2E74B5" w:themeColor="accent5" w:themeShade="BF"/>
          <w:kern w:val="0"/>
          <w:sz w:val="24"/>
          <w:szCs w:val="24"/>
        </w:rPr>
        <w:t>igure 8</w:t>
      </w:r>
      <w:r>
        <w:rPr>
          <w:rFonts w:ascii="Times New Roman" w:eastAsia="宋体" w:hAnsi="Times New Roman" w:cs="Times New Roman" w:hint="eastAsia"/>
          <w:color w:val="2E74B5" w:themeColor="accent5" w:themeShade="BF"/>
          <w:kern w:val="0"/>
          <w:sz w:val="24"/>
          <w:szCs w:val="24"/>
        </w:rPr>
        <w:t xml:space="preserve"> in the revised version.</w:t>
      </w:r>
    </w:p>
    <w:p w14:paraId="768869BB" w14:textId="77777777" w:rsidR="00F65E92" w:rsidRDefault="00D55F1B">
      <w:pPr>
        <w:widowControl/>
        <w:shd w:val="clear" w:color="auto" w:fill="FFFFFF"/>
        <w:spacing w:line="276" w:lineRule="auto"/>
        <w:jc w:val="center"/>
        <w:rPr>
          <w:rFonts w:ascii="Arial" w:eastAsia="宋体" w:hAnsi="Arial" w:cs="Arial"/>
          <w:color w:val="000033"/>
          <w:kern w:val="0"/>
          <w:sz w:val="24"/>
          <w:szCs w:val="24"/>
        </w:rPr>
      </w:pPr>
      <w:r>
        <w:rPr>
          <w:rFonts w:ascii="Arial" w:eastAsia="宋体" w:hAnsi="Arial" w:cs="Arial"/>
          <w:color w:val="000033"/>
          <w:kern w:val="0"/>
          <w:sz w:val="24"/>
          <w:szCs w:val="24"/>
        </w:rPr>
        <w:br/>
      </w:r>
      <w:r>
        <w:rPr>
          <w:rFonts w:ascii="Arial" w:eastAsia="宋体" w:hAnsi="Arial" w:cs="Arial"/>
          <w:color w:val="000033"/>
          <w:kern w:val="0"/>
          <w:sz w:val="24"/>
          <w:szCs w:val="24"/>
        </w:rPr>
        <w:br/>
      </w:r>
    </w:p>
    <w:sectPr w:rsidR="00F65E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roma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KY_MEDREF_DOCUID" w:val="{8C05B5EB-8ADC-479A-98AF-8FED0DEFA753}"/>
    <w:docVar w:name="KY_MEDREF_VERSION" w:val="3"/>
  </w:docVars>
  <w:rsids>
    <w:rsidRoot w:val="008C7D7D"/>
    <w:rsid w:val="000021C7"/>
    <w:rsid w:val="000076D8"/>
    <w:rsid w:val="00011793"/>
    <w:rsid w:val="00046B71"/>
    <w:rsid w:val="000804BB"/>
    <w:rsid w:val="00084219"/>
    <w:rsid w:val="000D7CA2"/>
    <w:rsid w:val="000E6DE9"/>
    <w:rsid w:val="00155298"/>
    <w:rsid w:val="0018004D"/>
    <w:rsid w:val="001C217E"/>
    <w:rsid w:val="001D05BD"/>
    <w:rsid w:val="001F687B"/>
    <w:rsid w:val="0023145F"/>
    <w:rsid w:val="00233B65"/>
    <w:rsid w:val="00272160"/>
    <w:rsid w:val="002971BC"/>
    <w:rsid w:val="002A37FC"/>
    <w:rsid w:val="002B215B"/>
    <w:rsid w:val="002B76D5"/>
    <w:rsid w:val="00313CCB"/>
    <w:rsid w:val="003202B6"/>
    <w:rsid w:val="00352B3A"/>
    <w:rsid w:val="003626D0"/>
    <w:rsid w:val="00386E2C"/>
    <w:rsid w:val="003C1D4A"/>
    <w:rsid w:val="003E74CD"/>
    <w:rsid w:val="003F22F8"/>
    <w:rsid w:val="004320CE"/>
    <w:rsid w:val="00435CE0"/>
    <w:rsid w:val="004657DE"/>
    <w:rsid w:val="004C2A82"/>
    <w:rsid w:val="005034B3"/>
    <w:rsid w:val="00531FB6"/>
    <w:rsid w:val="00533E12"/>
    <w:rsid w:val="005435D0"/>
    <w:rsid w:val="005559D2"/>
    <w:rsid w:val="00564845"/>
    <w:rsid w:val="00576CCA"/>
    <w:rsid w:val="005A60E6"/>
    <w:rsid w:val="005C588B"/>
    <w:rsid w:val="005D2311"/>
    <w:rsid w:val="005E2B1F"/>
    <w:rsid w:val="0064061F"/>
    <w:rsid w:val="006622A4"/>
    <w:rsid w:val="006B14CE"/>
    <w:rsid w:val="006C4939"/>
    <w:rsid w:val="00730673"/>
    <w:rsid w:val="00737C2E"/>
    <w:rsid w:val="00747B00"/>
    <w:rsid w:val="00753524"/>
    <w:rsid w:val="00787062"/>
    <w:rsid w:val="007A7DA7"/>
    <w:rsid w:val="007C43B6"/>
    <w:rsid w:val="007D20EA"/>
    <w:rsid w:val="007D726B"/>
    <w:rsid w:val="007E693D"/>
    <w:rsid w:val="00813D3B"/>
    <w:rsid w:val="00867A65"/>
    <w:rsid w:val="008702DA"/>
    <w:rsid w:val="00880196"/>
    <w:rsid w:val="008913A3"/>
    <w:rsid w:val="008C03A2"/>
    <w:rsid w:val="008C7D7D"/>
    <w:rsid w:val="008D51C0"/>
    <w:rsid w:val="008E0254"/>
    <w:rsid w:val="008E1056"/>
    <w:rsid w:val="008E521E"/>
    <w:rsid w:val="008E5293"/>
    <w:rsid w:val="008F40F6"/>
    <w:rsid w:val="00900B41"/>
    <w:rsid w:val="00973ECB"/>
    <w:rsid w:val="009A1744"/>
    <w:rsid w:val="009B3815"/>
    <w:rsid w:val="009C40B2"/>
    <w:rsid w:val="009F5BE2"/>
    <w:rsid w:val="00A0069E"/>
    <w:rsid w:val="00A446DC"/>
    <w:rsid w:val="00A53A6A"/>
    <w:rsid w:val="00A54A6A"/>
    <w:rsid w:val="00A54CED"/>
    <w:rsid w:val="00A55DD8"/>
    <w:rsid w:val="00A66A9E"/>
    <w:rsid w:val="00AA3597"/>
    <w:rsid w:val="00AC531C"/>
    <w:rsid w:val="00AF7E5E"/>
    <w:rsid w:val="00B009BD"/>
    <w:rsid w:val="00B21243"/>
    <w:rsid w:val="00B400CF"/>
    <w:rsid w:val="00B544CA"/>
    <w:rsid w:val="00B54A67"/>
    <w:rsid w:val="00B76C40"/>
    <w:rsid w:val="00B82627"/>
    <w:rsid w:val="00B92072"/>
    <w:rsid w:val="00BD7D74"/>
    <w:rsid w:val="00BE0ED8"/>
    <w:rsid w:val="00BE6F5C"/>
    <w:rsid w:val="00BF0D80"/>
    <w:rsid w:val="00C07684"/>
    <w:rsid w:val="00C25F5F"/>
    <w:rsid w:val="00C3737B"/>
    <w:rsid w:val="00C513B6"/>
    <w:rsid w:val="00C622ED"/>
    <w:rsid w:val="00C7149B"/>
    <w:rsid w:val="00C86FA9"/>
    <w:rsid w:val="00CC45BB"/>
    <w:rsid w:val="00CD740F"/>
    <w:rsid w:val="00CE3F69"/>
    <w:rsid w:val="00D14673"/>
    <w:rsid w:val="00D454DB"/>
    <w:rsid w:val="00D55F1B"/>
    <w:rsid w:val="00DD13BB"/>
    <w:rsid w:val="00DE6BB9"/>
    <w:rsid w:val="00E22583"/>
    <w:rsid w:val="00E25A04"/>
    <w:rsid w:val="00E420BE"/>
    <w:rsid w:val="00E62EA6"/>
    <w:rsid w:val="00E6713B"/>
    <w:rsid w:val="00F56E6C"/>
    <w:rsid w:val="00F62C75"/>
    <w:rsid w:val="00F65E92"/>
    <w:rsid w:val="00F74383"/>
    <w:rsid w:val="00F77203"/>
    <w:rsid w:val="00F801BF"/>
    <w:rsid w:val="00F90593"/>
    <w:rsid w:val="00FA263A"/>
    <w:rsid w:val="00FA54BC"/>
    <w:rsid w:val="00FA7307"/>
    <w:rsid w:val="0184005C"/>
    <w:rsid w:val="0269480D"/>
    <w:rsid w:val="028D565F"/>
    <w:rsid w:val="030C630F"/>
    <w:rsid w:val="03B56A08"/>
    <w:rsid w:val="044F51AD"/>
    <w:rsid w:val="04EE4D4B"/>
    <w:rsid w:val="058D6D1B"/>
    <w:rsid w:val="068579D4"/>
    <w:rsid w:val="07CB227D"/>
    <w:rsid w:val="089C598F"/>
    <w:rsid w:val="08D231E1"/>
    <w:rsid w:val="092A5F26"/>
    <w:rsid w:val="097D1CE1"/>
    <w:rsid w:val="09E00E84"/>
    <w:rsid w:val="0A220E31"/>
    <w:rsid w:val="0A8E3FDF"/>
    <w:rsid w:val="0AB95BCB"/>
    <w:rsid w:val="0AD753CB"/>
    <w:rsid w:val="0AFF7651"/>
    <w:rsid w:val="0B1106A8"/>
    <w:rsid w:val="0B4559DE"/>
    <w:rsid w:val="0B5E27CE"/>
    <w:rsid w:val="0B9335C6"/>
    <w:rsid w:val="0B991779"/>
    <w:rsid w:val="0C992CCB"/>
    <w:rsid w:val="0DFD55C1"/>
    <w:rsid w:val="0E14645C"/>
    <w:rsid w:val="0FAC33E7"/>
    <w:rsid w:val="101330C8"/>
    <w:rsid w:val="117D732C"/>
    <w:rsid w:val="1239789E"/>
    <w:rsid w:val="12A96A70"/>
    <w:rsid w:val="12ED7D94"/>
    <w:rsid w:val="15431BC4"/>
    <w:rsid w:val="162F7E70"/>
    <w:rsid w:val="1695759E"/>
    <w:rsid w:val="16F73FD5"/>
    <w:rsid w:val="17A10644"/>
    <w:rsid w:val="17C90F1D"/>
    <w:rsid w:val="17E653E7"/>
    <w:rsid w:val="187C7529"/>
    <w:rsid w:val="1AC70578"/>
    <w:rsid w:val="1B42516D"/>
    <w:rsid w:val="1B9E3A19"/>
    <w:rsid w:val="1BEE1E51"/>
    <w:rsid w:val="1D9A7795"/>
    <w:rsid w:val="1DA65F70"/>
    <w:rsid w:val="1DAC1C55"/>
    <w:rsid w:val="1DDA0BDF"/>
    <w:rsid w:val="1ED7128C"/>
    <w:rsid w:val="210E4D76"/>
    <w:rsid w:val="21277ACF"/>
    <w:rsid w:val="212D1A03"/>
    <w:rsid w:val="21A15511"/>
    <w:rsid w:val="23084DAE"/>
    <w:rsid w:val="24924BAE"/>
    <w:rsid w:val="24BA3B62"/>
    <w:rsid w:val="24E37392"/>
    <w:rsid w:val="25352ED5"/>
    <w:rsid w:val="25907D46"/>
    <w:rsid w:val="25C4106C"/>
    <w:rsid w:val="265106D3"/>
    <w:rsid w:val="26667BCB"/>
    <w:rsid w:val="2756180B"/>
    <w:rsid w:val="27713418"/>
    <w:rsid w:val="28E420FA"/>
    <w:rsid w:val="297917F9"/>
    <w:rsid w:val="29CA33F4"/>
    <w:rsid w:val="29CB1026"/>
    <w:rsid w:val="2B340C58"/>
    <w:rsid w:val="2C05759C"/>
    <w:rsid w:val="2C541FA9"/>
    <w:rsid w:val="2C87676B"/>
    <w:rsid w:val="2D951598"/>
    <w:rsid w:val="2E4A5231"/>
    <w:rsid w:val="2EAE6150"/>
    <w:rsid w:val="2F6514A5"/>
    <w:rsid w:val="310E1A7E"/>
    <w:rsid w:val="34304218"/>
    <w:rsid w:val="349D4B0F"/>
    <w:rsid w:val="34E17429"/>
    <w:rsid w:val="36150F2C"/>
    <w:rsid w:val="371749B0"/>
    <w:rsid w:val="38077723"/>
    <w:rsid w:val="396D48E2"/>
    <w:rsid w:val="39C849E2"/>
    <w:rsid w:val="39CC68B5"/>
    <w:rsid w:val="39CD1E30"/>
    <w:rsid w:val="3C3B7644"/>
    <w:rsid w:val="3C6022B3"/>
    <w:rsid w:val="3CFA0E86"/>
    <w:rsid w:val="3D142709"/>
    <w:rsid w:val="3EE570EE"/>
    <w:rsid w:val="3F4A627F"/>
    <w:rsid w:val="3FF106B3"/>
    <w:rsid w:val="416D1769"/>
    <w:rsid w:val="43134FDC"/>
    <w:rsid w:val="436608DB"/>
    <w:rsid w:val="438B4A66"/>
    <w:rsid w:val="440341DA"/>
    <w:rsid w:val="445D2EDA"/>
    <w:rsid w:val="44984664"/>
    <w:rsid w:val="457F2FAD"/>
    <w:rsid w:val="46B1265D"/>
    <w:rsid w:val="476C6F39"/>
    <w:rsid w:val="47791468"/>
    <w:rsid w:val="496E32DC"/>
    <w:rsid w:val="49A93B03"/>
    <w:rsid w:val="49FA6D3D"/>
    <w:rsid w:val="4A2B1ACA"/>
    <w:rsid w:val="4A6100F3"/>
    <w:rsid w:val="4BA91142"/>
    <w:rsid w:val="4BB60DA0"/>
    <w:rsid w:val="4D354E86"/>
    <w:rsid w:val="4DB80FFA"/>
    <w:rsid w:val="4E8C1DC9"/>
    <w:rsid w:val="4F1B5A23"/>
    <w:rsid w:val="4F395AE2"/>
    <w:rsid w:val="4FA56A13"/>
    <w:rsid w:val="51BA37F2"/>
    <w:rsid w:val="51E024A3"/>
    <w:rsid w:val="528B5EEF"/>
    <w:rsid w:val="54063846"/>
    <w:rsid w:val="542E7560"/>
    <w:rsid w:val="54445367"/>
    <w:rsid w:val="54F502D9"/>
    <w:rsid w:val="553D2862"/>
    <w:rsid w:val="56137FFE"/>
    <w:rsid w:val="56FA099D"/>
    <w:rsid w:val="57C12FED"/>
    <w:rsid w:val="58E95EDC"/>
    <w:rsid w:val="59244C20"/>
    <w:rsid w:val="5960486C"/>
    <w:rsid w:val="598071C6"/>
    <w:rsid w:val="5AC639F2"/>
    <w:rsid w:val="5B555316"/>
    <w:rsid w:val="5C2B5DF5"/>
    <w:rsid w:val="5C7B0294"/>
    <w:rsid w:val="5CB5733B"/>
    <w:rsid w:val="5DDC0F0D"/>
    <w:rsid w:val="5E752204"/>
    <w:rsid w:val="5E7948F9"/>
    <w:rsid w:val="5F6C2CB5"/>
    <w:rsid w:val="60CB4343"/>
    <w:rsid w:val="610F36FF"/>
    <w:rsid w:val="61967CAA"/>
    <w:rsid w:val="61F902BB"/>
    <w:rsid w:val="63084137"/>
    <w:rsid w:val="643A1D59"/>
    <w:rsid w:val="65941D48"/>
    <w:rsid w:val="65C45CE7"/>
    <w:rsid w:val="65F23B50"/>
    <w:rsid w:val="672D413D"/>
    <w:rsid w:val="6753511F"/>
    <w:rsid w:val="677F60A8"/>
    <w:rsid w:val="67B03363"/>
    <w:rsid w:val="684148A9"/>
    <w:rsid w:val="68545537"/>
    <w:rsid w:val="695B4326"/>
    <w:rsid w:val="6A4E60C9"/>
    <w:rsid w:val="6ADB2F81"/>
    <w:rsid w:val="6B974578"/>
    <w:rsid w:val="6D1A486C"/>
    <w:rsid w:val="6FF75FE4"/>
    <w:rsid w:val="709C2222"/>
    <w:rsid w:val="71343760"/>
    <w:rsid w:val="718274F0"/>
    <w:rsid w:val="71FA5681"/>
    <w:rsid w:val="737D6F41"/>
    <w:rsid w:val="74C64E85"/>
    <w:rsid w:val="74EF4491"/>
    <w:rsid w:val="7500238E"/>
    <w:rsid w:val="754C42D5"/>
    <w:rsid w:val="759C7422"/>
    <w:rsid w:val="75B01CBB"/>
    <w:rsid w:val="772B6E96"/>
    <w:rsid w:val="77F44C46"/>
    <w:rsid w:val="784E309E"/>
    <w:rsid w:val="78DD3A21"/>
    <w:rsid w:val="79901346"/>
    <w:rsid w:val="7CE117EA"/>
    <w:rsid w:val="7DDE63FB"/>
    <w:rsid w:val="7DEB4BE0"/>
    <w:rsid w:val="7E550DEF"/>
    <w:rsid w:val="7E855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91276A"/>
  <w15:docId w15:val="{B0AA0FFA-583E-424D-B05D-1C5E19D67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qFormat="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4">
    <w:name w:val="Normal (Web)"/>
    <w:basedOn w:val="a"/>
    <w:uiPriority w:val="99"/>
    <w:semiHidden/>
    <w:unhideWhenUsed/>
    <w:qFormat/>
    <w:pPr>
      <w:jc w:val="left"/>
    </w:pPr>
    <w:rPr>
      <w:rFonts w:cs="Times New Roman"/>
      <w:kern w:val="0"/>
      <w:sz w:val="24"/>
    </w:rPr>
  </w:style>
  <w:style w:type="character" w:styleId="a5">
    <w:name w:val="Strong"/>
    <w:basedOn w:val="a0"/>
    <w:uiPriority w:val="22"/>
    <w:qFormat/>
    <w:rPr>
      <w:b/>
    </w:rPr>
  </w:style>
  <w:style w:type="character" w:styleId="a6">
    <w:name w:val="FollowedHyperlink"/>
    <w:basedOn w:val="a0"/>
    <w:uiPriority w:val="99"/>
    <w:semiHidden/>
    <w:unhideWhenUsed/>
    <w:qFormat/>
    <w:rPr>
      <w:color w:val="666666"/>
      <w:u w:val="none"/>
    </w:rPr>
  </w:style>
  <w:style w:type="character" w:styleId="a7">
    <w:name w:val="Emphasis"/>
    <w:basedOn w:val="a0"/>
    <w:uiPriority w:val="20"/>
    <w:qFormat/>
  </w:style>
  <w:style w:type="character" w:styleId="HTML0">
    <w:name w:val="HTML Definition"/>
    <w:basedOn w:val="a0"/>
    <w:uiPriority w:val="99"/>
    <w:semiHidden/>
    <w:unhideWhenUsed/>
    <w:qFormat/>
  </w:style>
  <w:style w:type="character" w:styleId="HTML1">
    <w:name w:val="HTML Acronym"/>
    <w:basedOn w:val="a0"/>
    <w:uiPriority w:val="99"/>
    <w:semiHidden/>
    <w:unhideWhenUsed/>
    <w:qFormat/>
  </w:style>
  <w:style w:type="character" w:styleId="HTML2">
    <w:name w:val="HTML Variable"/>
    <w:basedOn w:val="a0"/>
    <w:uiPriority w:val="99"/>
    <w:semiHidden/>
    <w:unhideWhenUsed/>
    <w:qFormat/>
  </w:style>
  <w:style w:type="character" w:styleId="a8">
    <w:name w:val="Hyperlink"/>
    <w:basedOn w:val="a0"/>
    <w:uiPriority w:val="99"/>
    <w:semiHidden/>
    <w:unhideWhenUsed/>
    <w:qFormat/>
    <w:rPr>
      <w:color w:val="666666"/>
      <w:u w:val="none"/>
    </w:rPr>
  </w:style>
  <w:style w:type="character" w:styleId="HTML3">
    <w:name w:val="HTML Code"/>
    <w:basedOn w:val="a0"/>
    <w:uiPriority w:val="99"/>
    <w:semiHidden/>
    <w:unhideWhenUsed/>
    <w:qFormat/>
    <w:rPr>
      <w:rFonts w:ascii="Courier New" w:hAnsi="Courier New"/>
      <w:sz w:val="20"/>
    </w:rPr>
  </w:style>
  <w:style w:type="character" w:styleId="HTML4">
    <w:name w:val="HTML Cite"/>
    <w:basedOn w:val="a0"/>
    <w:uiPriority w:val="99"/>
    <w:semiHidden/>
    <w:unhideWhenUsed/>
    <w:qFormat/>
  </w:style>
  <w:style w:type="character" w:customStyle="1" w:styleId="focus">
    <w:name w:val="focus"/>
    <w:basedOn w:val="a0"/>
    <w:qFormat/>
  </w:style>
  <w:style w:type="character" w:customStyle="1" w:styleId="c-icon">
    <w:name w:val="c-icon"/>
    <w:basedOn w:val="a0"/>
    <w:qFormat/>
  </w:style>
  <w:style w:type="character" w:customStyle="1" w:styleId="16">
    <w:name w:val="16"/>
    <w:qFormat/>
    <w:rPr>
      <w:rFonts w:ascii="Times New Roman" w:hAnsi="Times New Roman" w:cs="Times New Roman" w:hint="default"/>
      <w:b/>
      <w:bCs/>
    </w:rPr>
  </w:style>
  <w:style w:type="character" w:styleId="a9">
    <w:name w:val="annotation reference"/>
    <w:basedOn w:val="a0"/>
    <w:uiPriority w:val="99"/>
    <w:semiHidden/>
    <w:unhideWhenUsed/>
    <w:rPr>
      <w:sz w:val="21"/>
      <w:szCs w:val="21"/>
    </w:rPr>
  </w:style>
  <w:style w:type="paragraph" w:styleId="aa">
    <w:name w:val="Balloon Text"/>
    <w:basedOn w:val="a"/>
    <w:link w:val="ab"/>
    <w:uiPriority w:val="99"/>
    <w:semiHidden/>
    <w:unhideWhenUsed/>
    <w:rsid w:val="004C2A82"/>
    <w:rPr>
      <w:sz w:val="18"/>
      <w:szCs w:val="18"/>
    </w:rPr>
  </w:style>
  <w:style w:type="character" w:customStyle="1" w:styleId="ab">
    <w:name w:val="批注框文本 字符"/>
    <w:basedOn w:val="a0"/>
    <w:link w:val="aa"/>
    <w:uiPriority w:val="99"/>
    <w:semiHidden/>
    <w:rsid w:val="004C2A82"/>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3390</Words>
  <Characters>19329</Characters>
  <Application>Microsoft Office Word</Application>
  <DocSecurity>0</DocSecurity>
  <Lines>161</Lines>
  <Paragraphs>45</Paragraphs>
  <ScaleCrop>false</ScaleCrop>
  <Company/>
  <LinksUpToDate>false</LinksUpToDate>
  <CharactersWithSpaces>22674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81515</dc:creator>
  <cp:lastModifiedBy> </cp:lastModifiedBy>
  <cp:revision>11</cp:revision>
  <cp:lastPrinted>2020-05-07T01:18:00Z</cp:lastPrinted>
  <dcterms:created xsi:type="dcterms:W3CDTF">2020-05-03T17:30:00Z</dcterms:created>
  <dcterms:modified xsi:type="dcterms:W3CDTF">2020-05-19T04:11:00Z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