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641"/>
        <w:tblW w:w="11367" w:type="dxa"/>
        <w:tblLook w:val="04A0" w:firstRow="1" w:lastRow="0" w:firstColumn="1" w:lastColumn="0" w:noHBand="0" w:noVBand="1"/>
      </w:tblPr>
      <w:tblGrid>
        <w:gridCol w:w="1391"/>
        <w:gridCol w:w="905"/>
        <w:gridCol w:w="3069"/>
        <w:gridCol w:w="1004"/>
        <w:gridCol w:w="765"/>
        <w:gridCol w:w="4233"/>
      </w:tblGrid>
      <w:tr w:rsidR="007E2310" w:rsidRPr="007E2310" w14:paraId="525E41BE" w14:textId="77777777" w:rsidTr="007E2310">
        <w:trPr>
          <w:trHeight w:val="288"/>
        </w:trPr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A2292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Category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CF603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Module </w:t>
            </w:r>
          </w:p>
        </w:tc>
        <w:tc>
          <w:tcPr>
            <w:tcW w:w="3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682B1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Function description 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0A395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  <w:r w:rsidRPr="007E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05888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Nodes </w:t>
            </w:r>
          </w:p>
        </w:tc>
        <w:tc>
          <w:tcPr>
            <w:tcW w:w="4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1253C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Genes</w:t>
            </w:r>
          </w:p>
        </w:tc>
      </w:tr>
      <w:tr w:rsidR="007E2310" w:rsidRPr="007E2310" w14:paraId="374961D3" w14:textId="77777777" w:rsidTr="007E2310">
        <w:trPr>
          <w:trHeight w:val="288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F2CA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 and MIC group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DDE9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2C20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CAD4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DC98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E2310" w:rsidRPr="007E2310" w14:paraId="55AE7FE0" w14:textId="77777777" w:rsidTr="007E2310">
        <w:trPr>
          <w:trHeight w:val="288"/>
        </w:trPr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B4BF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B5BE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EFE5" w14:textId="5C51310D" w:rsidR="007E2310" w:rsidRPr="007E2310" w:rsidRDefault="003D6ABE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  <w:r w:rsidR="007E2310"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ndocrine process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1508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0.00568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C2E1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E5AA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PLG, PLAT, AVPR1B, GNRHR, CGA, DCN</w:t>
            </w:r>
          </w:p>
        </w:tc>
      </w:tr>
      <w:tr w:rsidR="007E2310" w:rsidRPr="007E2310" w14:paraId="12888305" w14:textId="77777777" w:rsidTr="007E2310">
        <w:trPr>
          <w:trHeight w:val="288"/>
        </w:trPr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9B67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8EE4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9DD1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Complement and coagulation cascades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1E5C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0.004083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9B8C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0CEB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TRIM21, RNF41, TRIM36</w:t>
            </w:r>
          </w:p>
        </w:tc>
      </w:tr>
      <w:tr w:rsidR="007E2310" w:rsidRPr="007E2310" w14:paraId="4861882E" w14:textId="77777777" w:rsidTr="007E2310">
        <w:trPr>
          <w:trHeight w:val="288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081F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MAC age group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54AC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01EE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F12F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88D7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E2310" w:rsidRPr="007E2310" w14:paraId="4F3333A5" w14:textId="77777777" w:rsidTr="007E2310">
        <w:trPr>
          <w:trHeight w:val="288"/>
        </w:trPr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3203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8D1C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33DA" w14:textId="5B73F2FF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G-protein coupled receptor protein</w:t>
            </w:r>
            <w:r w:rsidR="003D6ABE"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signaling pathway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1361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6.55E-15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3A45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2E39" w14:textId="28BCF036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PROK1, TAS2R19, TAS2R31, AVPR1A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</w:t>
            </w: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GRM5, S1PR4, GPR143, SSTR5, RXFP4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</w:t>
            </w:r>
          </w:p>
        </w:tc>
      </w:tr>
      <w:tr w:rsidR="007E2310" w:rsidRPr="007E2310" w14:paraId="69CDDB1B" w14:textId="77777777" w:rsidTr="007E2310">
        <w:trPr>
          <w:trHeight w:val="288"/>
        </w:trPr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335B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11E9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E831" w14:textId="22E76D83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83C1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68F0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B99E" w14:textId="0B5E644A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LPAR3, SUCNR1, GRM3, CYSLTR2, HTR1D, GNGT2, PIK3R3, PDYN, UTS2R</w:t>
            </w:r>
          </w:p>
        </w:tc>
      </w:tr>
      <w:tr w:rsidR="007E2310" w:rsidRPr="007E2310" w14:paraId="521AA5DB" w14:textId="77777777" w:rsidTr="007E2310">
        <w:trPr>
          <w:trHeight w:val="288"/>
        </w:trPr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207D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5000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DBC1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Ubiquitin mediated proteolysis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4718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7.30E-04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1E3E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DEAE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FBXL3, UBE2Q1, DZIP3, CUL7, SOCS3</w:t>
            </w:r>
          </w:p>
        </w:tc>
      </w:tr>
      <w:tr w:rsidR="007E2310" w:rsidRPr="007E2310" w14:paraId="3A71D395" w14:textId="77777777" w:rsidTr="007E2310">
        <w:trPr>
          <w:trHeight w:val="288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AAEF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Younger MAC and MIC group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6DA4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E5C0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C0EE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5490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E2310" w:rsidRPr="007E2310" w14:paraId="00877AFC" w14:textId="77777777" w:rsidTr="007E2310">
        <w:trPr>
          <w:trHeight w:val="288"/>
        </w:trPr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C89B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B51C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9BA3" w14:textId="0AC9BD70" w:rsidR="007E2310" w:rsidRPr="007E2310" w:rsidRDefault="003D6ABE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="007E2310"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egative regulation of response to stimulus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72FD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0.007499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2548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1F09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LEP, PTGS2, STAT6, ITPKB</w:t>
            </w:r>
          </w:p>
        </w:tc>
      </w:tr>
      <w:tr w:rsidR="007E2310" w:rsidRPr="007E2310" w14:paraId="4833C192" w14:textId="77777777" w:rsidTr="007E2310">
        <w:trPr>
          <w:trHeight w:val="288"/>
        </w:trPr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B96F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D7C0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D2CB" w14:textId="42F138FB" w:rsidR="007E2310" w:rsidRPr="007E2310" w:rsidRDefault="003D6ABE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 w:rsidR="007E2310"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ngiogenesis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7AE8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0.016832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E2DD" w14:textId="3626C483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DDD4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ANG, FBLN1, MFAP5, EFEMP1, DCN, CXCL12</w:t>
            </w:r>
          </w:p>
        </w:tc>
      </w:tr>
      <w:tr w:rsidR="007E2310" w:rsidRPr="007E2310" w14:paraId="3872FD12" w14:textId="77777777" w:rsidTr="007E2310">
        <w:trPr>
          <w:trHeight w:val="288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C750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Senior MAC and MIC group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04FC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DE82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0C74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7A4F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7E2310" w:rsidRPr="007E2310" w14:paraId="70AFA956" w14:textId="77777777" w:rsidTr="007E2310">
        <w:trPr>
          <w:trHeight w:val="288"/>
        </w:trPr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633F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3B35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397E" w14:textId="5501CC57" w:rsidR="007E2310" w:rsidRPr="007E2310" w:rsidRDefault="003D6ABE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7E2310"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ell surface receptor linked signal</w:t>
            </w: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transduction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7D6D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6.62E-06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9298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9C72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LPAR2, TAS2R19, CCR7, CXCR5, ADCY3, TAS2R16, TAS2R14</w:t>
            </w:r>
          </w:p>
        </w:tc>
      </w:tr>
      <w:tr w:rsidR="007E2310" w:rsidRPr="007E2310" w14:paraId="6C47033C" w14:textId="77777777" w:rsidTr="007E2310">
        <w:trPr>
          <w:trHeight w:val="288"/>
        </w:trPr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5829B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03EA3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FEB3F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mRNA processing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0CFCA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0548C" w14:textId="7777777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8425E" w14:textId="0B4D3957" w:rsidR="007E2310" w:rsidRPr="007E2310" w:rsidRDefault="007E2310" w:rsidP="007E23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SNRPA, CWC25, TDRD12, DQX1, POLR2A, PNO1, CPSF2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</w:t>
            </w:r>
            <w:r w:rsidRPr="007E23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CSTF2, DDX31, DDX54, ABT1</w:t>
            </w:r>
          </w:p>
        </w:tc>
      </w:tr>
    </w:tbl>
    <w:p w14:paraId="7721F113" w14:textId="35834D36" w:rsidR="007E2310" w:rsidRDefault="007E2310" w:rsidP="007E2310">
      <w:pPr>
        <w:spacing w:line="480" w:lineRule="auto"/>
        <w:rPr>
          <w:rFonts w:ascii="Times New Roman" w:eastAsia="等线" w:hAnsi="Times New Roman" w:cs="Times New Roman"/>
          <w:b/>
          <w:bCs/>
        </w:rPr>
      </w:pPr>
      <w:r w:rsidRPr="007E2310">
        <w:rPr>
          <w:rFonts w:ascii="Times New Roman" w:eastAsia="等线" w:hAnsi="Times New Roman" w:cs="Times New Roman"/>
          <w:b/>
          <w:bCs/>
        </w:rPr>
        <w:t>Table 5 Module analysis of the protein–protein interaction network</w:t>
      </w:r>
    </w:p>
    <w:p w14:paraId="0935D900" w14:textId="13529273" w:rsidR="007E2310" w:rsidRPr="0096682D" w:rsidRDefault="0096682D" w:rsidP="0096682D">
      <w:pPr>
        <w:spacing w:line="360" w:lineRule="auto"/>
        <w:rPr>
          <w:rFonts w:ascii="Times New Roman" w:eastAsia="等线" w:hAnsi="Times New Roman" w:cs="Times New Roman"/>
        </w:rPr>
      </w:pPr>
      <w:r w:rsidRPr="0096682D">
        <w:rPr>
          <w:rFonts w:ascii="Times New Roman" w:eastAsia="等线" w:hAnsi="Times New Roman" w:cs="Times New Roman"/>
        </w:rPr>
        <w:t xml:space="preserve">Use MCODE in </w:t>
      </w:r>
      <w:proofErr w:type="spellStart"/>
      <w:r w:rsidRPr="0096682D">
        <w:rPr>
          <w:rFonts w:ascii="Times New Roman" w:eastAsia="等线" w:hAnsi="Times New Roman" w:cs="Times New Roman"/>
        </w:rPr>
        <w:t>Cytoscape</w:t>
      </w:r>
      <w:proofErr w:type="spellEnd"/>
      <w:r w:rsidRPr="0096682D">
        <w:rPr>
          <w:rFonts w:ascii="Times New Roman" w:eastAsia="等线" w:hAnsi="Times New Roman" w:cs="Times New Roman"/>
        </w:rPr>
        <w:t xml:space="preserve"> software to screen top two modules in PPI network. Then use DAVID online tool to perform functional enrichment analysis on the genes</w:t>
      </w:r>
      <w:r w:rsidRPr="0096682D">
        <w:t xml:space="preserve"> </w:t>
      </w:r>
      <w:r w:rsidRPr="0096682D">
        <w:rPr>
          <w:rFonts w:ascii="Times New Roman" w:eastAsia="等线" w:hAnsi="Times New Roman" w:cs="Times New Roman"/>
        </w:rPr>
        <w:t>in a single module,</w:t>
      </w:r>
      <w:r>
        <w:rPr>
          <w:rFonts w:ascii="Times New Roman" w:eastAsia="等线" w:hAnsi="Times New Roman" w:cs="Times New Roman"/>
        </w:rPr>
        <w:t xml:space="preserve"> </w:t>
      </w:r>
      <w:r w:rsidRPr="0096682D">
        <w:rPr>
          <w:rFonts w:ascii="Times New Roman" w:eastAsia="等线" w:hAnsi="Times New Roman" w:cs="Times New Roman"/>
        </w:rPr>
        <w:t>respectively</w:t>
      </w:r>
      <w:r>
        <w:rPr>
          <w:rFonts w:ascii="Times New Roman" w:eastAsia="等线" w:hAnsi="Times New Roman" w:cs="Times New Roman"/>
        </w:rPr>
        <w:t>;</w:t>
      </w:r>
      <w:r w:rsidRPr="0096682D">
        <w:rPr>
          <w:rFonts w:ascii="Times New Roman" w:eastAsia="等线" w:hAnsi="Times New Roman" w:cs="Times New Roman"/>
        </w:rPr>
        <w:t xml:space="preserve"> ANOVA P-value &lt;0.05.</w:t>
      </w:r>
    </w:p>
    <w:p w14:paraId="795C0C51" w14:textId="77777777" w:rsidR="00C87D51" w:rsidRPr="0096682D" w:rsidRDefault="00C87D51"/>
    <w:sectPr w:rsidR="00C87D51" w:rsidRPr="009668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B19CB8" w14:textId="77777777" w:rsidR="00D66FF2" w:rsidRDefault="00D66FF2" w:rsidP="007E2310">
      <w:r>
        <w:separator/>
      </w:r>
    </w:p>
  </w:endnote>
  <w:endnote w:type="continuationSeparator" w:id="0">
    <w:p w14:paraId="5AD761C4" w14:textId="77777777" w:rsidR="00D66FF2" w:rsidRDefault="00D66FF2" w:rsidP="007E2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00AF5E" w14:textId="77777777" w:rsidR="00D66FF2" w:rsidRDefault="00D66FF2" w:rsidP="007E2310">
      <w:r>
        <w:separator/>
      </w:r>
    </w:p>
  </w:footnote>
  <w:footnote w:type="continuationSeparator" w:id="0">
    <w:p w14:paraId="1E87DAAF" w14:textId="77777777" w:rsidR="00D66FF2" w:rsidRDefault="00D66FF2" w:rsidP="007E23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310"/>
    <w:rsid w:val="00033840"/>
    <w:rsid w:val="00050BAA"/>
    <w:rsid w:val="000603AD"/>
    <w:rsid w:val="0008063D"/>
    <w:rsid w:val="000D0055"/>
    <w:rsid w:val="00122A23"/>
    <w:rsid w:val="00147AC2"/>
    <w:rsid w:val="00182E0C"/>
    <w:rsid w:val="001A288C"/>
    <w:rsid w:val="001A4027"/>
    <w:rsid w:val="001E303A"/>
    <w:rsid w:val="00222D64"/>
    <w:rsid w:val="002324AE"/>
    <w:rsid w:val="00233E4A"/>
    <w:rsid w:val="0026530A"/>
    <w:rsid w:val="0027388A"/>
    <w:rsid w:val="00293691"/>
    <w:rsid w:val="003024C0"/>
    <w:rsid w:val="003552B9"/>
    <w:rsid w:val="003A3DD3"/>
    <w:rsid w:val="003A4470"/>
    <w:rsid w:val="003A68D1"/>
    <w:rsid w:val="003D55F9"/>
    <w:rsid w:val="003D6ABE"/>
    <w:rsid w:val="00442DE1"/>
    <w:rsid w:val="00445B3D"/>
    <w:rsid w:val="00462FA1"/>
    <w:rsid w:val="00486A9D"/>
    <w:rsid w:val="004E7FC3"/>
    <w:rsid w:val="00552F44"/>
    <w:rsid w:val="00567D15"/>
    <w:rsid w:val="005702CD"/>
    <w:rsid w:val="00585F50"/>
    <w:rsid w:val="00596379"/>
    <w:rsid w:val="0059777F"/>
    <w:rsid w:val="005A1AE4"/>
    <w:rsid w:val="005E19EB"/>
    <w:rsid w:val="005F2D89"/>
    <w:rsid w:val="006219C9"/>
    <w:rsid w:val="0062574B"/>
    <w:rsid w:val="00653241"/>
    <w:rsid w:val="00654BF2"/>
    <w:rsid w:val="00663626"/>
    <w:rsid w:val="006C1FC8"/>
    <w:rsid w:val="006D4305"/>
    <w:rsid w:val="006F2D27"/>
    <w:rsid w:val="006F7DC7"/>
    <w:rsid w:val="0071396A"/>
    <w:rsid w:val="00735DC1"/>
    <w:rsid w:val="00762283"/>
    <w:rsid w:val="007632E2"/>
    <w:rsid w:val="00776F25"/>
    <w:rsid w:val="00783B08"/>
    <w:rsid w:val="00794FA2"/>
    <w:rsid w:val="007A78A8"/>
    <w:rsid w:val="007C3612"/>
    <w:rsid w:val="007E1648"/>
    <w:rsid w:val="007E2310"/>
    <w:rsid w:val="007F0D78"/>
    <w:rsid w:val="00804EF8"/>
    <w:rsid w:val="00826668"/>
    <w:rsid w:val="008704F5"/>
    <w:rsid w:val="00887E8D"/>
    <w:rsid w:val="00891165"/>
    <w:rsid w:val="008A0BF9"/>
    <w:rsid w:val="008A1ECD"/>
    <w:rsid w:val="008E325D"/>
    <w:rsid w:val="00902162"/>
    <w:rsid w:val="0096682D"/>
    <w:rsid w:val="00981BB0"/>
    <w:rsid w:val="00985337"/>
    <w:rsid w:val="009A69B6"/>
    <w:rsid w:val="009F1AE4"/>
    <w:rsid w:val="009F696C"/>
    <w:rsid w:val="00A46749"/>
    <w:rsid w:val="00AA10B2"/>
    <w:rsid w:val="00AB6FE9"/>
    <w:rsid w:val="00AC61FE"/>
    <w:rsid w:val="00AE79A2"/>
    <w:rsid w:val="00B408B5"/>
    <w:rsid w:val="00B524D3"/>
    <w:rsid w:val="00B65D48"/>
    <w:rsid w:val="00B73AD6"/>
    <w:rsid w:val="00BD066D"/>
    <w:rsid w:val="00C127EE"/>
    <w:rsid w:val="00C3270C"/>
    <w:rsid w:val="00C32A0E"/>
    <w:rsid w:val="00C72904"/>
    <w:rsid w:val="00C87D51"/>
    <w:rsid w:val="00CA2742"/>
    <w:rsid w:val="00CB77DA"/>
    <w:rsid w:val="00CC4C4B"/>
    <w:rsid w:val="00CC5746"/>
    <w:rsid w:val="00D07629"/>
    <w:rsid w:val="00D1020D"/>
    <w:rsid w:val="00D31F65"/>
    <w:rsid w:val="00D44BE7"/>
    <w:rsid w:val="00D66FF2"/>
    <w:rsid w:val="00DA55E5"/>
    <w:rsid w:val="00DD6664"/>
    <w:rsid w:val="00DF2BBE"/>
    <w:rsid w:val="00E006DE"/>
    <w:rsid w:val="00E15C57"/>
    <w:rsid w:val="00E34A17"/>
    <w:rsid w:val="00E36090"/>
    <w:rsid w:val="00E77E6F"/>
    <w:rsid w:val="00EB45E4"/>
    <w:rsid w:val="00EC6F16"/>
    <w:rsid w:val="00ED670E"/>
    <w:rsid w:val="00F134DC"/>
    <w:rsid w:val="00F21C26"/>
    <w:rsid w:val="00F62B04"/>
    <w:rsid w:val="00FB3401"/>
    <w:rsid w:val="00FD0E8F"/>
    <w:rsid w:val="00FD5359"/>
    <w:rsid w:val="00FE2138"/>
    <w:rsid w:val="00FE457C"/>
    <w:rsid w:val="00FF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01BC2A"/>
  <w15:chartTrackingRefBased/>
  <w15:docId w15:val="{7F0B0C0A-C4C1-4E1A-B016-BEF93435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2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23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2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23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2020-05-19T13:51:00Z</dcterms:created>
  <dcterms:modified xsi:type="dcterms:W3CDTF">2020-05-20T03:25:00Z</dcterms:modified>
</cp:coreProperties>
</file>