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0D650" w14:textId="2425D373" w:rsidR="00932A8F" w:rsidRPr="003A150F" w:rsidRDefault="00F97D5A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  <w:r w:rsidRPr="003A150F">
        <w:rPr>
          <w:color w:val="000000" w:themeColor="text1"/>
          <w:sz w:val="24"/>
          <w:szCs w:val="24"/>
        </w:rPr>
        <w:t>Extended Data Figure S1</w:t>
      </w:r>
    </w:p>
    <w:p w14:paraId="68EA7AE6" w14:textId="77777777" w:rsidR="00932A8F" w:rsidRPr="003A150F" w:rsidRDefault="00932A8F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</w:p>
    <w:p w14:paraId="0679C078" w14:textId="77777777" w:rsidR="00932A8F" w:rsidRPr="003A150F" w:rsidRDefault="00E71960">
      <w:pPr>
        <w:pStyle w:val="JT-Text"/>
        <w:spacing w:line="240" w:lineRule="auto"/>
        <w:ind w:firstLine="0"/>
        <w:rPr>
          <w:color w:val="000000" w:themeColor="text1"/>
          <w:sz w:val="24"/>
          <w:szCs w:val="24"/>
        </w:rPr>
      </w:pPr>
      <w:r w:rsidRPr="003A150F">
        <w:rPr>
          <w:noProof/>
          <w:color w:val="000000" w:themeColor="text1"/>
          <w:sz w:val="24"/>
          <w:szCs w:val="24"/>
        </w:rPr>
        <w:drawing>
          <wp:inline distT="0" distB="0" distL="0" distR="0" wp14:anchorId="4426241F" wp14:editId="0644961A">
            <wp:extent cx="4246123" cy="7141918"/>
            <wp:effectExtent l="0" t="0" r="0" b="0"/>
            <wp:docPr id="1073741831" name="officeArt object" descr="図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図 3" descr="図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6123" cy="714191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7D97930" w14:textId="7F2D754B" w:rsidR="00932A8F" w:rsidRPr="003A150F" w:rsidRDefault="00E71960">
      <w:pPr>
        <w:pStyle w:val="JT-Text"/>
        <w:spacing w:line="240" w:lineRule="auto"/>
        <w:ind w:firstLine="0"/>
        <w:rPr>
          <w:color w:val="000000" w:themeColor="text1"/>
        </w:rPr>
      </w:pPr>
      <w:r w:rsidRPr="003A150F">
        <w:rPr>
          <w:color w:val="000000" w:themeColor="text1"/>
          <w:sz w:val="24"/>
          <w:szCs w:val="24"/>
        </w:rPr>
        <w:t xml:space="preserve">Photobleaching experiments with heart (a), diaphragm (b) and aorta (c) as shown in Figure 4. Left, fluorescent image of EGFP and ROIs (open rectangles in yellow, </w:t>
      </w:r>
      <w:proofErr w:type="gramStart"/>
      <w:r w:rsidRPr="003A150F">
        <w:rPr>
          <w:color w:val="000000" w:themeColor="text1"/>
          <w:sz w:val="24"/>
          <w:szCs w:val="24"/>
        </w:rPr>
        <w:t>white</w:t>
      </w:r>
      <w:proofErr w:type="gramEnd"/>
      <w:r w:rsidRPr="003A150F">
        <w:rPr>
          <w:color w:val="000000" w:themeColor="text1"/>
          <w:sz w:val="24"/>
          <w:szCs w:val="24"/>
        </w:rPr>
        <w:t xml:space="preserve"> or red). Right, Comparisons of normalized fluorescence intensity of EGFP and mCherry before and after photobleaching.</w:t>
      </w:r>
      <w:r w:rsidR="00EF76A1" w:rsidRPr="003A150F">
        <w:rPr>
          <w:color w:val="000000" w:themeColor="text1"/>
          <w:sz w:val="24"/>
          <w:szCs w:val="24"/>
        </w:rPr>
        <w:t xml:space="preserve"> Data were obtained from S2 tension sensors.</w:t>
      </w:r>
      <w:r w:rsidR="005E7C51">
        <w:rPr>
          <w:rFonts w:ascii="Arial Unicode MS" w:hAnsi="Arial Unicode MS"/>
          <w:color w:val="000000" w:themeColor="text1"/>
          <w:sz w:val="24"/>
          <w:szCs w:val="24"/>
        </w:rPr>
        <w:t>s</w:t>
      </w:r>
    </w:p>
    <w:sectPr w:rsidR="00932A8F" w:rsidRPr="003A150F">
      <w:footerReference w:type="default" r:id="rId9"/>
      <w:pgSz w:w="11900" w:h="16840"/>
      <w:pgMar w:top="1440" w:right="1440" w:bottom="1440" w:left="144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1F6CD" w14:textId="77777777" w:rsidR="004B45D8" w:rsidRDefault="004B45D8">
      <w:r>
        <w:separator/>
      </w:r>
    </w:p>
  </w:endnote>
  <w:endnote w:type="continuationSeparator" w:id="0">
    <w:p w14:paraId="380A35AF" w14:textId="77777777" w:rsidR="004B45D8" w:rsidRDefault="004B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B16CD" w14:textId="4EFF3F2D" w:rsidR="00932A8F" w:rsidRDefault="00E71960">
    <w:pPr>
      <w:pStyle w:val="a4"/>
      <w:jc w:val="center"/>
    </w:pPr>
    <w:r>
      <w:rPr>
        <w:rFonts w:ascii="Times New Roman" w:hAnsi="Times New Roman"/>
        <w:sz w:val="20"/>
        <w:szCs w:val="20"/>
      </w:rPr>
      <w:fldChar w:fldCharType="begin"/>
    </w:r>
    <w:r>
      <w:rPr>
        <w:rFonts w:ascii="Times New Roman" w:hAnsi="Times New Roman"/>
        <w:sz w:val="20"/>
        <w:szCs w:val="20"/>
      </w:rPr>
      <w:instrText xml:space="preserve"> PAGE </w:instrText>
    </w:r>
    <w:r>
      <w:rPr>
        <w:rFonts w:ascii="Times New Roman" w:hAnsi="Times New Roman"/>
        <w:sz w:val="20"/>
        <w:szCs w:val="20"/>
      </w:rPr>
      <w:fldChar w:fldCharType="separate"/>
    </w:r>
    <w:r w:rsidR="00176559">
      <w:rPr>
        <w:rFonts w:ascii="Times New Roman" w:hAnsi="Times New Roman"/>
        <w:noProof/>
        <w:sz w:val="20"/>
        <w:szCs w:val="20"/>
      </w:rPr>
      <w:t>1</w:t>
    </w:r>
    <w:r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90073" w14:textId="77777777" w:rsidR="004B45D8" w:rsidRDefault="004B45D8">
      <w:r>
        <w:separator/>
      </w:r>
    </w:p>
  </w:footnote>
  <w:footnote w:type="continuationSeparator" w:id="0">
    <w:p w14:paraId="692EE1EF" w14:textId="77777777" w:rsidR="004B45D8" w:rsidRDefault="004B4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830FA"/>
    <w:multiLevelType w:val="hybridMultilevel"/>
    <w:tmpl w:val="BF941036"/>
    <w:numStyleLink w:val="ImportedStyle1"/>
  </w:abstractNum>
  <w:abstractNum w:abstractNumId="1" w15:restartNumberingAfterBreak="0">
    <w:nsid w:val="720C09C8"/>
    <w:multiLevelType w:val="hybridMultilevel"/>
    <w:tmpl w:val="BF941036"/>
    <w:styleLink w:val="ImportedStyle1"/>
    <w:lvl w:ilvl="0" w:tplc="55FAF3D0">
      <w:start w:val="1"/>
      <w:numFmt w:val="decimal"/>
      <w:lvlText w:val="%1."/>
      <w:lvlJc w:val="left"/>
      <w:pPr>
        <w:ind w:left="360" w:hanging="36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31227C6">
      <w:start w:val="1"/>
      <w:numFmt w:val="aiueoFullWidth"/>
      <w:lvlText w:val="(%2)"/>
      <w:lvlJc w:val="left"/>
      <w:pPr>
        <w:ind w:left="8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592C4688">
      <w:start w:val="1"/>
      <w:numFmt w:val="decimalEnclosedCircle"/>
      <w:lvlText w:val="%3"/>
      <w:lvlJc w:val="left"/>
      <w:pPr>
        <w:ind w:left="12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D3C8A92">
      <w:start w:val="1"/>
      <w:numFmt w:val="decimal"/>
      <w:lvlText w:val="%4."/>
      <w:lvlJc w:val="left"/>
      <w:pPr>
        <w:ind w:left="16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5A4D9D6">
      <w:start w:val="1"/>
      <w:numFmt w:val="aiueoFullWidth"/>
      <w:lvlText w:val="(%5)"/>
      <w:lvlJc w:val="left"/>
      <w:pPr>
        <w:ind w:left="210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1240490">
      <w:start w:val="1"/>
      <w:numFmt w:val="decimalEnclosedCircle"/>
      <w:lvlText w:val="%6"/>
      <w:lvlJc w:val="left"/>
      <w:pPr>
        <w:ind w:left="252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ECE9A18">
      <w:start w:val="1"/>
      <w:numFmt w:val="decimal"/>
      <w:lvlText w:val="%7."/>
      <w:lvlJc w:val="left"/>
      <w:pPr>
        <w:ind w:left="294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543AA0">
      <w:start w:val="1"/>
      <w:numFmt w:val="aiueoFullWidth"/>
      <w:lvlText w:val="(%8)"/>
      <w:lvlJc w:val="left"/>
      <w:pPr>
        <w:ind w:left="336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6B6C9058">
      <w:start w:val="1"/>
      <w:numFmt w:val="decimalEnclosedCircle"/>
      <w:lvlText w:val="%9"/>
      <w:lvlJc w:val="left"/>
      <w:pPr>
        <w:ind w:left="3780" w:hanging="420"/>
      </w:pPr>
      <w:rPr>
        <w:rFonts w:ascii="Cambria" w:eastAsia="Cambria" w:hAnsi="Cambria" w:cs="Cambr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667174949">
    <w:abstractNumId w:val="1"/>
  </w:num>
  <w:num w:numId="2" w16cid:durableId="1782216131">
    <w:abstractNumId w:val="0"/>
    <w:lvlOverride w:ilvl="0">
      <w:lvl w:ilvl="0" w:tplc="99B8AEA0">
        <w:start w:val="1"/>
        <w:numFmt w:val="decimal"/>
        <w:lvlText w:val="%1."/>
        <w:lvlJc w:val="left"/>
        <w:pPr>
          <w:ind w:left="360" w:hanging="360"/>
        </w:pPr>
        <w:rPr>
          <w:rFonts w:ascii="Times New Roman" w:eastAsia="Cambria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displayBackgroundShape/>
  <w:bordersDoNotSurroundHeader/>
  <w:bordersDoNotSurroundFooter/>
  <w:proofState w:spelling="clean" w:grammar="clean"/>
  <w:defaultTabStop w:val="96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A8F"/>
    <w:rsid w:val="0005117D"/>
    <w:rsid w:val="000B2C05"/>
    <w:rsid w:val="000D60E8"/>
    <w:rsid w:val="000F4861"/>
    <w:rsid w:val="00113E7E"/>
    <w:rsid w:val="00125F83"/>
    <w:rsid w:val="00164FC9"/>
    <w:rsid w:val="0016566B"/>
    <w:rsid w:val="00176559"/>
    <w:rsid w:val="001768FD"/>
    <w:rsid w:val="001B25EB"/>
    <w:rsid w:val="001C3F0E"/>
    <w:rsid w:val="00233D67"/>
    <w:rsid w:val="00261DAA"/>
    <w:rsid w:val="00287316"/>
    <w:rsid w:val="00287D1C"/>
    <w:rsid w:val="002B7C7D"/>
    <w:rsid w:val="003341AF"/>
    <w:rsid w:val="003443E0"/>
    <w:rsid w:val="003779C4"/>
    <w:rsid w:val="003969B8"/>
    <w:rsid w:val="003A150F"/>
    <w:rsid w:val="003C2F62"/>
    <w:rsid w:val="0047380F"/>
    <w:rsid w:val="004A11A6"/>
    <w:rsid w:val="004B45D8"/>
    <w:rsid w:val="004C1FC6"/>
    <w:rsid w:val="004C5F32"/>
    <w:rsid w:val="005255C6"/>
    <w:rsid w:val="00573F05"/>
    <w:rsid w:val="00575E92"/>
    <w:rsid w:val="005B0A9D"/>
    <w:rsid w:val="005D28B0"/>
    <w:rsid w:val="005D5FC8"/>
    <w:rsid w:val="005E7C51"/>
    <w:rsid w:val="005F0544"/>
    <w:rsid w:val="005F5363"/>
    <w:rsid w:val="00613800"/>
    <w:rsid w:val="00616AA6"/>
    <w:rsid w:val="006B6FE5"/>
    <w:rsid w:val="006E6201"/>
    <w:rsid w:val="006E6519"/>
    <w:rsid w:val="007118E5"/>
    <w:rsid w:val="00742271"/>
    <w:rsid w:val="007A2B04"/>
    <w:rsid w:val="007A2D08"/>
    <w:rsid w:val="007C1E1A"/>
    <w:rsid w:val="007F2674"/>
    <w:rsid w:val="00800164"/>
    <w:rsid w:val="00813721"/>
    <w:rsid w:val="00862E21"/>
    <w:rsid w:val="008712A6"/>
    <w:rsid w:val="008927B1"/>
    <w:rsid w:val="00893C74"/>
    <w:rsid w:val="008E2580"/>
    <w:rsid w:val="0092643A"/>
    <w:rsid w:val="00932A8F"/>
    <w:rsid w:val="009825FA"/>
    <w:rsid w:val="009A3D73"/>
    <w:rsid w:val="009B5B9B"/>
    <w:rsid w:val="009C6644"/>
    <w:rsid w:val="009D4027"/>
    <w:rsid w:val="00A118A9"/>
    <w:rsid w:val="00A21501"/>
    <w:rsid w:val="00A4295F"/>
    <w:rsid w:val="00A87BF8"/>
    <w:rsid w:val="00AA0C0B"/>
    <w:rsid w:val="00AE538A"/>
    <w:rsid w:val="00B37B7B"/>
    <w:rsid w:val="00B75215"/>
    <w:rsid w:val="00B94CCF"/>
    <w:rsid w:val="00B97D03"/>
    <w:rsid w:val="00BB3519"/>
    <w:rsid w:val="00BD4597"/>
    <w:rsid w:val="00C23093"/>
    <w:rsid w:val="00C35554"/>
    <w:rsid w:val="00C43875"/>
    <w:rsid w:val="00C46AE0"/>
    <w:rsid w:val="00C575B2"/>
    <w:rsid w:val="00CA1EA0"/>
    <w:rsid w:val="00CD44DE"/>
    <w:rsid w:val="00CE5AC2"/>
    <w:rsid w:val="00CF4187"/>
    <w:rsid w:val="00D222A7"/>
    <w:rsid w:val="00D759AF"/>
    <w:rsid w:val="00D943DE"/>
    <w:rsid w:val="00E12D70"/>
    <w:rsid w:val="00E20E3D"/>
    <w:rsid w:val="00E457E2"/>
    <w:rsid w:val="00E71960"/>
    <w:rsid w:val="00EB7922"/>
    <w:rsid w:val="00ED22D7"/>
    <w:rsid w:val="00EF76A1"/>
    <w:rsid w:val="00EF7786"/>
    <w:rsid w:val="00F150FC"/>
    <w:rsid w:val="00F32D26"/>
    <w:rsid w:val="00F53AEF"/>
    <w:rsid w:val="00F559A5"/>
    <w:rsid w:val="00F97D5A"/>
    <w:rsid w:val="00FB60F4"/>
    <w:rsid w:val="00FE34D8"/>
    <w:rsid w:val="00FE3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56656D"/>
  <w15:docId w15:val="{2DDB9020-14DF-884B-8EDA-EAB7619C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footer"/>
    <w:pPr>
      <w:widowControl w:val="0"/>
      <w:tabs>
        <w:tab w:val="center" w:pos="4252"/>
        <w:tab w:val="right" w:pos="8504"/>
      </w:tabs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paragraph" w:customStyle="1" w:styleId="JT-Text">
    <w:name w:val="JT-Text"/>
    <w:pPr>
      <w:widowControl w:val="0"/>
      <w:spacing w:line="270" w:lineRule="exact"/>
      <w:ind w:firstLine="340"/>
      <w:jc w:val="both"/>
    </w:pPr>
    <w:rPr>
      <w:rFonts w:eastAsia="Arial Unicode MS" w:cs="Arial Unicode MS"/>
      <w:color w:val="000000"/>
      <w:kern w:val="2"/>
      <w:u w:color="000000"/>
    </w:rPr>
  </w:style>
  <w:style w:type="paragraph" w:styleId="a5">
    <w:name w:val="List Paragraph"/>
    <w:pPr>
      <w:widowControl w:val="0"/>
      <w:ind w:left="960"/>
      <w:jc w:val="both"/>
    </w:pPr>
    <w:rPr>
      <w:rFonts w:ascii="Cambria" w:eastAsia="Arial Unicode MS" w:hAnsi="Cambria" w:cs="Arial Unicode MS"/>
      <w:color w:val="000000"/>
      <w:kern w:val="2"/>
      <w:sz w:val="24"/>
      <w:szCs w:val="24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JT-Section">
    <w:name w:val="JT-Section"/>
    <w:pPr>
      <w:widowControl w:val="0"/>
      <w:spacing w:line="270" w:lineRule="exact"/>
      <w:jc w:val="both"/>
    </w:pPr>
    <w:rPr>
      <w:rFonts w:eastAsia="Times New Roman"/>
      <w:b/>
      <w:bCs/>
      <w:color w:val="000000"/>
      <w:kern w:val="2"/>
      <w:sz w:val="22"/>
      <w:szCs w:val="22"/>
      <w:u w:color="000000"/>
    </w:rPr>
  </w:style>
  <w:style w:type="paragraph" w:customStyle="1" w:styleId="Default">
    <w:name w:val="Default"/>
    <w:pPr>
      <w:widowControl w:val="0"/>
      <w:spacing w:before="160" w:line="288" w:lineRule="auto"/>
      <w:jc w:val="both"/>
    </w:pPr>
    <w:rPr>
      <w:rFonts w:ascii="Helvetica Neue" w:eastAsia="Helvetica Neue" w:hAnsi="Helvetica Neue" w:cs="Helvetica Neue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a6">
    <w:name w:val="annotation text"/>
    <w:basedOn w:val="a"/>
    <w:link w:val="a7"/>
    <w:uiPriority w:val="99"/>
    <w:semiHidden/>
    <w:unhideWhenUsed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character" w:styleId="a8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9">
    <w:name w:val="Revision"/>
    <w:hidden/>
    <w:uiPriority w:val="99"/>
    <w:semiHidden/>
    <w:rsid w:val="0017655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mbria" w:eastAsia="Cambria" w:hAnsi="Cambria" w:cs="Cambria"/>
      <w:color w:val="000000"/>
      <w:kern w:val="2"/>
      <w:sz w:val="24"/>
      <w:szCs w:val="24"/>
      <w:u w:color="000000"/>
    </w:rPr>
  </w:style>
  <w:style w:type="paragraph" w:styleId="aa">
    <w:name w:val="annotation subject"/>
    <w:basedOn w:val="a6"/>
    <w:next w:val="a6"/>
    <w:link w:val="ab"/>
    <w:uiPriority w:val="99"/>
    <w:semiHidden/>
    <w:unhideWhenUsed/>
    <w:rsid w:val="00D943DE"/>
    <w:rPr>
      <w:b/>
      <w:bCs/>
    </w:rPr>
  </w:style>
  <w:style w:type="character" w:customStyle="1" w:styleId="ab">
    <w:name w:val="コメント内容 (文字)"/>
    <w:basedOn w:val="a7"/>
    <w:link w:val="aa"/>
    <w:uiPriority w:val="99"/>
    <w:semiHidden/>
    <w:rsid w:val="00D943DE"/>
    <w:rPr>
      <w:rFonts w:ascii="Cambria" w:eastAsia="Cambria" w:hAnsi="Cambria" w:cs="Cambria"/>
      <w:b/>
      <w:bCs/>
      <w:color w:val="000000"/>
      <w:kern w:val="2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9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8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5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1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571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ホワイト">
  <a:themeElements>
    <a:clrScheme name="ホワイト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ホワイト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ホワイト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65910-B3B6-1B46-AF41-6E239E21A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tsujimura</dc:creator>
  <cp:lastModifiedBy>MAEDA Eijiro</cp:lastModifiedBy>
  <cp:revision>6</cp:revision>
  <dcterms:created xsi:type="dcterms:W3CDTF">2023-05-23T15:16:00Z</dcterms:created>
  <dcterms:modified xsi:type="dcterms:W3CDTF">2023-05-29T02:32:00Z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http://www.zotero.org/styles/acta-biomaterialia</vt:lpwstr>
  </property>
  <property fmtid="{D5CDD505-2E9C-101B-9397-08002B2CF9AE}" pid="3" name="Mendeley Recent Style Name 0_1">
    <vt:lpwstr>Acta Biomaterialia</vt:lpwstr>
  </property>
  <property fmtid="{D5CDD505-2E9C-101B-9397-08002B2CF9AE}" pid="4" name="Mendeley Recent Style Id 1_1">
    <vt:lpwstr>http://www.zotero.org/styles/biomedical-materials</vt:lpwstr>
  </property>
  <property fmtid="{D5CDD505-2E9C-101B-9397-08002B2CF9AE}" pid="5" name="Mendeley Recent Style Name 1_1">
    <vt:lpwstr>Biomedical Materials</vt:lpwstr>
  </property>
  <property fmtid="{D5CDD505-2E9C-101B-9397-08002B2CF9AE}" pid="6" name="Mendeley Recent Style Id 2_1">
    <vt:lpwstr>http://www.zotero.org/styles/bone-reports</vt:lpwstr>
  </property>
  <property fmtid="{D5CDD505-2E9C-101B-9397-08002B2CF9AE}" pid="7" name="Mendeley Recent Style Name 2_1">
    <vt:lpwstr>Bone Reports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http://www.zotero.org/styles/journal-of-biomedical-materials-research-part-a</vt:lpwstr>
  </property>
  <property fmtid="{D5CDD505-2E9C-101B-9397-08002B2CF9AE}" pid="13" name="Mendeley Recent Style Name 5_1">
    <vt:lpwstr>Journal of Biomedical Materials Research Part A</vt:lpwstr>
  </property>
  <property fmtid="{D5CDD505-2E9C-101B-9397-08002B2CF9AE}" pid="14" name="Mendeley Recent Style Id 6_1">
    <vt:lpwstr>http://www.zotero.org/styles/journal-of-orthopaedic-research</vt:lpwstr>
  </property>
  <property fmtid="{D5CDD505-2E9C-101B-9397-08002B2CF9AE}" pid="15" name="Mendeley Recent Style Name 6_1">
    <vt:lpwstr>Journal of Orthopaedic Research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  <property fmtid="{D5CDD505-2E9C-101B-9397-08002B2CF9AE}" pid="22" name="Mendeley Document_1">
    <vt:lpwstr>True</vt:lpwstr>
  </property>
  <property fmtid="{D5CDD505-2E9C-101B-9397-08002B2CF9AE}" pid="23" name="Mendeley Citation Style_1">
    <vt:lpwstr>http://www.zotero.org/styles/scientific-reports</vt:lpwstr>
  </property>
  <property fmtid="{D5CDD505-2E9C-101B-9397-08002B2CF9AE}" pid="24" name="Mendeley Unique User Id_1">
    <vt:lpwstr>f87f050c-496d-357b-856d-1c9f2e33b1ae</vt:lpwstr>
  </property>
</Properties>
</file>