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423FD" w14:textId="77777777" w:rsidR="00514A93" w:rsidRPr="00F7248F" w:rsidRDefault="00514A93" w:rsidP="00514A93">
      <w:pPr>
        <w:spacing w:after="200" w:line="480" w:lineRule="auto"/>
        <w:rPr>
          <w:rFonts w:ascii="Times New Roman" w:hAnsi="Times New Roman" w:cs="Times New Roman"/>
          <w:b/>
          <w:bCs/>
        </w:rPr>
      </w:pPr>
      <w:r w:rsidRPr="00F7248F">
        <w:rPr>
          <w:rFonts w:ascii="Times New Roman" w:hAnsi="Times New Roman" w:cs="Times New Roman"/>
          <w:b/>
          <w:bCs/>
        </w:rPr>
        <w:t xml:space="preserve">Supplementary </w:t>
      </w:r>
    </w:p>
    <w:p w14:paraId="3BD56146" w14:textId="77777777" w:rsidR="00514A93" w:rsidRPr="00F7248F" w:rsidRDefault="00514A93" w:rsidP="00514A93">
      <w:pPr>
        <w:widowControl w:val="0"/>
        <w:autoSpaceDE w:val="0"/>
        <w:autoSpaceDN w:val="0"/>
        <w:adjustRightInd w:val="0"/>
        <w:spacing w:after="200" w:line="480" w:lineRule="auto"/>
        <w:ind w:firstLine="720"/>
        <w:rPr>
          <w:rFonts w:ascii="Times New Roman" w:hAnsi="Times New Roman" w:cs="Times New Roman"/>
          <w:b/>
          <w:bCs/>
        </w:rPr>
      </w:pPr>
      <w:r w:rsidRPr="00F7248F">
        <w:rPr>
          <w:rFonts w:ascii="Times New Roman" w:hAnsi="Times New Roman" w:cs="Times New Roman"/>
          <w:b/>
          <w:bCs/>
        </w:rPr>
        <w:t>S1.</w:t>
      </w:r>
      <w:r w:rsidRPr="00F7248F">
        <w:rPr>
          <w:rFonts w:ascii="Times New Roman" w:hAnsi="Times New Roman" w:cs="Times New Roman"/>
        </w:rPr>
        <w:t xml:space="preserve"> </w:t>
      </w:r>
      <w:r w:rsidRPr="00F7248F">
        <w:rPr>
          <w:rFonts w:ascii="Times New Roman" w:hAnsi="Times New Roman" w:cs="Times New Roman"/>
          <w:b/>
          <w:bCs/>
        </w:rPr>
        <w:t xml:space="preserve">The Programme programme’s design </w:t>
      </w:r>
    </w:p>
    <w:p w14:paraId="04019566" w14:textId="3307BDE5" w:rsidR="00514A93" w:rsidRPr="00F7248F" w:rsidRDefault="00514A93" w:rsidP="00514A93">
      <w:pPr>
        <w:widowControl w:val="0"/>
        <w:autoSpaceDE w:val="0"/>
        <w:autoSpaceDN w:val="0"/>
        <w:adjustRightInd w:val="0"/>
        <w:spacing w:after="200" w:line="480" w:lineRule="auto"/>
        <w:ind w:firstLine="720"/>
        <w:rPr>
          <w:rFonts w:ascii="Times New Roman" w:hAnsi="Times New Roman" w:cs="Times New Roman"/>
        </w:rPr>
      </w:pPr>
      <w:r w:rsidRPr="00F7248F">
        <w:rPr>
          <w:rFonts w:ascii="Times New Roman" w:hAnsi="Times New Roman" w:cs="Times New Roman"/>
        </w:rPr>
        <w:t xml:space="preserve">The Programme programme was led by a non-government organisation (NGO) </w:t>
      </w:r>
      <w:r w:rsidR="00280888" w:rsidRPr="00F7248F">
        <w:rPr>
          <w:rFonts w:ascii="Times New Roman" w:hAnsi="Times New Roman" w:cs="Times New Roman"/>
        </w:rPr>
        <w:t>supported by a national semi-autonomous funder</w:t>
      </w:r>
      <w:r w:rsidRPr="00F7248F">
        <w:rPr>
          <w:rFonts w:ascii="Times New Roman" w:hAnsi="Times New Roman" w:cs="Times New Roman"/>
        </w:rPr>
        <w:t xml:space="preserve"> </w:t>
      </w:r>
      <w:r w:rsidR="00280888" w:rsidRPr="00F7248F">
        <w:rPr>
          <w:rFonts w:ascii="Times New Roman" w:hAnsi="Times New Roman" w:cs="Times New Roman"/>
        </w:rPr>
        <w:t xml:space="preserve">and </w:t>
      </w:r>
      <w:r w:rsidRPr="00F7248F">
        <w:rPr>
          <w:rFonts w:ascii="Times New Roman" w:hAnsi="Times New Roman" w:cs="Times New Roman"/>
        </w:rPr>
        <w:t xml:space="preserve">governmental organizations </w:t>
      </w:r>
      <w:r w:rsidRPr="00F7248F">
        <w:rPr>
          <w:rFonts w:ascii="Times New Roman" w:hAnsi="Times New Roman" w:cs="Times New Roman"/>
          <w:color w:val="000000"/>
        </w:rPr>
        <w:t>(13)</w:t>
      </w:r>
      <w:r w:rsidRPr="00F7248F">
        <w:rPr>
          <w:rFonts w:ascii="Times New Roman" w:hAnsi="Times New Roman" w:cs="Times New Roman"/>
        </w:rPr>
        <w:t>. It was developed</w:t>
      </w:r>
      <w:r w:rsidR="00280888" w:rsidRPr="00F7248F">
        <w:rPr>
          <w:rFonts w:ascii="Times New Roman" w:hAnsi="Times New Roman" w:cs="Times New Roman"/>
        </w:rPr>
        <w:t xml:space="preserve"> by a multi-disciplinary working group</w:t>
      </w:r>
      <w:r w:rsidRPr="00F7248F">
        <w:rPr>
          <w:rFonts w:ascii="Times New Roman" w:hAnsi="Times New Roman" w:cs="Times New Roman"/>
        </w:rPr>
        <w:t xml:space="preserve">. This programme aimed to promote child development (nutrition, health, and social emotional skills) and well-being through </w:t>
      </w:r>
      <w:bookmarkStart w:id="0" w:name="_Hlk132448935"/>
      <w:r w:rsidRPr="00F7248F">
        <w:rPr>
          <w:rFonts w:ascii="Times New Roman" w:hAnsi="Times New Roman" w:cs="Times New Roman"/>
        </w:rPr>
        <w:t xml:space="preserve">eight interlinked components, which are as follows: 1) healthy food provision; 2) school farm and garden; 3) health and nutritional status monitoring; 4) </w:t>
      </w:r>
      <w:r w:rsidR="00E20167">
        <w:rPr>
          <w:rFonts w:ascii="Times New Roman" w:hAnsi="Times New Roman" w:cs="Times New Roman"/>
        </w:rPr>
        <w:t xml:space="preserve">health and </w:t>
      </w:r>
      <w:r w:rsidR="00E20167" w:rsidRPr="00F7248F">
        <w:rPr>
          <w:rFonts w:ascii="Times New Roman" w:hAnsi="Times New Roman" w:cs="Times New Roman"/>
        </w:rPr>
        <w:t>personal hygiene</w:t>
      </w:r>
      <w:r w:rsidR="00E20167">
        <w:rPr>
          <w:rFonts w:ascii="Times New Roman" w:hAnsi="Times New Roman" w:cs="Times New Roman"/>
        </w:rPr>
        <w:t xml:space="preserve">; 5) </w:t>
      </w:r>
      <w:r w:rsidR="00E20167" w:rsidRPr="00F7248F">
        <w:rPr>
          <w:rFonts w:ascii="Times New Roman" w:hAnsi="Times New Roman" w:cs="Times New Roman"/>
        </w:rPr>
        <w:t>agriculture, nutrition</w:t>
      </w:r>
      <w:r w:rsidR="00E20167" w:rsidRPr="00F7248F">
        <w:rPr>
          <w:rFonts w:ascii="Times New Roman" w:hAnsi="Times New Roman" w:cs="Times New Roman"/>
        </w:rPr>
        <w:t xml:space="preserve"> </w:t>
      </w:r>
      <w:r w:rsidRPr="00F7248F">
        <w:rPr>
          <w:rFonts w:ascii="Times New Roman" w:hAnsi="Times New Roman" w:cs="Times New Roman"/>
        </w:rPr>
        <w:t xml:space="preserve">school </w:t>
      </w:r>
      <w:r w:rsidR="00E20167">
        <w:rPr>
          <w:rFonts w:ascii="Times New Roman" w:hAnsi="Times New Roman" w:cs="Times New Roman"/>
        </w:rPr>
        <w:t xml:space="preserve">education; </w:t>
      </w:r>
      <w:r w:rsidR="00E20167" w:rsidRPr="00F7248F">
        <w:rPr>
          <w:rFonts w:ascii="Times New Roman" w:hAnsi="Times New Roman" w:cs="Times New Roman"/>
        </w:rPr>
        <w:t xml:space="preserve">6) </w:t>
      </w:r>
      <w:r w:rsidRPr="00F7248F">
        <w:rPr>
          <w:rFonts w:ascii="Times New Roman" w:hAnsi="Times New Roman" w:cs="Times New Roman"/>
        </w:rPr>
        <w:t>cooperatives and vocational training;</w:t>
      </w:r>
      <w:r w:rsidR="00E20167">
        <w:rPr>
          <w:rFonts w:ascii="Times New Roman" w:hAnsi="Times New Roman" w:cs="Times New Roman"/>
        </w:rPr>
        <w:t xml:space="preserve"> </w:t>
      </w:r>
      <w:r w:rsidR="00E20167" w:rsidRPr="00F7248F">
        <w:rPr>
          <w:rFonts w:ascii="Times New Roman" w:hAnsi="Times New Roman" w:cs="Times New Roman"/>
        </w:rPr>
        <w:t xml:space="preserve">7) </w:t>
      </w:r>
      <w:r w:rsidRPr="00F7248F">
        <w:rPr>
          <w:rFonts w:ascii="Times New Roman" w:hAnsi="Times New Roman" w:cs="Times New Roman"/>
        </w:rPr>
        <w:t xml:space="preserve">school sanitation and healthy school environment; </w:t>
      </w:r>
      <w:r w:rsidR="00E20167">
        <w:rPr>
          <w:rFonts w:ascii="Times New Roman" w:hAnsi="Times New Roman" w:cs="Times New Roman"/>
        </w:rPr>
        <w:t xml:space="preserve">and </w:t>
      </w:r>
      <w:r w:rsidR="00E20167" w:rsidRPr="00F7248F">
        <w:rPr>
          <w:rFonts w:ascii="Times New Roman" w:hAnsi="Times New Roman" w:cs="Times New Roman"/>
        </w:rPr>
        <w:t>8)</w:t>
      </w:r>
      <w:r w:rsidR="00E20167">
        <w:rPr>
          <w:rFonts w:ascii="Times New Roman" w:hAnsi="Times New Roman" w:cs="Times New Roman"/>
        </w:rPr>
        <w:t xml:space="preserve"> </w:t>
      </w:r>
      <w:r w:rsidRPr="00F7248F">
        <w:rPr>
          <w:rFonts w:ascii="Times New Roman" w:hAnsi="Times New Roman" w:cs="Times New Roman"/>
        </w:rPr>
        <w:t xml:space="preserve">basic health service provisions. </w:t>
      </w:r>
      <w:bookmarkEnd w:id="0"/>
      <w:r w:rsidRPr="00F7248F">
        <w:rPr>
          <w:rFonts w:ascii="Times New Roman" w:hAnsi="Times New Roman" w:cs="Times New Roman"/>
        </w:rPr>
        <w:t>The components are described further below and are shown in the intervention’s logic model (Figure 1). Those eight components were designed to be adaptable to suit schools</w:t>
      </w:r>
      <w:r w:rsidRPr="00F7248F">
        <w:rPr>
          <w:rFonts w:ascii="Times New Roman" w:hAnsi="Times New Roman" w:cs="Times New Roman"/>
          <w:cs/>
        </w:rPr>
        <w:t xml:space="preserve">' </w:t>
      </w:r>
      <w:r w:rsidRPr="00F7248F">
        <w:rPr>
          <w:rFonts w:ascii="Times New Roman" w:hAnsi="Times New Roman" w:cs="Times New Roman"/>
        </w:rPr>
        <w:t xml:space="preserve">routines, and feedback from schools was used to continually improve the programme implementation. </w:t>
      </w:r>
      <w:r w:rsidR="00560BD6">
        <w:rPr>
          <w:rFonts w:ascii="Times New Roman" w:hAnsi="Times New Roman" w:cs="Times New Roman"/>
        </w:rPr>
        <w:t>A</w:t>
      </w:r>
      <w:r w:rsidRPr="00F7248F">
        <w:rPr>
          <w:rFonts w:ascii="Times New Roman" w:hAnsi="Times New Roman" w:cs="Times New Roman"/>
        </w:rPr>
        <w:t xml:space="preserve"> supporting system was created to facilitate the implementation of this programme by having five government organisations signed a Memorandum of Understanding (MOU), which included the Ministry of Education, Ministry of Public Health, Ministry of Interior, and Ministry of Agriculture and Cooperatives, and National Electronics and Computer Technology Center (NECTEC), who all agreed to provide support to intervention schools. </w:t>
      </w:r>
    </w:p>
    <w:p w14:paraId="4BCD0ACC" w14:textId="5BAEC047" w:rsidR="00514A93" w:rsidRPr="00F7248F" w:rsidRDefault="00514A93" w:rsidP="00514A93">
      <w:pPr>
        <w:widowControl w:val="0"/>
        <w:autoSpaceDE w:val="0"/>
        <w:autoSpaceDN w:val="0"/>
        <w:adjustRightInd w:val="0"/>
        <w:spacing w:after="200" w:line="480" w:lineRule="auto"/>
        <w:ind w:firstLine="720"/>
        <w:rPr>
          <w:rFonts w:ascii="Times New Roman" w:hAnsi="Times New Roman" w:cs="Times New Roman"/>
        </w:rPr>
      </w:pPr>
      <w:r w:rsidRPr="00F7248F">
        <w:rPr>
          <w:rFonts w:ascii="Times New Roman" w:hAnsi="Times New Roman" w:cs="Times New Roman"/>
        </w:rPr>
        <w:t xml:space="preserve">In terms of the programme’s components, healthy food provision (C1) is intended to provide healthy school lunches and create healthy eating habits among children by providing a healthy school food environment. Participating schools are required to use Thai School Lunch (TSL) to plan lunch menus. TSL is a computer programme developed to grade the nutritional </w:t>
      </w:r>
      <w:r w:rsidRPr="00F7248F">
        <w:rPr>
          <w:rFonts w:ascii="Times New Roman" w:hAnsi="Times New Roman" w:cs="Times New Roman"/>
        </w:rPr>
        <w:lastRenderedPageBreak/>
        <w:t>quality of lunch menus against the nutritional standard requirement for Thai children. The programme also shows recommended amounts of each food ingredient suitable for a given number of students and the cost of the selected menu. The school menu plans made by school staff are automatically recorded into the TSL database. In terms of snack and drinks management, participating schools are required to ban sugary drinks and savoury/fried snacks. By these practices, students are supposed to consume the required portions of vegetables 5 times/week, fruit 3 times/week, and desserts</w:t>
      </w:r>
      <w:r w:rsidR="00922926">
        <w:rPr>
          <w:rFonts w:ascii="Times New Roman" w:hAnsi="Times New Roman" w:cs="Times New Roman"/>
        </w:rPr>
        <w:t xml:space="preserve"> ≤</w:t>
      </w:r>
      <w:r w:rsidRPr="00F7248F">
        <w:rPr>
          <w:rFonts w:ascii="Times New Roman" w:hAnsi="Times New Roman" w:cs="Times New Roman"/>
        </w:rPr>
        <w:t xml:space="preserve">1 time/week in school. Training is provided to school staff to enable them to use TSL and provide healthy school food. An onsite visit is conducted following the training to monitor food provision and to provide advice.    </w:t>
      </w:r>
    </w:p>
    <w:p w14:paraId="14241C6A" w14:textId="77777777" w:rsidR="00514A93" w:rsidRPr="00F7248F" w:rsidRDefault="00514A93" w:rsidP="00514A93">
      <w:pPr>
        <w:widowControl w:val="0"/>
        <w:autoSpaceDE w:val="0"/>
        <w:autoSpaceDN w:val="0"/>
        <w:adjustRightInd w:val="0"/>
        <w:spacing w:after="200" w:line="480" w:lineRule="auto"/>
        <w:ind w:firstLine="720"/>
        <w:rPr>
          <w:rFonts w:ascii="Times New Roman" w:hAnsi="Times New Roman" w:cs="Times New Roman"/>
        </w:rPr>
      </w:pPr>
      <w:r w:rsidRPr="00F7248F">
        <w:rPr>
          <w:rFonts w:ascii="Times New Roman" w:hAnsi="Times New Roman" w:cs="Times New Roman"/>
        </w:rPr>
        <w:t xml:space="preserve">The school farm and garden (C2) are aimed to create farming and gardening skills and a sense of ownership among students, and also to supply safe food ingredients for school lunches. Technical and financial support is provided to participating schools to initiate farm and garden in schools or surrounding areas provided by communities. All students are engaged in the activities in accordance with their interests and capacities. Where available, local farmers are involved to transfer their knowledge and skills to students. </w:t>
      </w:r>
    </w:p>
    <w:p w14:paraId="4862BBFD" w14:textId="77777777" w:rsidR="00514A93" w:rsidRPr="00F7248F" w:rsidRDefault="00514A93" w:rsidP="00514A93">
      <w:pPr>
        <w:widowControl w:val="0"/>
        <w:autoSpaceDE w:val="0"/>
        <w:autoSpaceDN w:val="0"/>
        <w:adjustRightInd w:val="0"/>
        <w:spacing w:after="200" w:line="480" w:lineRule="auto"/>
        <w:ind w:firstLine="720"/>
        <w:rPr>
          <w:rFonts w:ascii="Times New Roman" w:hAnsi="Times New Roman" w:cs="Times New Roman"/>
        </w:rPr>
      </w:pPr>
      <w:r w:rsidRPr="00F7248F">
        <w:rPr>
          <w:rFonts w:ascii="Times New Roman" w:hAnsi="Times New Roman" w:cs="Times New Roman"/>
        </w:rPr>
        <w:t xml:space="preserve">The aim of the health and nutritional status monitoring (C3) is to enable the school to perform early detection of health and nutrition problems and respond to such problems at an early stage. Training courses are provided to school staff to be able to measure students’ weights and heights twice a term, analyse the data, and work with parents to improve the nutritional status of students experiencing malnutrition. Diet and physical activity guidelines for under- and overweight children are provided to schools and parents through handbooks and pamphlets. Where available, workshops for under- or overweight children and their parents are organised by local health personnel. </w:t>
      </w:r>
    </w:p>
    <w:p w14:paraId="0ED2BC91" w14:textId="77777777" w:rsidR="00514A93" w:rsidRPr="00F7248F" w:rsidRDefault="00514A93" w:rsidP="00514A93">
      <w:pPr>
        <w:spacing w:line="480" w:lineRule="auto"/>
        <w:ind w:firstLine="720"/>
        <w:rPr>
          <w:rFonts w:ascii="Times New Roman" w:hAnsi="Times New Roman" w:cs="Times New Roman"/>
        </w:rPr>
      </w:pPr>
      <w:r w:rsidRPr="00F7248F">
        <w:rPr>
          <w:rFonts w:ascii="Times New Roman" w:hAnsi="Times New Roman" w:cs="Times New Roman"/>
        </w:rPr>
        <w:t xml:space="preserve">The health and personal hygiene promotion (C4) consists of physical activity and personal hygiene promotion. This component encourages schools to engage students in active leisure activities (such as dancing and active play) to ensure 30 minutes of moderate to vigorous physical activity 5 days/week. The programme provides </w:t>
      </w:r>
      <w:r w:rsidRPr="00F7248F">
        <w:rPr>
          <w:rFonts w:ascii="Times New Roman" w:hAnsi="Times New Roman" w:cs="Times New Roman"/>
          <w:lang w:val="en-US"/>
        </w:rPr>
        <w:t>video clips to demonstrate leisure activities for kids</w:t>
      </w:r>
      <w:r w:rsidRPr="00F7248F">
        <w:rPr>
          <w:rFonts w:ascii="Times New Roman" w:hAnsi="Times New Roman" w:cs="Times New Roman"/>
        </w:rPr>
        <w:t xml:space="preserve"> </w:t>
      </w:r>
      <w:r w:rsidRPr="00F7248F">
        <w:rPr>
          <w:rFonts w:ascii="Times New Roman" w:hAnsi="Times New Roman" w:cs="Times New Roman"/>
          <w:lang w:val="en-US"/>
        </w:rPr>
        <w:t>and</w:t>
      </w:r>
      <w:r w:rsidRPr="00F7248F">
        <w:rPr>
          <w:rFonts w:ascii="Times New Roman" w:hAnsi="Times New Roman" w:cs="Times New Roman"/>
        </w:rPr>
        <w:t xml:space="preserve"> financial support</w:t>
      </w:r>
      <w:r w:rsidRPr="00F7248F">
        <w:rPr>
          <w:rFonts w:ascii="Times New Roman" w:hAnsi="Times New Roman" w:cs="Times New Roman"/>
          <w:lang w:val="en-US"/>
        </w:rPr>
        <w:t xml:space="preserve"> for sports equipment. For personal hygiene promotion, the programme encourages schools to launch campaigns and communicate with children regularly using the standard personal hygiene guidelines for children. </w:t>
      </w:r>
    </w:p>
    <w:p w14:paraId="4598D07B" w14:textId="77777777" w:rsidR="00514A93" w:rsidRPr="00F7248F" w:rsidRDefault="00514A93" w:rsidP="00514A93">
      <w:pPr>
        <w:widowControl w:val="0"/>
        <w:autoSpaceDE w:val="0"/>
        <w:autoSpaceDN w:val="0"/>
        <w:adjustRightInd w:val="0"/>
        <w:spacing w:after="200" w:line="480" w:lineRule="auto"/>
        <w:ind w:firstLine="720"/>
        <w:rPr>
          <w:rFonts w:ascii="Times New Roman" w:hAnsi="Times New Roman" w:cs="Times New Roman"/>
        </w:rPr>
      </w:pPr>
      <w:r w:rsidRPr="00F7248F">
        <w:rPr>
          <w:rFonts w:ascii="Times New Roman" w:hAnsi="Times New Roman" w:cs="Times New Roman"/>
        </w:rPr>
        <w:t>The component of agriculture, nutrition, and health education (C5) aims to integrate agriculture, nutrition, and health knowledge into school curriculums and activities. The programme provides a handbook</w:t>
      </w:r>
      <w:r w:rsidRPr="00F7248F">
        <w:rPr>
          <w:rFonts w:ascii="Times New Roman" w:hAnsi="Times New Roman" w:cs="Times New Roman"/>
          <w:i/>
          <w:iCs/>
        </w:rPr>
        <w:t xml:space="preserve"> </w:t>
      </w:r>
      <w:r w:rsidRPr="00F7248F">
        <w:rPr>
          <w:rFonts w:ascii="Times New Roman" w:hAnsi="Times New Roman" w:cs="Times New Roman"/>
        </w:rPr>
        <w:t xml:space="preserve">guiding teachers on how to integrate nutrition-related knowledge into school curriculums and other school activities. </w:t>
      </w:r>
    </w:p>
    <w:p w14:paraId="1282D54E" w14:textId="77777777" w:rsidR="00514A93" w:rsidRPr="00F7248F" w:rsidRDefault="00514A93" w:rsidP="00514A93">
      <w:pPr>
        <w:spacing w:line="480" w:lineRule="auto"/>
        <w:ind w:firstLine="720"/>
        <w:rPr>
          <w:rFonts w:ascii="Times New Roman" w:hAnsi="Times New Roman" w:cs="Times New Roman"/>
        </w:rPr>
      </w:pPr>
      <w:r w:rsidRPr="00F7248F">
        <w:rPr>
          <w:rFonts w:ascii="Times New Roman" w:hAnsi="Times New Roman" w:cs="Times New Roman"/>
        </w:rPr>
        <w:t xml:space="preserve">The school cooperatives and vocational training (C6) was developed with an intention to equip students with financial management skills and promote the sustainability of school farms and gardens. Training is provided to school staff to be able to guide students on how to manage income and cost of school farms and gardens. </w:t>
      </w:r>
    </w:p>
    <w:p w14:paraId="403DC3EA" w14:textId="77777777" w:rsidR="00514A93" w:rsidRPr="00F7248F" w:rsidRDefault="00514A93" w:rsidP="00514A93">
      <w:pPr>
        <w:spacing w:line="480" w:lineRule="auto"/>
        <w:ind w:firstLine="720"/>
        <w:rPr>
          <w:rFonts w:ascii="Times New Roman" w:hAnsi="Times New Roman" w:cs="Times New Roman"/>
          <w:lang w:val="en-CA"/>
        </w:rPr>
      </w:pPr>
      <w:r w:rsidRPr="00F7248F">
        <w:rPr>
          <w:rFonts w:ascii="Times New Roman" w:hAnsi="Times New Roman" w:cs="Times New Roman"/>
        </w:rPr>
        <w:t>The school sanitation component (C7) supports schools to reach</w:t>
      </w:r>
      <w:r w:rsidRPr="00F7248F">
        <w:rPr>
          <w:rFonts w:ascii="Times New Roman" w:hAnsi="Times New Roman" w:cs="Times New Roman"/>
          <w:lang w:val="en-CA"/>
        </w:rPr>
        <w:t xml:space="preserve"> the national school sanitation standard and maintain themselves at that quality level. Participating schools are required to provide clean drinking water and to pass the school sanitation standard. The Programme programme provides advice specifically to each school and financial support upon request from schools.  </w:t>
      </w:r>
    </w:p>
    <w:p w14:paraId="768188E2" w14:textId="77E51049" w:rsidR="00514A93" w:rsidRPr="00560BD6" w:rsidRDefault="00514A93" w:rsidP="00560BD6">
      <w:pPr>
        <w:spacing w:line="480" w:lineRule="auto"/>
        <w:ind w:firstLine="720"/>
        <w:rPr>
          <w:rFonts w:ascii="Times New Roman" w:hAnsi="Times New Roman" w:cs="Times New Roman"/>
        </w:rPr>
      </w:pPr>
      <w:r w:rsidRPr="00F7248F">
        <w:rPr>
          <w:rFonts w:ascii="Times New Roman" w:hAnsi="Times New Roman" w:cs="Times New Roman"/>
        </w:rPr>
        <w:t xml:space="preserve">The basic health service provision (C8) is intended to improve health services in schools, where necessary. The programme provides financial support to schools, upon request, to improve the quality of school infirmaries. </w:t>
      </w:r>
    </w:p>
    <w:p w14:paraId="659DEE33" w14:textId="77777777" w:rsidR="00560BD6" w:rsidRDefault="00560BD6" w:rsidP="00560BD6">
      <w:pPr>
        <w:spacing w:line="360" w:lineRule="auto"/>
        <w:ind w:firstLine="720"/>
        <w:rPr>
          <w:rFonts w:ascii="Times New Roman" w:hAnsi="Times New Roman" w:cs="Times New Roman"/>
        </w:rPr>
      </w:pPr>
      <w:bookmarkStart w:id="1" w:name="_Hlk134624860"/>
      <w:r w:rsidRPr="00AB1619">
        <w:rPr>
          <w:rFonts w:ascii="Times New Roman" w:hAnsi="Times New Roman" w:cs="Times New Roman"/>
        </w:rPr>
        <w:t xml:space="preserve">All Thai public primary schools provide free lunch, gardening lessons, nutritional status monitoring, basic health services, and health and physical education.  The </w:t>
      </w:r>
      <w:r w:rsidRPr="00AB1619">
        <w:rPr>
          <w:rFonts w:ascii="Times New Roman" w:hAnsi="Times New Roman" w:cs="Times New Roman"/>
          <w:iCs/>
        </w:rPr>
        <w:t>Dekthai Kamsai</w:t>
      </w:r>
      <w:r w:rsidRPr="00AB1619">
        <w:rPr>
          <w:rFonts w:ascii="Times New Roman" w:hAnsi="Times New Roman" w:cs="Times New Roman"/>
        </w:rPr>
        <w:t xml:space="preserve"> programme strengthened these conventional practices by ensuring; 1) </w:t>
      </w:r>
      <w:r>
        <w:rPr>
          <w:rFonts w:ascii="Times New Roman" w:hAnsi="Times New Roman" w:cs="Times New Roman"/>
        </w:rPr>
        <w:t>healthy</w:t>
      </w:r>
      <w:r w:rsidRPr="00AB1619">
        <w:rPr>
          <w:rFonts w:ascii="Times New Roman" w:hAnsi="Times New Roman" w:cs="Times New Roman"/>
        </w:rPr>
        <w:t xml:space="preserve"> school lunches by using information technology (TSL computer programme) to </w:t>
      </w:r>
      <w:r>
        <w:rPr>
          <w:rFonts w:ascii="Times New Roman" w:hAnsi="Times New Roman" w:cs="Times New Roman"/>
        </w:rPr>
        <w:t>plan</w:t>
      </w:r>
      <w:r w:rsidRPr="00AB1619">
        <w:rPr>
          <w:rFonts w:ascii="Times New Roman" w:hAnsi="Times New Roman" w:cs="Times New Roman"/>
        </w:rPr>
        <w:t xml:space="preserve"> lunch menus that met national nutritional standards</w:t>
      </w:r>
      <w:r>
        <w:rPr>
          <w:rFonts w:ascii="Times New Roman" w:hAnsi="Times New Roman" w:cs="Times New Roman"/>
        </w:rPr>
        <w:t xml:space="preserve"> for children</w:t>
      </w:r>
      <w:r w:rsidRPr="00AB1619">
        <w:rPr>
          <w:rFonts w:ascii="Times New Roman" w:hAnsi="Times New Roman" w:cs="Times New Roman"/>
        </w:rPr>
        <w:t xml:space="preserve"> 2) up scaled school farming and gardening programs to provide </w:t>
      </w:r>
      <w:r>
        <w:rPr>
          <w:rFonts w:ascii="Times New Roman" w:hAnsi="Times New Roman" w:cs="Times New Roman"/>
        </w:rPr>
        <w:t>food</w:t>
      </w:r>
      <w:r w:rsidRPr="00AB1619">
        <w:rPr>
          <w:rFonts w:ascii="Times New Roman" w:hAnsi="Times New Roman" w:cs="Times New Roman"/>
        </w:rPr>
        <w:t xml:space="preserve"> ingredients for school lunches and promote an understanding of food and nutrition among students, 3) additional physical activity sessions per week, 4) additional lessons on nutrition and health by integrating nutrition into the “daily active learning hour” through multiple learning activities </w:t>
      </w:r>
      <w:r>
        <w:rPr>
          <w:rFonts w:ascii="Times New Roman" w:hAnsi="Times New Roman" w:cs="Times New Roman"/>
        </w:rPr>
        <w:t>e.g.,</w:t>
      </w:r>
      <w:r w:rsidRPr="00AB1619">
        <w:rPr>
          <w:rFonts w:ascii="Times New Roman" w:hAnsi="Times New Roman" w:cs="Times New Roman"/>
        </w:rPr>
        <w:t xml:space="preserve"> school garden and active play, and 5) the utilisation of students’ anthropometric data to prompt schools’ early response to malnutrition. Also, if needed, financial support was available for the intervention schools to improve the school’s basic health services and sanitation. Intervention schools were required to convene a school’s working group consisting of the school principal, health teacher, and physical education teacher to implement the programme.</w:t>
      </w:r>
    </w:p>
    <w:bookmarkEnd w:id="1"/>
    <w:p w14:paraId="1C84AD80" w14:textId="77777777" w:rsidR="00560BD6" w:rsidRPr="00F7248F" w:rsidRDefault="00560BD6" w:rsidP="00514A93">
      <w:pPr>
        <w:spacing w:line="480" w:lineRule="auto"/>
        <w:rPr>
          <w:rFonts w:ascii="Times New Roman" w:hAnsi="Times New Roman" w:cs="Times New Roman"/>
          <w:b/>
          <w:bCs/>
          <w:i/>
          <w:iCs/>
        </w:rPr>
        <w:sectPr w:rsidR="00560BD6" w:rsidRPr="00F7248F" w:rsidSect="00514A93">
          <w:footerReference w:type="default" r:id="rId7"/>
          <w:pgSz w:w="12240" w:h="15840"/>
          <w:pgMar w:top="1440" w:right="1440" w:bottom="1440" w:left="1440" w:header="706" w:footer="706" w:gutter="0"/>
          <w:lnNumType w:countBy="1" w:restart="continuous"/>
          <w:cols w:space="708"/>
          <w:docGrid w:linePitch="360"/>
        </w:sectPr>
      </w:pPr>
    </w:p>
    <w:p w14:paraId="2900D13B" w14:textId="77777777" w:rsidR="00514A93" w:rsidRPr="00F7248F" w:rsidRDefault="00514A93" w:rsidP="00514A93">
      <w:pPr>
        <w:spacing w:line="480" w:lineRule="auto"/>
        <w:ind w:firstLine="720"/>
        <w:rPr>
          <w:rFonts w:ascii="Times New Roman" w:hAnsi="Times New Roman" w:cs="Times New Roman"/>
          <w:b/>
          <w:bCs/>
        </w:rPr>
      </w:pPr>
      <w:r w:rsidRPr="00F7248F">
        <w:rPr>
          <w:rFonts w:ascii="Times New Roman" w:hAnsi="Times New Roman" w:cs="Times New Roman"/>
          <w:b/>
          <w:bCs/>
        </w:rPr>
        <w:t>S2. Anthropometric outcomes</w:t>
      </w:r>
    </w:p>
    <w:p w14:paraId="1F679416" w14:textId="48ABECA0" w:rsidR="00514A93" w:rsidRPr="00F7248F" w:rsidRDefault="00514A93" w:rsidP="00514A93">
      <w:pPr>
        <w:spacing w:line="480" w:lineRule="auto"/>
        <w:ind w:firstLine="720"/>
        <w:rPr>
          <w:rFonts w:ascii="Times New Roman" w:hAnsi="Times New Roman" w:cs="Times New Roman"/>
        </w:rPr>
      </w:pPr>
      <w:r w:rsidRPr="00F7248F">
        <w:rPr>
          <w:rFonts w:ascii="Times New Roman" w:hAnsi="Times New Roman" w:cs="Times New Roman"/>
        </w:rPr>
        <w:t xml:space="preserve">The impact evaluation of the Programme was carried out in grade 1-3 students from 16 intervention schools (890 students) and 19 control schools (1771 students) in 2018 and 2019 </w:t>
      </w:r>
      <w:r w:rsidRPr="00F7248F">
        <w:rPr>
          <w:rFonts w:ascii="Times New Roman" w:hAnsi="Times New Roman" w:cs="Times New Roman"/>
        </w:rPr>
        <w:fldChar w:fldCharType="begin" w:fldLock="1"/>
      </w:r>
      <w:r w:rsidRPr="00F7248F">
        <w:rPr>
          <w:rFonts w:ascii="Times New Roman" w:hAnsi="Times New Roman" w:cs="Times New Roman"/>
        </w:rPr>
        <w:instrText>ADDIN CSL_CITATION {"citationItems":[{"id":"ITEM-1","itemData":{"author":[{"dropping-particle":"","family":"Pongutta","given":"S","non-dropping-particle":"","parse-names":false,"suffix":""},{"dropping-particle":"","family":"Ferguson","given":"E","non-dropping-particle":"","parse-names":false,"suffix":""},{"dropping-particle":"","family":"Davey","given":"C","non-dropping-particle":"","parse-names":false,"suffix":""},{"dropping-particle":"","family":"Tangcharoensathien","given":"V","non-dropping-particle":"","parse-names":false,"suffix":""},{"dropping-particle":"","family":"Borghi","given":"J","non-dropping-particle":"","parse-names":false,"suffix":""},{"dropping-particle":"","family":"Lin","given":"L","non-dropping-particle":"","parse-names":false,"suffix":""}],"container-title":"Manuscript submitted for publication","id":"ITEM-1","issued":{"date-parts":[["2022"]]},"title":"The impact of a complex school nutrition intervention on double burden of malnutrition among Thai primary school children: a 2-year quasi-experiment","type":"article-journal"},"uris":["http://www.mendeley.com/documents/?uuid=4b8c4151-8b4f-4ac5-bd49-31a6ce89baac"]}],"mendeley":{"formattedCitation":"(14)","plainTextFormattedCitation":"(14)","previouslyFormattedCitation":"(14)"},"properties":{"noteIndex":0},"schema":"https://github.com/citation-style-language/schema/raw/master/csl-citation.json"}</w:instrText>
      </w:r>
      <w:r w:rsidRPr="00F7248F">
        <w:rPr>
          <w:rFonts w:ascii="Times New Roman" w:hAnsi="Times New Roman" w:cs="Times New Roman"/>
        </w:rPr>
        <w:fldChar w:fldCharType="separate"/>
      </w:r>
      <w:r w:rsidRPr="00F7248F">
        <w:rPr>
          <w:rFonts w:ascii="Times New Roman" w:hAnsi="Times New Roman" w:cs="Times New Roman"/>
          <w:noProof/>
        </w:rPr>
        <w:t>(14)</w:t>
      </w:r>
      <w:r w:rsidRPr="00F7248F">
        <w:rPr>
          <w:rFonts w:ascii="Times New Roman" w:hAnsi="Times New Roman" w:cs="Times New Roman"/>
        </w:rPr>
        <w:fldChar w:fldCharType="end"/>
      </w:r>
      <w:r w:rsidRPr="00F7248F">
        <w:rPr>
          <w:rFonts w:ascii="Times New Roman" w:hAnsi="Times New Roman" w:cs="Times New Roman"/>
        </w:rPr>
        <w:t xml:space="preserve">. The results of this impact evaluation showed that the intervention could constrain the increases in BMI, BAZ, overweight/obesity and promote the increase in HAZ. However, the outcomes were statistically significant at </w:t>
      </w:r>
      <w:r w:rsidRPr="00F7248F">
        <w:rPr>
          <w:rFonts w:ascii="Times New Roman" w:hAnsi="Times New Roman" w:cs="Times New Roman"/>
          <w:i/>
          <w:iCs/>
        </w:rPr>
        <w:t>p</w:t>
      </w:r>
      <w:r w:rsidRPr="00F7248F">
        <w:rPr>
          <w:rFonts w:ascii="Times New Roman" w:hAnsi="Times New Roman" w:cs="Times New Roman"/>
        </w:rPr>
        <w:t xml:space="preserve">&lt;0.05 only </w:t>
      </w:r>
      <w:r w:rsidR="00023056">
        <w:rPr>
          <w:rFonts w:ascii="Times New Roman" w:hAnsi="Times New Roman" w:cs="Times New Roman"/>
        </w:rPr>
        <w:t>in</w:t>
      </w:r>
      <w:r w:rsidRPr="00F7248F">
        <w:rPr>
          <w:rFonts w:ascii="Times New Roman" w:hAnsi="Times New Roman" w:cs="Times New Roman"/>
        </w:rPr>
        <w:t xml:space="preserve"> </w:t>
      </w:r>
      <w:r w:rsidR="00023056">
        <w:rPr>
          <w:rFonts w:ascii="Times New Roman" w:hAnsi="Times New Roman" w:cs="Times New Roman"/>
        </w:rPr>
        <w:t>some school terms</w:t>
      </w:r>
      <w:r w:rsidRPr="00F7248F">
        <w:rPr>
          <w:rFonts w:ascii="Times New Roman" w:hAnsi="Times New Roman" w:cs="Times New Roman"/>
        </w:rPr>
        <w:t>. Interestingly, these desirable anthropometric trends were interrupted by the school long break between each school year before continuing to improve, as shown in Table S1.</w:t>
      </w:r>
    </w:p>
    <w:p w14:paraId="0DE9F48A" w14:textId="6E974ECD" w:rsidR="00024984" w:rsidRPr="00F7248F" w:rsidRDefault="00024984" w:rsidP="00514A93">
      <w:pPr>
        <w:spacing w:line="480" w:lineRule="auto"/>
        <w:ind w:firstLine="720"/>
        <w:rPr>
          <w:rFonts w:ascii="Times New Roman" w:hAnsi="Times New Roman" w:cs="Times New Roman"/>
        </w:rPr>
      </w:pPr>
    </w:p>
    <w:p w14:paraId="3DB7072F" w14:textId="1ECC3AAE" w:rsidR="00024984" w:rsidRPr="00F7248F" w:rsidRDefault="00024984" w:rsidP="00514A93">
      <w:pPr>
        <w:spacing w:line="480" w:lineRule="auto"/>
        <w:ind w:firstLine="720"/>
        <w:rPr>
          <w:rFonts w:ascii="Times New Roman" w:hAnsi="Times New Roman" w:cs="Times New Roman"/>
        </w:rPr>
      </w:pPr>
    </w:p>
    <w:p w14:paraId="1BF3D851" w14:textId="72BA70A8" w:rsidR="00024984" w:rsidRPr="00F7248F" w:rsidRDefault="00024984" w:rsidP="00514A93">
      <w:pPr>
        <w:spacing w:line="480" w:lineRule="auto"/>
        <w:ind w:firstLine="720"/>
        <w:rPr>
          <w:rFonts w:ascii="Times New Roman" w:hAnsi="Times New Roman" w:cs="Times New Roman"/>
        </w:rPr>
      </w:pPr>
    </w:p>
    <w:p w14:paraId="7580E33A" w14:textId="506E23B3" w:rsidR="00024984" w:rsidRPr="00F7248F" w:rsidRDefault="00024984" w:rsidP="00514A93">
      <w:pPr>
        <w:spacing w:line="480" w:lineRule="auto"/>
        <w:ind w:firstLine="720"/>
        <w:rPr>
          <w:rFonts w:ascii="Times New Roman" w:hAnsi="Times New Roman" w:cs="Times New Roman"/>
        </w:rPr>
      </w:pPr>
    </w:p>
    <w:p w14:paraId="2C5C75DA" w14:textId="43139E46" w:rsidR="00024984" w:rsidRPr="00F7248F" w:rsidRDefault="00024984" w:rsidP="00514A93">
      <w:pPr>
        <w:spacing w:line="480" w:lineRule="auto"/>
        <w:ind w:firstLine="720"/>
        <w:rPr>
          <w:rFonts w:ascii="Times New Roman" w:hAnsi="Times New Roman" w:cs="Times New Roman"/>
        </w:rPr>
      </w:pPr>
    </w:p>
    <w:p w14:paraId="62ABB566" w14:textId="1BFD2DA9" w:rsidR="00024984" w:rsidRPr="00F7248F" w:rsidRDefault="00024984" w:rsidP="00514A93">
      <w:pPr>
        <w:spacing w:line="480" w:lineRule="auto"/>
        <w:ind w:firstLine="720"/>
        <w:rPr>
          <w:rFonts w:ascii="Times New Roman" w:hAnsi="Times New Roman" w:cs="Times New Roman"/>
        </w:rPr>
      </w:pPr>
    </w:p>
    <w:p w14:paraId="5ACD6257" w14:textId="5C1BA328" w:rsidR="00024984" w:rsidRPr="00F7248F" w:rsidRDefault="00024984" w:rsidP="00514A93">
      <w:pPr>
        <w:spacing w:line="480" w:lineRule="auto"/>
        <w:ind w:firstLine="720"/>
        <w:rPr>
          <w:rFonts w:ascii="Times New Roman" w:hAnsi="Times New Roman" w:cs="Times New Roman"/>
        </w:rPr>
      </w:pPr>
    </w:p>
    <w:p w14:paraId="2B4F0C00" w14:textId="77777777" w:rsidR="00024984" w:rsidRPr="00F7248F" w:rsidRDefault="00024984" w:rsidP="00514A93">
      <w:pPr>
        <w:spacing w:line="480" w:lineRule="auto"/>
        <w:ind w:firstLine="720"/>
        <w:rPr>
          <w:rFonts w:ascii="Times New Roman" w:hAnsi="Times New Roman" w:cs="Times New Roman"/>
        </w:rPr>
      </w:pPr>
    </w:p>
    <w:p w14:paraId="264F2FF7" w14:textId="77777777" w:rsidR="00024984" w:rsidRPr="00F7248F" w:rsidRDefault="00024984" w:rsidP="00055295">
      <w:pPr>
        <w:spacing w:line="480" w:lineRule="auto"/>
        <w:rPr>
          <w:rFonts w:ascii="Times New Roman" w:hAnsi="Times New Roman" w:cs="Times New Roman"/>
          <w:b/>
          <w:bCs/>
        </w:rPr>
        <w:sectPr w:rsidR="00024984" w:rsidRPr="00F7248F" w:rsidSect="0042108E">
          <w:pgSz w:w="12240" w:h="15840"/>
          <w:pgMar w:top="1440" w:right="1440" w:bottom="1440" w:left="1440" w:header="706" w:footer="706" w:gutter="0"/>
          <w:lnNumType w:countBy="1" w:restart="continuous"/>
          <w:cols w:space="708"/>
          <w:docGrid w:linePitch="360"/>
        </w:sectPr>
      </w:pPr>
    </w:p>
    <w:p w14:paraId="4594F17C" w14:textId="6506D32E" w:rsidR="00024984" w:rsidRPr="00F7248F" w:rsidRDefault="00024984" w:rsidP="00024984">
      <w:pPr>
        <w:spacing w:line="480" w:lineRule="auto"/>
        <w:rPr>
          <w:rFonts w:ascii="Times New Roman" w:hAnsi="Times New Roman" w:cs="Times New Roman"/>
          <w:b/>
          <w:bCs/>
        </w:rPr>
      </w:pPr>
      <w:r w:rsidRPr="00F7248F">
        <w:rPr>
          <w:rFonts w:ascii="Times New Roman" w:hAnsi="Times New Roman" w:cs="Times New Roman"/>
          <w:b/>
          <w:bCs/>
        </w:rPr>
        <w:t>Table S1. Impact of the Programme on students’ BMI, BAZ, and HAZ</w:t>
      </w:r>
    </w:p>
    <w:tbl>
      <w:tblPr>
        <w:tblStyle w:val="TableGrid"/>
        <w:tblW w:w="135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2340"/>
        <w:gridCol w:w="2340"/>
        <w:gridCol w:w="2070"/>
        <w:gridCol w:w="2070"/>
        <w:gridCol w:w="2160"/>
      </w:tblGrid>
      <w:tr w:rsidR="00024984" w:rsidRPr="00F7248F" w14:paraId="4C5BF1DD" w14:textId="77777777" w:rsidTr="009B7AC3">
        <w:tc>
          <w:tcPr>
            <w:tcW w:w="2610" w:type="dxa"/>
            <w:tcBorders>
              <w:top w:val="single" w:sz="4" w:space="0" w:color="auto"/>
              <w:bottom w:val="single" w:sz="4" w:space="0" w:color="auto"/>
            </w:tcBorders>
          </w:tcPr>
          <w:p w14:paraId="2473BB12" w14:textId="77777777" w:rsidR="00024984" w:rsidRPr="00023056" w:rsidRDefault="00024984" w:rsidP="00733137">
            <w:pPr>
              <w:spacing w:line="480" w:lineRule="auto"/>
              <w:rPr>
                <w:rFonts w:ascii="Times New Roman" w:hAnsi="Times New Roman" w:cs="Times New Roman"/>
                <w:b/>
                <w:bCs/>
                <w:sz w:val="20"/>
                <w:szCs w:val="20"/>
              </w:rPr>
            </w:pPr>
            <w:r w:rsidRPr="00023056">
              <w:rPr>
                <w:rFonts w:ascii="Times New Roman" w:hAnsi="Times New Roman" w:cs="Times New Roman"/>
                <w:b/>
                <w:bCs/>
                <w:sz w:val="20"/>
                <w:szCs w:val="20"/>
              </w:rPr>
              <w:t>Measurement</w:t>
            </w:r>
          </w:p>
        </w:tc>
        <w:tc>
          <w:tcPr>
            <w:tcW w:w="2340" w:type="dxa"/>
            <w:tcBorders>
              <w:top w:val="single" w:sz="4" w:space="0" w:color="auto"/>
              <w:bottom w:val="single" w:sz="4" w:space="0" w:color="auto"/>
            </w:tcBorders>
          </w:tcPr>
          <w:p w14:paraId="06DC7A1C" w14:textId="0B58EC55" w:rsidR="00024984" w:rsidRPr="00023056" w:rsidRDefault="00024984" w:rsidP="009B7AC3">
            <w:pPr>
              <w:spacing w:line="480" w:lineRule="auto"/>
              <w:jc w:val="center"/>
              <w:rPr>
                <w:rFonts w:ascii="Times New Roman" w:hAnsi="Times New Roman" w:cs="Times New Roman"/>
                <w:b/>
                <w:bCs/>
                <w:sz w:val="20"/>
                <w:szCs w:val="20"/>
              </w:rPr>
            </w:pPr>
            <w:r w:rsidRPr="00023056">
              <w:rPr>
                <w:rFonts w:ascii="Times New Roman" w:hAnsi="Times New Roman" w:cs="Times New Roman"/>
                <w:b/>
                <w:bCs/>
                <w:sz w:val="20"/>
                <w:szCs w:val="20"/>
              </w:rPr>
              <w:t>BMI</w:t>
            </w:r>
          </w:p>
          <w:p w14:paraId="53452C1C" w14:textId="5F4FDD72" w:rsidR="00024984" w:rsidRPr="00023056" w:rsidRDefault="00024984" w:rsidP="009B7AC3">
            <w:pPr>
              <w:spacing w:line="480" w:lineRule="auto"/>
              <w:jc w:val="center"/>
              <w:rPr>
                <w:rFonts w:ascii="Times New Roman" w:hAnsi="Times New Roman" w:cs="Times New Roman"/>
                <w:sz w:val="20"/>
                <w:szCs w:val="20"/>
              </w:rPr>
            </w:pPr>
            <w:r w:rsidRPr="00023056">
              <w:rPr>
                <w:rFonts w:ascii="Times New Roman" w:hAnsi="Times New Roman" w:cs="Times New Roman"/>
                <w:sz w:val="20"/>
                <w:szCs w:val="20"/>
              </w:rPr>
              <w:t xml:space="preserve">(β, </w:t>
            </w:r>
            <w:r w:rsidR="00425E67" w:rsidRPr="00023056">
              <w:rPr>
                <w:rFonts w:ascii="Times New Roman" w:hAnsi="Times New Roman" w:cs="Times New Roman"/>
                <w:sz w:val="20"/>
                <w:szCs w:val="20"/>
              </w:rPr>
              <w:t>95%CI</w:t>
            </w:r>
            <w:r w:rsidRPr="00023056">
              <w:rPr>
                <w:rFonts w:ascii="Times New Roman" w:hAnsi="Times New Roman" w:cs="Times New Roman"/>
                <w:sz w:val="20"/>
                <w:szCs w:val="20"/>
              </w:rPr>
              <w:t>)</w:t>
            </w:r>
          </w:p>
        </w:tc>
        <w:tc>
          <w:tcPr>
            <w:tcW w:w="2340" w:type="dxa"/>
            <w:tcBorders>
              <w:top w:val="single" w:sz="4" w:space="0" w:color="auto"/>
              <w:bottom w:val="single" w:sz="4" w:space="0" w:color="auto"/>
            </w:tcBorders>
          </w:tcPr>
          <w:p w14:paraId="1FBA00E5" w14:textId="77777777" w:rsidR="00024984" w:rsidRPr="00023056" w:rsidRDefault="00024984" w:rsidP="009B7AC3">
            <w:pPr>
              <w:spacing w:line="480" w:lineRule="auto"/>
              <w:jc w:val="center"/>
              <w:rPr>
                <w:rFonts w:ascii="Times New Roman" w:hAnsi="Times New Roman" w:cs="Times New Roman"/>
                <w:b/>
                <w:bCs/>
                <w:sz w:val="20"/>
                <w:szCs w:val="20"/>
              </w:rPr>
            </w:pPr>
            <w:r w:rsidRPr="00023056">
              <w:rPr>
                <w:rFonts w:ascii="Times New Roman" w:hAnsi="Times New Roman" w:cs="Times New Roman"/>
                <w:b/>
                <w:bCs/>
                <w:sz w:val="20"/>
                <w:szCs w:val="20"/>
              </w:rPr>
              <w:t>BAZ</w:t>
            </w:r>
          </w:p>
          <w:p w14:paraId="3DC1190C" w14:textId="04738E86" w:rsidR="00024984" w:rsidRPr="00023056" w:rsidRDefault="00024984" w:rsidP="009B7AC3">
            <w:pPr>
              <w:spacing w:line="480" w:lineRule="auto"/>
              <w:jc w:val="center"/>
              <w:rPr>
                <w:rFonts w:ascii="Times New Roman" w:hAnsi="Times New Roman" w:cs="Times New Roman"/>
                <w:b/>
                <w:bCs/>
                <w:sz w:val="20"/>
                <w:szCs w:val="20"/>
              </w:rPr>
            </w:pPr>
            <w:r w:rsidRPr="00023056">
              <w:rPr>
                <w:rFonts w:ascii="Times New Roman" w:hAnsi="Times New Roman" w:cs="Times New Roman"/>
                <w:sz w:val="20"/>
                <w:szCs w:val="20"/>
              </w:rPr>
              <w:t xml:space="preserve">(β, </w:t>
            </w:r>
            <w:r w:rsidR="00425E67" w:rsidRPr="00023056">
              <w:rPr>
                <w:rFonts w:ascii="Times New Roman" w:hAnsi="Times New Roman" w:cs="Times New Roman"/>
                <w:sz w:val="20"/>
                <w:szCs w:val="20"/>
              </w:rPr>
              <w:t>95%CI</w:t>
            </w:r>
            <w:r w:rsidRPr="00023056">
              <w:rPr>
                <w:rFonts w:ascii="Times New Roman" w:hAnsi="Times New Roman" w:cs="Times New Roman"/>
                <w:sz w:val="20"/>
                <w:szCs w:val="20"/>
              </w:rPr>
              <w:t>)</w:t>
            </w:r>
          </w:p>
        </w:tc>
        <w:tc>
          <w:tcPr>
            <w:tcW w:w="2070" w:type="dxa"/>
            <w:tcBorders>
              <w:top w:val="single" w:sz="4" w:space="0" w:color="auto"/>
              <w:bottom w:val="single" w:sz="4" w:space="0" w:color="auto"/>
            </w:tcBorders>
          </w:tcPr>
          <w:p w14:paraId="33EAC29E" w14:textId="151FE95B" w:rsidR="00024984" w:rsidRPr="00023056" w:rsidRDefault="00024984" w:rsidP="009B7AC3">
            <w:pPr>
              <w:spacing w:line="480" w:lineRule="auto"/>
              <w:jc w:val="center"/>
              <w:rPr>
                <w:rFonts w:ascii="Times New Roman" w:hAnsi="Times New Roman" w:cs="Times New Roman"/>
                <w:b/>
                <w:bCs/>
                <w:sz w:val="20"/>
                <w:szCs w:val="20"/>
              </w:rPr>
            </w:pPr>
            <w:r w:rsidRPr="00023056">
              <w:rPr>
                <w:rFonts w:ascii="Times New Roman" w:hAnsi="Times New Roman" w:cs="Times New Roman"/>
                <w:b/>
                <w:bCs/>
                <w:sz w:val="20"/>
                <w:szCs w:val="20"/>
              </w:rPr>
              <w:t xml:space="preserve">Overweight/obesity </w:t>
            </w:r>
            <w:r w:rsidRPr="00023056">
              <w:rPr>
                <w:rFonts w:ascii="Times New Roman" w:hAnsi="Times New Roman" w:cs="Times New Roman"/>
                <w:sz w:val="20"/>
                <w:szCs w:val="20"/>
              </w:rPr>
              <w:t xml:space="preserve">(IRR, </w:t>
            </w:r>
            <w:r w:rsidR="00425E67" w:rsidRPr="00023056">
              <w:rPr>
                <w:rFonts w:ascii="Times New Roman" w:hAnsi="Times New Roman" w:cs="Times New Roman"/>
                <w:sz w:val="20"/>
                <w:szCs w:val="20"/>
              </w:rPr>
              <w:t>95%CI</w:t>
            </w:r>
            <w:r w:rsidRPr="00023056">
              <w:rPr>
                <w:rFonts w:ascii="Times New Roman" w:hAnsi="Times New Roman" w:cs="Times New Roman"/>
                <w:sz w:val="20"/>
                <w:szCs w:val="20"/>
              </w:rPr>
              <w:t>)</w:t>
            </w:r>
          </w:p>
        </w:tc>
        <w:tc>
          <w:tcPr>
            <w:tcW w:w="2070" w:type="dxa"/>
            <w:tcBorders>
              <w:top w:val="single" w:sz="4" w:space="0" w:color="auto"/>
              <w:bottom w:val="single" w:sz="4" w:space="0" w:color="auto"/>
            </w:tcBorders>
          </w:tcPr>
          <w:p w14:paraId="5527C968" w14:textId="77777777" w:rsidR="00024984" w:rsidRPr="00023056" w:rsidRDefault="009B7AC3" w:rsidP="009B7AC3">
            <w:pPr>
              <w:spacing w:line="480" w:lineRule="auto"/>
              <w:jc w:val="center"/>
              <w:rPr>
                <w:rFonts w:ascii="Times New Roman" w:hAnsi="Times New Roman" w:cs="Times New Roman"/>
                <w:b/>
                <w:bCs/>
                <w:sz w:val="20"/>
                <w:szCs w:val="20"/>
              </w:rPr>
            </w:pPr>
            <w:r w:rsidRPr="00023056">
              <w:rPr>
                <w:rFonts w:ascii="Times New Roman" w:hAnsi="Times New Roman" w:cs="Times New Roman"/>
                <w:b/>
                <w:bCs/>
                <w:sz w:val="20"/>
                <w:szCs w:val="20"/>
              </w:rPr>
              <w:t>Wasting</w:t>
            </w:r>
          </w:p>
          <w:p w14:paraId="5038F865" w14:textId="5602AF5E" w:rsidR="009B7AC3" w:rsidRPr="00023056" w:rsidRDefault="009B7AC3" w:rsidP="009B7AC3">
            <w:pPr>
              <w:spacing w:line="480" w:lineRule="auto"/>
              <w:jc w:val="center"/>
              <w:rPr>
                <w:rFonts w:ascii="Times New Roman" w:hAnsi="Times New Roman" w:cs="Times New Roman"/>
                <w:b/>
                <w:bCs/>
                <w:sz w:val="20"/>
                <w:szCs w:val="20"/>
              </w:rPr>
            </w:pPr>
            <w:r w:rsidRPr="00023056">
              <w:rPr>
                <w:rFonts w:ascii="Times New Roman" w:hAnsi="Times New Roman" w:cs="Times New Roman"/>
                <w:sz w:val="20"/>
                <w:szCs w:val="20"/>
              </w:rPr>
              <w:t>(IRR, 95%CI)</w:t>
            </w:r>
          </w:p>
        </w:tc>
        <w:tc>
          <w:tcPr>
            <w:tcW w:w="2160" w:type="dxa"/>
            <w:tcBorders>
              <w:top w:val="single" w:sz="4" w:space="0" w:color="auto"/>
              <w:bottom w:val="single" w:sz="4" w:space="0" w:color="auto"/>
            </w:tcBorders>
          </w:tcPr>
          <w:p w14:paraId="349E2218" w14:textId="77777777" w:rsidR="00024984" w:rsidRPr="00023056" w:rsidRDefault="00024984" w:rsidP="009B7AC3">
            <w:pPr>
              <w:spacing w:line="480" w:lineRule="auto"/>
              <w:jc w:val="center"/>
              <w:rPr>
                <w:rFonts w:ascii="Times New Roman" w:hAnsi="Times New Roman" w:cs="Times New Roman"/>
                <w:b/>
                <w:bCs/>
                <w:sz w:val="20"/>
                <w:szCs w:val="20"/>
              </w:rPr>
            </w:pPr>
            <w:r w:rsidRPr="00023056">
              <w:rPr>
                <w:rFonts w:ascii="Times New Roman" w:hAnsi="Times New Roman" w:cs="Times New Roman"/>
                <w:b/>
                <w:bCs/>
                <w:sz w:val="20"/>
                <w:szCs w:val="20"/>
              </w:rPr>
              <w:t>HAZ</w:t>
            </w:r>
          </w:p>
          <w:p w14:paraId="318EBFAC" w14:textId="5C9A19A0" w:rsidR="00024984" w:rsidRPr="00023056" w:rsidRDefault="00024984" w:rsidP="009B7AC3">
            <w:pPr>
              <w:spacing w:line="480" w:lineRule="auto"/>
              <w:jc w:val="center"/>
              <w:rPr>
                <w:rFonts w:ascii="Times New Roman" w:hAnsi="Times New Roman" w:cs="Times New Roman"/>
                <w:b/>
                <w:bCs/>
                <w:sz w:val="20"/>
                <w:szCs w:val="20"/>
              </w:rPr>
            </w:pPr>
            <w:r w:rsidRPr="00023056">
              <w:rPr>
                <w:rFonts w:ascii="Times New Roman" w:hAnsi="Times New Roman" w:cs="Times New Roman"/>
                <w:sz w:val="20"/>
                <w:szCs w:val="20"/>
              </w:rPr>
              <w:t xml:space="preserve">(β, </w:t>
            </w:r>
            <w:r w:rsidR="00425E67" w:rsidRPr="00023056">
              <w:rPr>
                <w:rFonts w:ascii="Times New Roman" w:hAnsi="Times New Roman" w:cs="Times New Roman"/>
                <w:sz w:val="20"/>
                <w:szCs w:val="20"/>
              </w:rPr>
              <w:t>95%CI</w:t>
            </w:r>
            <w:r w:rsidRPr="00023056">
              <w:rPr>
                <w:rFonts w:ascii="Times New Roman" w:hAnsi="Times New Roman" w:cs="Times New Roman"/>
                <w:sz w:val="20"/>
                <w:szCs w:val="20"/>
              </w:rPr>
              <w:t>)</w:t>
            </w:r>
          </w:p>
        </w:tc>
      </w:tr>
      <w:tr w:rsidR="00024984" w:rsidRPr="00F7248F" w14:paraId="290AFD56" w14:textId="77777777" w:rsidTr="009B7AC3">
        <w:tc>
          <w:tcPr>
            <w:tcW w:w="2610" w:type="dxa"/>
            <w:tcBorders>
              <w:top w:val="single" w:sz="4" w:space="0" w:color="auto"/>
            </w:tcBorders>
          </w:tcPr>
          <w:p w14:paraId="7E5A96F4" w14:textId="42AD0CF8" w:rsidR="00024984" w:rsidRPr="00023056" w:rsidRDefault="00024984" w:rsidP="00733137">
            <w:pPr>
              <w:spacing w:line="480" w:lineRule="auto"/>
              <w:rPr>
                <w:rFonts w:ascii="Times New Roman" w:hAnsi="Times New Roman" w:cs="Times New Roman"/>
                <w:b/>
                <w:bCs/>
                <w:sz w:val="20"/>
                <w:szCs w:val="20"/>
              </w:rPr>
            </w:pPr>
            <w:r w:rsidRPr="00023056">
              <w:rPr>
                <w:rFonts w:ascii="Times New Roman" w:hAnsi="Times New Roman" w:cs="Times New Roman"/>
                <w:b/>
                <w:bCs/>
                <w:sz w:val="20"/>
                <w:szCs w:val="20"/>
              </w:rPr>
              <w:t>2018</w:t>
            </w:r>
            <w:r w:rsidR="004349EC" w:rsidRPr="00023056">
              <w:rPr>
                <w:rFonts w:ascii="Times New Roman" w:hAnsi="Times New Roman" w:cs="Times New Roman"/>
                <w:b/>
                <w:bCs/>
                <w:sz w:val="20"/>
                <w:szCs w:val="20"/>
              </w:rPr>
              <w:t xml:space="preserve"> </w:t>
            </w:r>
            <w:r w:rsidR="004349EC" w:rsidRPr="00023056">
              <w:rPr>
                <w:rFonts w:ascii="Times New Roman" w:hAnsi="Times New Roman" w:cs="Times New Roman"/>
                <w:sz w:val="20"/>
                <w:szCs w:val="20"/>
              </w:rPr>
              <w:t>(reference: baseline)</w:t>
            </w:r>
          </w:p>
        </w:tc>
        <w:tc>
          <w:tcPr>
            <w:tcW w:w="2340" w:type="dxa"/>
            <w:tcBorders>
              <w:top w:val="single" w:sz="4" w:space="0" w:color="auto"/>
            </w:tcBorders>
          </w:tcPr>
          <w:p w14:paraId="745E0F84" w14:textId="77777777" w:rsidR="00024984" w:rsidRPr="00023056" w:rsidRDefault="00024984" w:rsidP="00733137">
            <w:pPr>
              <w:spacing w:line="480" w:lineRule="auto"/>
              <w:rPr>
                <w:rFonts w:ascii="Times New Roman" w:hAnsi="Times New Roman" w:cs="Times New Roman"/>
                <w:sz w:val="20"/>
                <w:szCs w:val="20"/>
              </w:rPr>
            </w:pPr>
          </w:p>
        </w:tc>
        <w:tc>
          <w:tcPr>
            <w:tcW w:w="2340" w:type="dxa"/>
            <w:tcBorders>
              <w:top w:val="single" w:sz="4" w:space="0" w:color="auto"/>
            </w:tcBorders>
          </w:tcPr>
          <w:p w14:paraId="578624FA" w14:textId="77777777" w:rsidR="00024984" w:rsidRPr="00023056" w:rsidRDefault="00024984" w:rsidP="00733137">
            <w:pPr>
              <w:spacing w:line="480" w:lineRule="auto"/>
              <w:rPr>
                <w:rFonts w:ascii="Times New Roman" w:hAnsi="Times New Roman" w:cs="Times New Roman"/>
                <w:sz w:val="20"/>
                <w:szCs w:val="20"/>
              </w:rPr>
            </w:pPr>
          </w:p>
        </w:tc>
        <w:tc>
          <w:tcPr>
            <w:tcW w:w="2070" w:type="dxa"/>
            <w:tcBorders>
              <w:top w:val="single" w:sz="4" w:space="0" w:color="auto"/>
            </w:tcBorders>
          </w:tcPr>
          <w:p w14:paraId="5045658F" w14:textId="77777777" w:rsidR="00024984" w:rsidRPr="00023056" w:rsidRDefault="00024984" w:rsidP="00733137">
            <w:pPr>
              <w:spacing w:line="480" w:lineRule="auto"/>
              <w:rPr>
                <w:rFonts w:ascii="Times New Roman" w:hAnsi="Times New Roman" w:cs="Times New Roman"/>
                <w:sz w:val="20"/>
                <w:szCs w:val="20"/>
              </w:rPr>
            </w:pPr>
          </w:p>
        </w:tc>
        <w:tc>
          <w:tcPr>
            <w:tcW w:w="2070" w:type="dxa"/>
            <w:tcBorders>
              <w:top w:val="single" w:sz="4" w:space="0" w:color="auto"/>
            </w:tcBorders>
          </w:tcPr>
          <w:p w14:paraId="1155F785" w14:textId="77777777" w:rsidR="00024984" w:rsidRPr="00023056" w:rsidRDefault="00024984" w:rsidP="00733137">
            <w:pPr>
              <w:spacing w:line="480" w:lineRule="auto"/>
              <w:rPr>
                <w:rFonts w:ascii="Times New Roman" w:hAnsi="Times New Roman" w:cs="Times New Roman"/>
                <w:sz w:val="20"/>
                <w:szCs w:val="20"/>
              </w:rPr>
            </w:pPr>
          </w:p>
        </w:tc>
        <w:tc>
          <w:tcPr>
            <w:tcW w:w="2160" w:type="dxa"/>
            <w:tcBorders>
              <w:top w:val="single" w:sz="4" w:space="0" w:color="auto"/>
            </w:tcBorders>
          </w:tcPr>
          <w:p w14:paraId="2A055141" w14:textId="77777777" w:rsidR="00024984" w:rsidRPr="00023056" w:rsidRDefault="00024984" w:rsidP="00733137">
            <w:pPr>
              <w:spacing w:line="480" w:lineRule="auto"/>
              <w:rPr>
                <w:rFonts w:ascii="Times New Roman" w:hAnsi="Times New Roman" w:cs="Times New Roman"/>
                <w:sz w:val="20"/>
                <w:szCs w:val="20"/>
              </w:rPr>
            </w:pPr>
          </w:p>
        </w:tc>
      </w:tr>
      <w:tr w:rsidR="00024984" w:rsidRPr="00F7248F" w14:paraId="11662B3B" w14:textId="77777777" w:rsidTr="009B7AC3">
        <w:tc>
          <w:tcPr>
            <w:tcW w:w="2610" w:type="dxa"/>
          </w:tcPr>
          <w:p w14:paraId="25A5941A" w14:textId="77777777"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sz w:val="20"/>
                <w:szCs w:val="20"/>
              </w:rPr>
              <w:t>2</w:t>
            </w:r>
            <w:r w:rsidRPr="00023056">
              <w:rPr>
                <w:rFonts w:ascii="Times New Roman" w:hAnsi="Times New Roman" w:cs="Times New Roman"/>
                <w:sz w:val="20"/>
                <w:szCs w:val="20"/>
                <w:vertAlign w:val="superscript"/>
              </w:rPr>
              <w:t>nd</w:t>
            </w:r>
            <w:r w:rsidRPr="00023056">
              <w:rPr>
                <w:rFonts w:ascii="Times New Roman" w:hAnsi="Times New Roman" w:cs="Times New Roman"/>
                <w:sz w:val="20"/>
                <w:szCs w:val="20"/>
              </w:rPr>
              <w:t xml:space="preserve"> (end of term 1)</w:t>
            </w:r>
          </w:p>
        </w:tc>
        <w:tc>
          <w:tcPr>
            <w:tcW w:w="2340" w:type="dxa"/>
            <w:vAlign w:val="bottom"/>
          </w:tcPr>
          <w:p w14:paraId="5C2F6456" w14:textId="4351D9E6"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color w:val="000000"/>
                <w:sz w:val="20"/>
                <w:szCs w:val="20"/>
              </w:rPr>
              <w:t>-0.1</w:t>
            </w:r>
            <w:r w:rsidR="009B7AC3" w:rsidRPr="00023056">
              <w:rPr>
                <w:rFonts w:ascii="Times New Roman" w:hAnsi="Times New Roman" w:cs="Times New Roman"/>
                <w:color w:val="000000"/>
                <w:sz w:val="20"/>
                <w:szCs w:val="20"/>
              </w:rPr>
              <w:t>47 (-0.340,0.046)</w:t>
            </w:r>
          </w:p>
        </w:tc>
        <w:tc>
          <w:tcPr>
            <w:tcW w:w="2340" w:type="dxa"/>
            <w:vAlign w:val="bottom"/>
          </w:tcPr>
          <w:p w14:paraId="21292E9B" w14:textId="29EA0C82" w:rsidR="00024984" w:rsidRPr="00023056" w:rsidRDefault="00B7386D" w:rsidP="00733137">
            <w:pPr>
              <w:spacing w:line="480" w:lineRule="auto"/>
              <w:rPr>
                <w:rFonts w:ascii="Times New Roman" w:hAnsi="Times New Roman" w:cs="Times New Roman"/>
                <w:sz w:val="20"/>
                <w:szCs w:val="20"/>
              </w:rPr>
            </w:pPr>
            <w:r w:rsidRPr="00023056">
              <w:rPr>
                <w:rFonts w:ascii="Times New Roman" w:hAnsi="Times New Roman" w:cs="Times New Roman"/>
                <w:color w:val="000000"/>
                <w:sz w:val="20"/>
                <w:szCs w:val="20"/>
              </w:rPr>
              <w:t>-0.110 (-0.238,0.019)</w:t>
            </w:r>
          </w:p>
        </w:tc>
        <w:tc>
          <w:tcPr>
            <w:tcW w:w="2070" w:type="dxa"/>
            <w:vAlign w:val="bottom"/>
          </w:tcPr>
          <w:p w14:paraId="43EDB159" w14:textId="148D356C" w:rsidR="00024984" w:rsidRPr="00023056" w:rsidRDefault="00024984" w:rsidP="00733137">
            <w:pPr>
              <w:spacing w:line="480" w:lineRule="auto"/>
              <w:rPr>
                <w:rFonts w:ascii="Times New Roman" w:hAnsi="Times New Roman" w:cs="Times New Roman"/>
                <w:color w:val="000000"/>
                <w:sz w:val="20"/>
                <w:szCs w:val="20"/>
              </w:rPr>
            </w:pPr>
            <w:r w:rsidRPr="00023056">
              <w:rPr>
                <w:rFonts w:ascii="Times New Roman" w:hAnsi="Times New Roman" w:cs="Times New Roman"/>
                <w:color w:val="000000"/>
                <w:sz w:val="20"/>
                <w:szCs w:val="20"/>
              </w:rPr>
              <w:t>0.9</w:t>
            </w:r>
            <w:r w:rsidR="004349EC" w:rsidRPr="00023056">
              <w:rPr>
                <w:rFonts w:ascii="Times New Roman" w:hAnsi="Times New Roman" w:cs="Times New Roman"/>
                <w:color w:val="000000"/>
                <w:sz w:val="20"/>
                <w:szCs w:val="20"/>
              </w:rPr>
              <w:t>53 (0.879, 1.034)</w:t>
            </w:r>
          </w:p>
        </w:tc>
        <w:tc>
          <w:tcPr>
            <w:tcW w:w="2070" w:type="dxa"/>
          </w:tcPr>
          <w:p w14:paraId="10B97049" w14:textId="19D99FDB" w:rsidR="00024984" w:rsidRPr="00023056" w:rsidRDefault="004349EC" w:rsidP="00733137">
            <w:pPr>
              <w:spacing w:line="480" w:lineRule="auto"/>
              <w:rPr>
                <w:rFonts w:ascii="Times New Roman" w:hAnsi="Times New Roman" w:cs="Times New Roman"/>
                <w:color w:val="000000"/>
                <w:sz w:val="20"/>
                <w:szCs w:val="20"/>
              </w:rPr>
            </w:pPr>
            <w:r w:rsidRPr="00023056">
              <w:rPr>
                <w:rFonts w:ascii="Times New Roman" w:hAnsi="Times New Roman" w:cs="Times New Roman"/>
                <w:color w:val="000000"/>
                <w:sz w:val="20"/>
                <w:szCs w:val="20"/>
              </w:rPr>
              <w:t>1.087 (0.749,1.577)</w:t>
            </w:r>
          </w:p>
        </w:tc>
        <w:tc>
          <w:tcPr>
            <w:tcW w:w="2160" w:type="dxa"/>
            <w:vAlign w:val="bottom"/>
          </w:tcPr>
          <w:p w14:paraId="351568E7" w14:textId="226890FB"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color w:val="000000"/>
                <w:sz w:val="20"/>
                <w:szCs w:val="20"/>
              </w:rPr>
              <w:t>0.01</w:t>
            </w:r>
            <w:r w:rsidR="00425E67" w:rsidRPr="00023056">
              <w:rPr>
                <w:rFonts w:ascii="Times New Roman" w:hAnsi="Times New Roman" w:cs="Times New Roman"/>
                <w:color w:val="000000"/>
                <w:sz w:val="20"/>
                <w:szCs w:val="20"/>
              </w:rPr>
              <w:t xml:space="preserve">1 (-0.066, </w:t>
            </w:r>
            <w:r w:rsidRPr="00023056">
              <w:rPr>
                <w:rFonts w:ascii="Times New Roman" w:hAnsi="Times New Roman" w:cs="Times New Roman"/>
                <w:color w:val="000000"/>
                <w:sz w:val="20"/>
                <w:szCs w:val="20"/>
              </w:rPr>
              <w:t>0.</w:t>
            </w:r>
            <w:r w:rsidR="00425E67" w:rsidRPr="00023056">
              <w:rPr>
                <w:rFonts w:ascii="Times New Roman" w:hAnsi="Times New Roman" w:cs="Times New Roman"/>
                <w:color w:val="000000"/>
                <w:sz w:val="20"/>
                <w:szCs w:val="20"/>
              </w:rPr>
              <w:t>087)</w:t>
            </w:r>
          </w:p>
        </w:tc>
      </w:tr>
      <w:tr w:rsidR="00024984" w:rsidRPr="00F7248F" w14:paraId="71393163" w14:textId="77777777" w:rsidTr="009B7AC3">
        <w:tc>
          <w:tcPr>
            <w:tcW w:w="2610" w:type="dxa"/>
          </w:tcPr>
          <w:p w14:paraId="17952A96" w14:textId="77777777"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sz w:val="20"/>
                <w:szCs w:val="20"/>
              </w:rPr>
              <w:t>3</w:t>
            </w:r>
            <w:r w:rsidRPr="00023056">
              <w:rPr>
                <w:rFonts w:ascii="Times New Roman" w:hAnsi="Times New Roman" w:cs="Times New Roman"/>
                <w:sz w:val="20"/>
                <w:szCs w:val="20"/>
                <w:vertAlign w:val="superscript"/>
              </w:rPr>
              <w:t>rd</w:t>
            </w:r>
            <w:r w:rsidRPr="00023056">
              <w:rPr>
                <w:rFonts w:ascii="Times New Roman" w:hAnsi="Times New Roman" w:cs="Times New Roman"/>
                <w:sz w:val="20"/>
                <w:szCs w:val="20"/>
              </w:rPr>
              <w:t xml:space="preserve"> (beginning of term 2)</w:t>
            </w:r>
          </w:p>
        </w:tc>
        <w:tc>
          <w:tcPr>
            <w:tcW w:w="2340" w:type="dxa"/>
            <w:vAlign w:val="bottom"/>
          </w:tcPr>
          <w:p w14:paraId="508F8027" w14:textId="436132B4"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color w:val="000000"/>
                <w:sz w:val="20"/>
                <w:szCs w:val="20"/>
              </w:rPr>
              <w:t>-0.2</w:t>
            </w:r>
            <w:r w:rsidR="009B7AC3" w:rsidRPr="00023056">
              <w:rPr>
                <w:rFonts w:ascii="Times New Roman" w:hAnsi="Times New Roman" w:cs="Times New Roman"/>
                <w:color w:val="000000"/>
                <w:sz w:val="20"/>
                <w:szCs w:val="20"/>
              </w:rPr>
              <w:t>67 (-0.476,-0.058)*</w:t>
            </w:r>
            <w:r w:rsidRPr="00023056">
              <w:rPr>
                <w:rFonts w:ascii="Times New Roman" w:hAnsi="Times New Roman" w:cs="Times New Roman"/>
                <w:color w:val="000000"/>
                <w:sz w:val="20"/>
                <w:szCs w:val="20"/>
              </w:rPr>
              <w:t xml:space="preserve"> </w:t>
            </w:r>
          </w:p>
        </w:tc>
        <w:tc>
          <w:tcPr>
            <w:tcW w:w="2340" w:type="dxa"/>
            <w:vAlign w:val="bottom"/>
          </w:tcPr>
          <w:p w14:paraId="2C3432D5" w14:textId="43250F28"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color w:val="000000"/>
                <w:sz w:val="20"/>
                <w:szCs w:val="20"/>
              </w:rPr>
              <w:t>-0.</w:t>
            </w:r>
            <w:r w:rsidR="00B7386D" w:rsidRPr="00023056">
              <w:rPr>
                <w:rFonts w:ascii="Times New Roman" w:hAnsi="Times New Roman" w:cs="Times New Roman"/>
                <w:color w:val="000000"/>
                <w:sz w:val="20"/>
                <w:szCs w:val="20"/>
              </w:rPr>
              <w:t>190 (-</w:t>
            </w:r>
            <w:r w:rsidRPr="00023056">
              <w:rPr>
                <w:rFonts w:ascii="Times New Roman" w:hAnsi="Times New Roman" w:cs="Times New Roman"/>
                <w:color w:val="000000"/>
                <w:sz w:val="20"/>
                <w:szCs w:val="20"/>
              </w:rPr>
              <w:t>0.</w:t>
            </w:r>
            <w:r w:rsidR="00B7386D" w:rsidRPr="00023056">
              <w:rPr>
                <w:rFonts w:ascii="Times New Roman" w:hAnsi="Times New Roman" w:cs="Times New Roman"/>
                <w:color w:val="000000"/>
                <w:sz w:val="20"/>
                <w:szCs w:val="20"/>
              </w:rPr>
              <w:t>326, -0.054)</w:t>
            </w:r>
            <w:r w:rsidRPr="00023056">
              <w:rPr>
                <w:rFonts w:ascii="Times New Roman" w:hAnsi="Times New Roman" w:cs="Times New Roman"/>
                <w:color w:val="000000"/>
                <w:sz w:val="20"/>
                <w:szCs w:val="20"/>
              </w:rPr>
              <w:t>*</w:t>
            </w:r>
          </w:p>
        </w:tc>
        <w:tc>
          <w:tcPr>
            <w:tcW w:w="2070" w:type="dxa"/>
            <w:vAlign w:val="bottom"/>
          </w:tcPr>
          <w:p w14:paraId="698EE6F9" w14:textId="36AACAFE" w:rsidR="00024984" w:rsidRPr="00023056" w:rsidRDefault="00024984" w:rsidP="00733137">
            <w:pPr>
              <w:spacing w:line="480" w:lineRule="auto"/>
              <w:rPr>
                <w:rFonts w:ascii="Times New Roman" w:hAnsi="Times New Roman" w:cs="Times New Roman"/>
                <w:color w:val="000000"/>
                <w:sz w:val="20"/>
                <w:szCs w:val="20"/>
              </w:rPr>
            </w:pPr>
            <w:r w:rsidRPr="00023056">
              <w:rPr>
                <w:rFonts w:ascii="Times New Roman" w:hAnsi="Times New Roman" w:cs="Times New Roman"/>
                <w:color w:val="000000"/>
                <w:sz w:val="20"/>
                <w:szCs w:val="20"/>
              </w:rPr>
              <w:t>0.9</w:t>
            </w:r>
            <w:r w:rsidR="004349EC" w:rsidRPr="00023056">
              <w:rPr>
                <w:rFonts w:ascii="Times New Roman" w:hAnsi="Times New Roman" w:cs="Times New Roman"/>
                <w:color w:val="000000"/>
                <w:sz w:val="20"/>
                <w:szCs w:val="20"/>
              </w:rPr>
              <w:t>03 (0.819,0.995)</w:t>
            </w:r>
            <w:r w:rsidRPr="00023056">
              <w:rPr>
                <w:rFonts w:ascii="Times New Roman" w:hAnsi="Times New Roman" w:cs="Times New Roman"/>
                <w:color w:val="000000"/>
                <w:sz w:val="20"/>
                <w:szCs w:val="20"/>
              </w:rPr>
              <w:t>*</w:t>
            </w:r>
          </w:p>
        </w:tc>
        <w:tc>
          <w:tcPr>
            <w:tcW w:w="2070" w:type="dxa"/>
          </w:tcPr>
          <w:p w14:paraId="2A3FD73E" w14:textId="3F46CA17" w:rsidR="00024984" w:rsidRPr="00023056" w:rsidRDefault="004349EC" w:rsidP="00733137">
            <w:pPr>
              <w:spacing w:line="480" w:lineRule="auto"/>
              <w:rPr>
                <w:rFonts w:ascii="Times New Roman" w:hAnsi="Times New Roman" w:cs="Times New Roman"/>
                <w:color w:val="000000"/>
                <w:sz w:val="20"/>
                <w:szCs w:val="20"/>
              </w:rPr>
            </w:pPr>
            <w:r w:rsidRPr="00023056">
              <w:rPr>
                <w:rFonts w:ascii="Times New Roman" w:hAnsi="Times New Roman" w:cs="Times New Roman"/>
                <w:color w:val="000000"/>
                <w:sz w:val="20"/>
                <w:szCs w:val="20"/>
              </w:rPr>
              <w:t>1.178 (0.743,1.867)</w:t>
            </w:r>
          </w:p>
        </w:tc>
        <w:tc>
          <w:tcPr>
            <w:tcW w:w="2160" w:type="dxa"/>
            <w:vAlign w:val="bottom"/>
          </w:tcPr>
          <w:p w14:paraId="6E3137DE" w14:textId="2E4D5301"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color w:val="000000"/>
                <w:sz w:val="20"/>
                <w:szCs w:val="20"/>
              </w:rPr>
              <w:t>0.0</w:t>
            </w:r>
            <w:r w:rsidR="00425E67" w:rsidRPr="00023056">
              <w:rPr>
                <w:rFonts w:ascii="Times New Roman" w:hAnsi="Times New Roman" w:cs="Times New Roman"/>
                <w:color w:val="000000"/>
                <w:sz w:val="20"/>
                <w:szCs w:val="20"/>
              </w:rPr>
              <w:t>71 (-0.004,0.147)</w:t>
            </w:r>
          </w:p>
        </w:tc>
      </w:tr>
      <w:tr w:rsidR="00024984" w:rsidRPr="00F7248F" w14:paraId="3B5B7F3D" w14:textId="77777777" w:rsidTr="009B7AC3">
        <w:tc>
          <w:tcPr>
            <w:tcW w:w="2610" w:type="dxa"/>
            <w:tcBorders>
              <w:bottom w:val="single" w:sz="4" w:space="0" w:color="auto"/>
            </w:tcBorders>
          </w:tcPr>
          <w:p w14:paraId="3A2898FA" w14:textId="77777777"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sz w:val="20"/>
                <w:szCs w:val="20"/>
              </w:rPr>
              <w:t>4</w:t>
            </w:r>
            <w:r w:rsidRPr="00023056">
              <w:rPr>
                <w:rFonts w:ascii="Times New Roman" w:hAnsi="Times New Roman" w:cs="Times New Roman"/>
                <w:sz w:val="20"/>
                <w:szCs w:val="20"/>
                <w:vertAlign w:val="superscript"/>
              </w:rPr>
              <w:t>th</w:t>
            </w:r>
            <w:r w:rsidRPr="00023056">
              <w:rPr>
                <w:rFonts w:ascii="Times New Roman" w:hAnsi="Times New Roman" w:cs="Times New Roman"/>
                <w:sz w:val="20"/>
                <w:szCs w:val="20"/>
              </w:rPr>
              <w:t xml:space="preserve"> (end of term 2)</w:t>
            </w:r>
          </w:p>
        </w:tc>
        <w:tc>
          <w:tcPr>
            <w:tcW w:w="2340" w:type="dxa"/>
            <w:tcBorders>
              <w:bottom w:val="single" w:sz="4" w:space="0" w:color="auto"/>
            </w:tcBorders>
            <w:vAlign w:val="bottom"/>
          </w:tcPr>
          <w:p w14:paraId="42818BF5" w14:textId="15BA2668"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color w:val="000000"/>
                <w:sz w:val="20"/>
                <w:szCs w:val="20"/>
              </w:rPr>
              <w:t>-0.3</w:t>
            </w:r>
            <w:r w:rsidR="009B7AC3" w:rsidRPr="00023056">
              <w:rPr>
                <w:rFonts w:ascii="Times New Roman" w:hAnsi="Times New Roman" w:cs="Times New Roman"/>
                <w:color w:val="000000"/>
                <w:sz w:val="20"/>
                <w:szCs w:val="20"/>
              </w:rPr>
              <w:t>33 (-0.602,-0.065)</w:t>
            </w:r>
            <w:r w:rsidRPr="00023056">
              <w:rPr>
                <w:rFonts w:ascii="Times New Roman" w:hAnsi="Times New Roman" w:cs="Times New Roman"/>
                <w:color w:val="000000"/>
                <w:sz w:val="20"/>
                <w:szCs w:val="20"/>
              </w:rPr>
              <w:t>*</w:t>
            </w:r>
          </w:p>
        </w:tc>
        <w:tc>
          <w:tcPr>
            <w:tcW w:w="2340" w:type="dxa"/>
            <w:tcBorders>
              <w:bottom w:val="single" w:sz="4" w:space="0" w:color="auto"/>
            </w:tcBorders>
            <w:vAlign w:val="bottom"/>
          </w:tcPr>
          <w:p w14:paraId="7EE3075F" w14:textId="468DC10C"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color w:val="000000"/>
                <w:sz w:val="20"/>
                <w:szCs w:val="20"/>
              </w:rPr>
              <w:t>-0.2</w:t>
            </w:r>
            <w:r w:rsidR="00B7386D" w:rsidRPr="00023056">
              <w:rPr>
                <w:rFonts w:ascii="Times New Roman" w:hAnsi="Times New Roman" w:cs="Times New Roman"/>
                <w:color w:val="000000"/>
                <w:sz w:val="20"/>
                <w:szCs w:val="20"/>
              </w:rPr>
              <w:t>19 (</w:t>
            </w:r>
            <w:r w:rsidRPr="00023056">
              <w:rPr>
                <w:rFonts w:ascii="Times New Roman" w:hAnsi="Times New Roman" w:cs="Times New Roman"/>
                <w:color w:val="000000"/>
                <w:sz w:val="20"/>
                <w:szCs w:val="20"/>
              </w:rPr>
              <w:t>0.</w:t>
            </w:r>
            <w:r w:rsidR="00B7386D" w:rsidRPr="00023056">
              <w:rPr>
                <w:rFonts w:ascii="Times New Roman" w:hAnsi="Times New Roman" w:cs="Times New Roman"/>
                <w:color w:val="000000"/>
                <w:sz w:val="20"/>
                <w:szCs w:val="20"/>
              </w:rPr>
              <w:t>375,-0.065)</w:t>
            </w:r>
            <w:r w:rsidRPr="00023056">
              <w:rPr>
                <w:rFonts w:ascii="Times New Roman" w:hAnsi="Times New Roman" w:cs="Times New Roman"/>
                <w:color w:val="000000"/>
                <w:sz w:val="20"/>
                <w:szCs w:val="20"/>
              </w:rPr>
              <w:t>*</w:t>
            </w:r>
          </w:p>
        </w:tc>
        <w:tc>
          <w:tcPr>
            <w:tcW w:w="2070" w:type="dxa"/>
            <w:tcBorders>
              <w:bottom w:val="single" w:sz="4" w:space="0" w:color="auto"/>
            </w:tcBorders>
            <w:vAlign w:val="bottom"/>
          </w:tcPr>
          <w:p w14:paraId="669ED1C1" w14:textId="2D5C88CA" w:rsidR="00024984" w:rsidRPr="00023056" w:rsidRDefault="00024984" w:rsidP="00733137">
            <w:pPr>
              <w:spacing w:line="480" w:lineRule="auto"/>
              <w:rPr>
                <w:rFonts w:ascii="Times New Roman" w:hAnsi="Times New Roman" w:cs="Times New Roman"/>
                <w:color w:val="000000"/>
                <w:sz w:val="20"/>
                <w:szCs w:val="20"/>
              </w:rPr>
            </w:pPr>
            <w:r w:rsidRPr="00023056">
              <w:rPr>
                <w:rFonts w:ascii="Times New Roman" w:hAnsi="Times New Roman" w:cs="Times New Roman"/>
                <w:color w:val="000000"/>
                <w:sz w:val="20"/>
                <w:szCs w:val="20"/>
              </w:rPr>
              <w:t>0.9</w:t>
            </w:r>
            <w:r w:rsidR="004349EC" w:rsidRPr="00023056">
              <w:rPr>
                <w:rFonts w:ascii="Times New Roman" w:hAnsi="Times New Roman" w:cs="Times New Roman"/>
                <w:color w:val="000000"/>
                <w:sz w:val="20"/>
                <w:szCs w:val="20"/>
              </w:rPr>
              <w:t>03 (0.805,1.013)</w:t>
            </w:r>
          </w:p>
        </w:tc>
        <w:tc>
          <w:tcPr>
            <w:tcW w:w="2070" w:type="dxa"/>
            <w:tcBorders>
              <w:bottom w:val="single" w:sz="4" w:space="0" w:color="auto"/>
            </w:tcBorders>
          </w:tcPr>
          <w:p w14:paraId="75E1B7E5" w14:textId="2C55EADE" w:rsidR="00024984" w:rsidRPr="00023056" w:rsidRDefault="004349EC" w:rsidP="00733137">
            <w:pPr>
              <w:spacing w:line="480" w:lineRule="auto"/>
              <w:rPr>
                <w:rFonts w:ascii="Times New Roman" w:hAnsi="Times New Roman" w:cs="Times New Roman"/>
                <w:color w:val="000000"/>
                <w:sz w:val="20"/>
                <w:szCs w:val="20"/>
              </w:rPr>
            </w:pPr>
            <w:r w:rsidRPr="00023056">
              <w:rPr>
                <w:rFonts w:ascii="Times New Roman" w:hAnsi="Times New Roman" w:cs="Times New Roman"/>
                <w:color w:val="000000"/>
                <w:sz w:val="20"/>
                <w:szCs w:val="20"/>
              </w:rPr>
              <w:t>1.199 (0.783,1.836)</w:t>
            </w:r>
          </w:p>
        </w:tc>
        <w:tc>
          <w:tcPr>
            <w:tcW w:w="2160" w:type="dxa"/>
            <w:tcBorders>
              <w:bottom w:val="single" w:sz="4" w:space="0" w:color="auto"/>
            </w:tcBorders>
            <w:vAlign w:val="bottom"/>
          </w:tcPr>
          <w:p w14:paraId="6F58C3C6" w14:textId="417D6010"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color w:val="000000"/>
                <w:sz w:val="20"/>
                <w:szCs w:val="20"/>
              </w:rPr>
              <w:t>0.1</w:t>
            </w:r>
            <w:r w:rsidR="004349EC" w:rsidRPr="00023056">
              <w:rPr>
                <w:rFonts w:ascii="Times New Roman" w:hAnsi="Times New Roman" w:cs="Times New Roman"/>
                <w:color w:val="000000"/>
                <w:sz w:val="20"/>
                <w:szCs w:val="20"/>
              </w:rPr>
              <w:t>41 (</w:t>
            </w:r>
            <w:r w:rsidRPr="00023056">
              <w:rPr>
                <w:rFonts w:ascii="Times New Roman" w:hAnsi="Times New Roman" w:cs="Times New Roman"/>
                <w:color w:val="000000"/>
                <w:sz w:val="20"/>
                <w:szCs w:val="20"/>
              </w:rPr>
              <w:t>0.0</w:t>
            </w:r>
            <w:r w:rsidR="004349EC" w:rsidRPr="00023056">
              <w:rPr>
                <w:rFonts w:ascii="Times New Roman" w:hAnsi="Times New Roman" w:cs="Times New Roman"/>
                <w:color w:val="000000"/>
                <w:sz w:val="20"/>
                <w:szCs w:val="20"/>
              </w:rPr>
              <w:t>10,0.271)</w:t>
            </w:r>
            <w:r w:rsidRPr="00023056">
              <w:rPr>
                <w:rFonts w:ascii="Times New Roman" w:hAnsi="Times New Roman" w:cs="Times New Roman"/>
                <w:color w:val="000000"/>
                <w:sz w:val="20"/>
                <w:szCs w:val="20"/>
              </w:rPr>
              <w:t>*</w:t>
            </w:r>
          </w:p>
        </w:tc>
      </w:tr>
      <w:tr w:rsidR="00024984" w:rsidRPr="00F7248F" w14:paraId="34CF0D59" w14:textId="77777777" w:rsidTr="009B7AC3">
        <w:tc>
          <w:tcPr>
            <w:tcW w:w="2610" w:type="dxa"/>
            <w:tcBorders>
              <w:top w:val="single" w:sz="4" w:space="0" w:color="auto"/>
            </w:tcBorders>
          </w:tcPr>
          <w:p w14:paraId="402D07D3" w14:textId="77777777" w:rsidR="00024984" w:rsidRPr="00023056" w:rsidRDefault="00024984" w:rsidP="00733137">
            <w:pPr>
              <w:spacing w:line="480" w:lineRule="auto"/>
              <w:rPr>
                <w:rFonts w:ascii="Times New Roman" w:hAnsi="Times New Roman" w:cs="Times New Roman"/>
                <w:b/>
                <w:bCs/>
                <w:sz w:val="20"/>
                <w:szCs w:val="20"/>
              </w:rPr>
            </w:pPr>
            <w:r w:rsidRPr="00023056">
              <w:rPr>
                <w:rFonts w:ascii="Times New Roman" w:hAnsi="Times New Roman" w:cs="Times New Roman"/>
                <w:b/>
                <w:bCs/>
                <w:sz w:val="20"/>
                <w:szCs w:val="20"/>
              </w:rPr>
              <w:t>2019</w:t>
            </w:r>
          </w:p>
        </w:tc>
        <w:tc>
          <w:tcPr>
            <w:tcW w:w="2340" w:type="dxa"/>
            <w:tcBorders>
              <w:top w:val="single" w:sz="4" w:space="0" w:color="auto"/>
            </w:tcBorders>
            <w:vAlign w:val="bottom"/>
          </w:tcPr>
          <w:p w14:paraId="1A91FA21" w14:textId="77777777" w:rsidR="00024984" w:rsidRPr="00023056" w:rsidRDefault="00024984" w:rsidP="00733137">
            <w:pPr>
              <w:spacing w:line="480" w:lineRule="auto"/>
              <w:rPr>
                <w:rFonts w:ascii="Times New Roman" w:hAnsi="Times New Roman" w:cs="Times New Roman"/>
                <w:sz w:val="20"/>
                <w:szCs w:val="20"/>
              </w:rPr>
            </w:pPr>
          </w:p>
        </w:tc>
        <w:tc>
          <w:tcPr>
            <w:tcW w:w="2340" w:type="dxa"/>
            <w:tcBorders>
              <w:top w:val="single" w:sz="4" w:space="0" w:color="auto"/>
            </w:tcBorders>
            <w:vAlign w:val="bottom"/>
          </w:tcPr>
          <w:p w14:paraId="6D357A9C" w14:textId="77777777" w:rsidR="00024984" w:rsidRPr="00023056" w:rsidRDefault="00024984" w:rsidP="00733137">
            <w:pPr>
              <w:spacing w:line="480" w:lineRule="auto"/>
              <w:rPr>
                <w:rFonts w:ascii="Times New Roman" w:hAnsi="Times New Roman" w:cs="Times New Roman"/>
                <w:sz w:val="20"/>
                <w:szCs w:val="20"/>
              </w:rPr>
            </w:pPr>
          </w:p>
        </w:tc>
        <w:tc>
          <w:tcPr>
            <w:tcW w:w="2070" w:type="dxa"/>
            <w:tcBorders>
              <w:top w:val="single" w:sz="4" w:space="0" w:color="auto"/>
            </w:tcBorders>
          </w:tcPr>
          <w:p w14:paraId="37AD9C79" w14:textId="77777777" w:rsidR="00024984" w:rsidRPr="00023056" w:rsidRDefault="00024984" w:rsidP="00733137">
            <w:pPr>
              <w:spacing w:line="480" w:lineRule="auto"/>
              <w:rPr>
                <w:rFonts w:ascii="Times New Roman" w:hAnsi="Times New Roman" w:cs="Times New Roman"/>
                <w:sz w:val="20"/>
                <w:szCs w:val="20"/>
              </w:rPr>
            </w:pPr>
          </w:p>
        </w:tc>
        <w:tc>
          <w:tcPr>
            <w:tcW w:w="2070" w:type="dxa"/>
            <w:tcBorders>
              <w:top w:val="single" w:sz="4" w:space="0" w:color="auto"/>
            </w:tcBorders>
          </w:tcPr>
          <w:p w14:paraId="1A5893B8" w14:textId="77777777" w:rsidR="00024984" w:rsidRPr="00023056" w:rsidRDefault="00024984" w:rsidP="00733137">
            <w:pPr>
              <w:spacing w:line="480" w:lineRule="auto"/>
              <w:rPr>
                <w:rFonts w:ascii="Times New Roman" w:hAnsi="Times New Roman" w:cs="Times New Roman"/>
                <w:sz w:val="20"/>
                <w:szCs w:val="20"/>
              </w:rPr>
            </w:pPr>
          </w:p>
        </w:tc>
        <w:tc>
          <w:tcPr>
            <w:tcW w:w="2160" w:type="dxa"/>
            <w:tcBorders>
              <w:top w:val="single" w:sz="4" w:space="0" w:color="auto"/>
            </w:tcBorders>
            <w:vAlign w:val="bottom"/>
          </w:tcPr>
          <w:p w14:paraId="5327B171" w14:textId="77777777" w:rsidR="00024984" w:rsidRPr="00023056" w:rsidRDefault="00024984" w:rsidP="00733137">
            <w:pPr>
              <w:spacing w:line="480" w:lineRule="auto"/>
              <w:rPr>
                <w:rFonts w:ascii="Times New Roman" w:hAnsi="Times New Roman" w:cs="Times New Roman"/>
                <w:sz w:val="20"/>
                <w:szCs w:val="20"/>
              </w:rPr>
            </w:pPr>
          </w:p>
        </w:tc>
      </w:tr>
      <w:tr w:rsidR="00024984" w:rsidRPr="00F7248F" w14:paraId="1FB353E1" w14:textId="77777777" w:rsidTr="009B7AC3">
        <w:tc>
          <w:tcPr>
            <w:tcW w:w="2610" w:type="dxa"/>
          </w:tcPr>
          <w:p w14:paraId="063FEC3F" w14:textId="77777777"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sz w:val="20"/>
                <w:szCs w:val="20"/>
              </w:rPr>
              <w:t>5</w:t>
            </w:r>
            <w:r w:rsidRPr="00023056">
              <w:rPr>
                <w:rFonts w:ascii="Times New Roman" w:hAnsi="Times New Roman" w:cs="Times New Roman"/>
                <w:sz w:val="20"/>
                <w:szCs w:val="20"/>
                <w:vertAlign w:val="superscript"/>
              </w:rPr>
              <w:t>th</w:t>
            </w:r>
            <w:r w:rsidRPr="00023056">
              <w:rPr>
                <w:rFonts w:ascii="Times New Roman" w:hAnsi="Times New Roman" w:cs="Times New Roman"/>
                <w:sz w:val="20"/>
                <w:szCs w:val="20"/>
              </w:rPr>
              <w:t xml:space="preserve"> (beginning of term 1)</w:t>
            </w:r>
          </w:p>
        </w:tc>
        <w:tc>
          <w:tcPr>
            <w:tcW w:w="2340" w:type="dxa"/>
            <w:vAlign w:val="bottom"/>
          </w:tcPr>
          <w:p w14:paraId="5D56E95A" w14:textId="5CB2AFB3"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color w:val="000000"/>
                <w:sz w:val="20"/>
                <w:szCs w:val="20"/>
              </w:rPr>
              <w:t>-0.1</w:t>
            </w:r>
            <w:r w:rsidR="009B7AC3" w:rsidRPr="00023056">
              <w:rPr>
                <w:rFonts w:ascii="Times New Roman" w:hAnsi="Times New Roman" w:cs="Times New Roman"/>
                <w:color w:val="000000"/>
                <w:sz w:val="20"/>
                <w:szCs w:val="20"/>
              </w:rPr>
              <w:t>45 (-0.442,0.151)</w:t>
            </w:r>
          </w:p>
        </w:tc>
        <w:tc>
          <w:tcPr>
            <w:tcW w:w="2340" w:type="dxa"/>
            <w:vAlign w:val="bottom"/>
          </w:tcPr>
          <w:p w14:paraId="6A4311F0" w14:textId="0F589C58"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color w:val="000000"/>
                <w:sz w:val="20"/>
                <w:szCs w:val="20"/>
              </w:rPr>
              <w:t>-0.1</w:t>
            </w:r>
            <w:r w:rsidR="00B7386D" w:rsidRPr="00023056">
              <w:rPr>
                <w:rFonts w:ascii="Times New Roman" w:hAnsi="Times New Roman" w:cs="Times New Roman"/>
                <w:color w:val="000000"/>
                <w:sz w:val="20"/>
                <w:szCs w:val="20"/>
              </w:rPr>
              <w:t>71 (-</w:t>
            </w:r>
            <w:r w:rsidRPr="00023056">
              <w:rPr>
                <w:rFonts w:ascii="Times New Roman" w:hAnsi="Times New Roman" w:cs="Times New Roman"/>
                <w:color w:val="000000"/>
                <w:sz w:val="20"/>
                <w:szCs w:val="20"/>
              </w:rPr>
              <w:t xml:space="preserve"> 0.1</w:t>
            </w:r>
            <w:r w:rsidR="00425E67" w:rsidRPr="00023056">
              <w:rPr>
                <w:rFonts w:ascii="Times New Roman" w:hAnsi="Times New Roman" w:cs="Times New Roman"/>
                <w:color w:val="000000"/>
                <w:sz w:val="20"/>
                <w:szCs w:val="20"/>
              </w:rPr>
              <w:t>354,0.012)</w:t>
            </w:r>
          </w:p>
        </w:tc>
        <w:tc>
          <w:tcPr>
            <w:tcW w:w="2070" w:type="dxa"/>
            <w:vAlign w:val="bottom"/>
          </w:tcPr>
          <w:p w14:paraId="2A1401C6" w14:textId="48B85BA3" w:rsidR="00024984" w:rsidRPr="00023056" w:rsidRDefault="004349EC" w:rsidP="00733137">
            <w:pPr>
              <w:spacing w:line="480" w:lineRule="auto"/>
              <w:rPr>
                <w:rFonts w:ascii="Times New Roman" w:hAnsi="Times New Roman" w:cs="Times New Roman"/>
                <w:color w:val="000000"/>
                <w:sz w:val="20"/>
                <w:szCs w:val="20"/>
              </w:rPr>
            </w:pPr>
            <w:r w:rsidRPr="00023056">
              <w:rPr>
                <w:rFonts w:ascii="Times New Roman" w:hAnsi="Times New Roman" w:cs="Times New Roman"/>
                <w:color w:val="000000"/>
                <w:sz w:val="20"/>
                <w:szCs w:val="20"/>
              </w:rPr>
              <w:t>0.987 (0.807</w:t>
            </w:r>
            <w:r w:rsidR="00024984" w:rsidRPr="00023056">
              <w:rPr>
                <w:rFonts w:ascii="Times New Roman" w:hAnsi="Times New Roman" w:cs="Times New Roman"/>
                <w:color w:val="000000"/>
                <w:sz w:val="20"/>
                <w:szCs w:val="20"/>
              </w:rPr>
              <w:t xml:space="preserve">, </w:t>
            </w:r>
            <w:r w:rsidRPr="00023056">
              <w:rPr>
                <w:rFonts w:ascii="Times New Roman" w:hAnsi="Times New Roman" w:cs="Times New Roman"/>
                <w:color w:val="000000"/>
                <w:sz w:val="20"/>
                <w:szCs w:val="20"/>
              </w:rPr>
              <w:t>1.207)</w:t>
            </w:r>
          </w:p>
        </w:tc>
        <w:tc>
          <w:tcPr>
            <w:tcW w:w="2070" w:type="dxa"/>
          </w:tcPr>
          <w:p w14:paraId="5C94DDBF" w14:textId="0FEAC216" w:rsidR="00024984" w:rsidRPr="00023056" w:rsidRDefault="004349EC" w:rsidP="00733137">
            <w:pPr>
              <w:spacing w:line="480" w:lineRule="auto"/>
              <w:rPr>
                <w:rFonts w:ascii="Times New Roman" w:hAnsi="Times New Roman" w:cs="Times New Roman"/>
                <w:color w:val="000000"/>
                <w:sz w:val="20"/>
                <w:szCs w:val="20"/>
              </w:rPr>
            </w:pPr>
            <w:r w:rsidRPr="00023056">
              <w:rPr>
                <w:rFonts w:ascii="Times New Roman" w:hAnsi="Times New Roman" w:cs="Times New Roman"/>
                <w:color w:val="000000"/>
                <w:sz w:val="20"/>
                <w:szCs w:val="20"/>
              </w:rPr>
              <w:t>1.671 (1.041,2.682)*</w:t>
            </w:r>
          </w:p>
        </w:tc>
        <w:tc>
          <w:tcPr>
            <w:tcW w:w="2160" w:type="dxa"/>
            <w:vAlign w:val="bottom"/>
          </w:tcPr>
          <w:p w14:paraId="560BD9E7" w14:textId="3EBA98B5"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color w:val="000000"/>
                <w:sz w:val="20"/>
                <w:szCs w:val="20"/>
              </w:rPr>
              <w:t>0.0</w:t>
            </w:r>
            <w:r w:rsidR="004349EC" w:rsidRPr="00023056">
              <w:rPr>
                <w:rFonts w:ascii="Times New Roman" w:hAnsi="Times New Roman" w:cs="Times New Roman"/>
                <w:color w:val="000000"/>
                <w:sz w:val="20"/>
                <w:szCs w:val="20"/>
              </w:rPr>
              <w:t>82 (-0.063,0.226)</w:t>
            </w:r>
          </w:p>
        </w:tc>
      </w:tr>
      <w:tr w:rsidR="00024984" w:rsidRPr="00F7248F" w14:paraId="16268305" w14:textId="77777777" w:rsidTr="009B7AC3">
        <w:tc>
          <w:tcPr>
            <w:tcW w:w="2610" w:type="dxa"/>
          </w:tcPr>
          <w:p w14:paraId="3DA593DD" w14:textId="77777777"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sz w:val="20"/>
                <w:szCs w:val="20"/>
              </w:rPr>
              <w:t>6</w:t>
            </w:r>
            <w:r w:rsidRPr="00023056">
              <w:rPr>
                <w:rFonts w:ascii="Times New Roman" w:hAnsi="Times New Roman" w:cs="Times New Roman"/>
                <w:sz w:val="20"/>
                <w:szCs w:val="20"/>
                <w:vertAlign w:val="superscript"/>
              </w:rPr>
              <w:t>th</w:t>
            </w:r>
            <w:r w:rsidRPr="00023056">
              <w:rPr>
                <w:rFonts w:ascii="Times New Roman" w:hAnsi="Times New Roman" w:cs="Times New Roman"/>
                <w:sz w:val="20"/>
                <w:szCs w:val="20"/>
              </w:rPr>
              <w:t xml:space="preserve"> (end of term 1)</w:t>
            </w:r>
          </w:p>
        </w:tc>
        <w:tc>
          <w:tcPr>
            <w:tcW w:w="2340" w:type="dxa"/>
            <w:vAlign w:val="bottom"/>
          </w:tcPr>
          <w:p w14:paraId="142656CF" w14:textId="7F8F7DC5"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color w:val="000000"/>
                <w:sz w:val="20"/>
                <w:szCs w:val="20"/>
              </w:rPr>
              <w:t>-0.</w:t>
            </w:r>
            <w:r w:rsidR="009B7AC3" w:rsidRPr="00023056">
              <w:rPr>
                <w:rFonts w:ascii="Times New Roman" w:hAnsi="Times New Roman" w:cs="Times New Roman"/>
                <w:color w:val="000000"/>
                <w:sz w:val="20"/>
                <w:szCs w:val="20"/>
              </w:rPr>
              <w:t>255 (-0.625,0.115)</w:t>
            </w:r>
          </w:p>
        </w:tc>
        <w:tc>
          <w:tcPr>
            <w:tcW w:w="2340" w:type="dxa"/>
            <w:vAlign w:val="bottom"/>
          </w:tcPr>
          <w:p w14:paraId="1DDD0EA8" w14:textId="4A1D57F6"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color w:val="000000"/>
                <w:sz w:val="20"/>
                <w:szCs w:val="20"/>
              </w:rPr>
              <w:t>-0.2</w:t>
            </w:r>
            <w:r w:rsidR="00425E67" w:rsidRPr="00023056">
              <w:rPr>
                <w:rFonts w:ascii="Times New Roman" w:hAnsi="Times New Roman" w:cs="Times New Roman"/>
                <w:color w:val="000000"/>
                <w:sz w:val="20"/>
                <w:szCs w:val="20"/>
              </w:rPr>
              <w:t>46 (-0.463,-0.029)*</w:t>
            </w:r>
          </w:p>
        </w:tc>
        <w:tc>
          <w:tcPr>
            <w:tcW w:w="2070" w:type="dxa"/>
            <w:vAlign w:val="bottom"/>
          </w:tcPr>
          <w:p w14:paraId="4487F323" w14:textId="017647EF" w:rsidR="00024984" w:rsidRPr="00023056" w:rsidRDefault="004349EC" w:rsidP="00733137">
            <w:pPr>
              <w:spacing w:line="480" w:lineRule="auto"/>
              <w:rPr>
                <w:rFonts w:ascii="Times New Roman" w:hAnsi="Times New Roman" w:cs="Times New Roman"/>
                <w:color w:val="000000"/>
                <w:sz w:val="20"/>
                <w:szCs w:val="20"/>
              </w:rPr>
            </w:pPr>
            <w:r w:rsidRPr="00023056">
              <w:rPr>
                <w:rFonts w:ascii="Times New Roman" w:hAnsi="Times New Roman" w:cs="Times New Roman"/>
                <w:color w:val="000000"/>
                <w:sz w:val="20"/>
                <w:szCs w:val="20"/>
              </w:rPr>
              <w:t>0.932 (0.794,1.093)</w:t>
            </w:r>
          </w:p>
        </w:tc>
        <w:tc>
          <w:tcPr>
            <w:tcW w:w="2070" w:type="dxa"/>
          </w:tcPr>
          <w:p w14:paraId="2E8750B8" w14:textId="03FD320C" w:rsidR="00024984" w:rsidRPr="00023056" w:rsidRDefault="004349EC" w:rsidP="00733137">
            <w:pPr>
              <w:spacing w:line="480" w:lineRule="auto"/>
              <w:rPr>
                <w:rFonts w:ascii="Times New Roman" w:hAnsi="Times New Roman" w:cs="Times New Roman"/>
                <w:color w:val="000000"/>
                <w:sz w:val="20"/>
                <w:szCs w:val="20"/>
              </w:rPr>
            </w:pPr>
            <w:r w:rsidRPr="00023056">
              <w:rPr>
                <w:rFonts w:ascii="Times New Roman" w:hAnsi="Times New Roman" w:cs="Times New Roman"/>
                <w:color w:val="000000"/>
                <w:sz w:val="20"/>
                <w:szCs w:val="20"/>
              </w:rPr>
              <w:t>1.611 (0.972, 2.669)</w:t>
            </w:r>
          </w:p>
        </w:tc>
        <w:tc>
          <w:tcPr>
            <w:tcW w:w="2160" w:type="dxa"/>
            <w:vAlign w:val="bottom"/>
          </w:tcPr>
          <w:p w14:paraId="183075DE" w14:textId="0F3912E3"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color w:val="000000"/>
                <w:sz w:val="20"/>
                <w:szCs w:val="20"/>
              </w:rPr>
              <w:t>0.1</w:t>
            </w:r>
            <w:r w:rsidR="004349EC" w:rsidRPr="00023056">
              <w:rPr>
                <w:rFonts w:ascii="Times New Roman" w:hAnsi="Times New Roman" w:cs="Times New Roman"/>
                <w:color w:val="000000"/>
                <w:sz w:val="20"/>
                <w:szCs w:val="20"/>
              </w:rPr>
              <w:t>13 (-0.065,0.292)</w:t>
            </w:r>
          </w:p>
        </w:tc>
      </w:tr>
      <w:tr w:rsidR="00024984" w:rsidRPr="00F7248F" w14:paraId="6E8E26E1" w14:textId="77777777" w:rsidTr="009B7AC3">
        <w:tc>
          <w:tcPr>
            <w:tcW w:w="2610" w:type="dxa"/>
          </w:tcPr>
          <w:p w14:paraId="5E7D0139" w14:textId="77777777"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sz w:val="20"/>
                <w:szCs w:val="20"/>
              </w:rPr>
              <w:t>7</w:t>
            </w:r>
            <w:r w:rsidRPr="00023056">
              <w:rPr>
                <w:rFonts w:ascii="Times New Roman" w:hAnsi="Times New Roman" w:cs="Times New Roman"/>
                <w:sz w:val="20"/>
                <w:szCs w:val="20"/>
                <w:vertAlign w:val="superscript"/>
              </w:rPr>
              <w:t>th</w:t>
            </w:r>
            <w:r w:rsidRPr="00023056">
              <w:rPr>
                <w:rFonts w:ascii="Times New Roman" w:hAnsi="Times New Roman" w:cs="Times New Roman"/>
                <w:sz w:val="20"/>
                <w:szCs w:val="20"/>
              </w:rPr>
              <w:t xml:space="preserve"> (beginning of term 2)</w:t>
            </w:r>
          </w:p>
        </w:tc>
        <w:tc>
          <w:tcPr>
            <w:tcW w:w="2340" w:type="dxa"/>
            <w:vAlign w:val="bottom"/>
          </w:tcPr>
          <w:p w14:paraId="7CA4E090" w14:textId="42DE4F17"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color w:val="000000"/>
                <w:sz w:val="20"/>
                <w:szCs w:val="20"/>
              </w:rPr>
              <w:t>-0.2</w:t>
            </w:r>
            <w:r w:rsidR="009B7AC3" w:rsidRPr="00023056">
              <w:rPr>
                <w:rFonts w:ascii="Times New Roman" w:hAnsi="Times New Roman" w:cs="Times New Roman"/>
                <w:color w:val="000000"/>
                <w:sz w:val="20"/>
                <w:szCs w:val="20"/>
              </w:rPr>
              <w:t>65 (-0.629,0.099)</w:t>
            </w:r>
          </w:p>
        </w:tc>
        <w:tc>
          <w:tcPr>
            <w:tcW w:w="2340" w:type="dxa"/>
            <w:vAlign w:val="bottom"/>
          </w:tcPr>
          <w:p w14:paraId="5C47F3FD" w14:textId="170936C6"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color w:val="000000"/>
                <w:sz w:val="20"/>
                <w:szCs w:val="20"/>
              </w:rPr>
              <w:t>-0.2</w:t>
            </w:r>
            <w:r w:rsidR="00425E67" w:rsidRPr="00023056">
              <w:rPr>
                <w:rFonts w:ascii="Times New Roman" w:hAnsi="Times New Roman" w:cs="Times New Roman"/>
                <w:color w:val="000000"/>
                <w:sz w:val="20"/>
                <w:szCs w:val="20"/>
              </w:rPr>
              <w:t>39 (-0.450,-0.027)*</w:t>
            </w:r>
          </w:p>
        </w:tc>
        <w:tc>
          <w:tcPr>
            <w:tcW w:w="2070" w:type="dxa"/>
            <w:vAlign w:val="bottom"/>
          </w:tcPr>
          <w:p w14:paraId="4F681E88" w14:textId="0550F96D" w:rsidR="00024984" w:rsidRPr="00023056" w:rsidRDefault="00024984" w:rsidP="00733137">
            <w:pPr>
              <w:spacing w:line="480" w:lineRule="auto"/>
              <w:rPr>
                <w:rFonts w:ascii="Times New Roman" w:hAnsi="Times New Roman" w:cs="Times New Roman"/>
                <w:color w:val="000000"/>
                <w:sz w:val="20"/>
                <w:szCs w:val="20"/>
              </w:rPr>
            </w:pPr>
            <w:r w:rsidRPr="00023056">
              <w:rPr>
                <w:rFonts w:ascii="Times New Roman" w:hAnsi="Times New Roman" w:cs="Times New Roman"/>
                <w:color w:val="000000"/>
                <w:sz w:val="20"/>
                <w:szCs w:val="20"/>
              </w:rPr>
              <w:t>0.9</w:t>
            </w:r>
            <w:r w:rsidR="004349EC" w:rsidRPr="00023056">
              <w:rPr>
                <w:rFonts w:ascii="Times New Roman" w:hAnsi="Times New Roman" w:cs="Times New Roman"/>
                <w:color w:val="000000"/>
                <w:sz w:val="20"/>
                <w:szCs w:val="20"/>
              </w:rPr>
              <w:t>63 (0.803,1.154)</w:t>
            </w:r>
          </w:p>
        </w:tc>
        <w:tc>
          <w:tcPr>
            <w:tcW w:w="2070" w:type="dxa"/>
          </w:tcPr>
          <w:p w14:paraId="68681747" w14:textId="30FE822C" w:rsidR="00024984" w:rsidRPr="00023056" w:rsidRDefault="004349EC" w:rsidP="00733137">
            <w:pPr>
              <w:spacing w:line="480" w:lineRule="auto"/>
              <w:rPr>
                <w:rFonts w:ascii="Times New Roman" w:hAnsi="Times New Roman" w:cs="Times New Roman"/>
                <w:color w:val="000000"/>
                <w:sz w:val="20"/>
                <w:szCs w:val="20"/>
              </w:rPr>
            </w:pPr>
            <w:r w:rsidRPr="00023056">
              <w:rPr>
                <w:rFonts w:ascii="Times New Roman" w:hAnsi="Times New Roman" w:cs="Times New Roman"/>
                <w:color w:val="000000"/>
                <w:sz w:val="20"/>
                <w:szCs w:val="20"/>
              </w:rPr>
              <w:t>1.771 (1.082,2.899)*</w:t>
            </w:r>
          </w:p>
        </w:tc>
        <w:tc>
          <w:tcPr>
            <w:tcW w:w="2160" w:type="dxa"/>
            <w:vAlign w:val="bottom"/>
          </w:tcPr>
          <w:p w14:paraId="7C51F0C1" w14:textId="2B01A7FC"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color w:val="000000"/>
                <w:sz w:val="20"/>
                <w:szCs w:val="20"/>
              </w:rPr>
              <w:t>0.1</w:t>
            </w:r>
            <w:r w:rsidR="004349EC" w:rsidRPr="00023056">
              <w:rPr>
                <w:rFonts w:ascii="Times New Roman" w:hAnsi="Times New Roman" w:cs="Times New Roman"/>
                <w:color w:val="000000"/>
                <w:sz w:val="20"/>
                <w:szCs w:val="20"/>
              </w:rPr>
              <w:t>75 (</w:t>
            </w:r>
            <w:r w:rsidRPr="00023056">
              <w:rPr>
                <w:rFonts w:ascii="Times New Roman" w:hAnsi="Times New Roman" w:cs="Times New Roman"/>
                <w:color w:val="000000"/>
                <w:sz w:val="20"/>
                <w:szCs w:val="20"/>
              </w:rPr>
              <w:t>0.033</w:t>
            </w:r>
            <w:r w:rsidR="004349EC" w:rsidRPr="00023056">
              <w:rPr>
                <w:rFonts w:ascii="Times New Roman" w:hAnsi="Times New Roman" w:cs="Times New Roman"/>
                <w:color w:val="000000"/>
                <w:sz w:val="20"/>
                <w:szCs w:val="20"/>
              </w:rPr>
              <w:t>,0.446)</w:t>
            </w:r>
          </w:p>
        </w:tc>
      </w:tr>
      <w:tr w:rsidR="00024984" w:rsidRPr="00F7248F" w14:paraId="4C82FD0A" w14:textId="77777777" w:rsidTr="009B7AC3">
        <w:tc>
          <w:tcPr>
            <w:tcW w:w="2610" w:type="dxa"/>
            <w:tcBorders>
              <w:bottom w:val="single" w:sz="4" w:space="0" w:color="auto"/>
            </w:tcBorders>
          </w:tcPr>
          <w:p w14:paraId="5E766EDC" w14:textId="77777777"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sz w:val="20"/>
                <w:szCs w:val="20"/>
              </w:rPr>
              <w:t>8</w:t>
            </w:r>
            <w:r w:rsidRPr="00023056">
              <w:rPr>
                <w:rFonts w:ascii="Times New Roman" w:hAnsi="Times New Roman" w:cs="Times New Roman"/>
                <w:sz w:val="20"/>
                <w:szCs w:val="20"/>
                <w:vertAlign w:val="superscript"/>
              </w:rPr>
              <w:t>th</w:t>
            </w:r>
            <w:r w:rsidRPr="00023056">
              <w:rPr>
                <w:rFonts w:ascii="Times New Roman" w:hAnsi="Times New Roman" w:cs="Times New Roman"/>
                <w:sz w:val="20"/>
                <w:szCs w:val="20"/>
              </w:rPr>
              <w:t xml:space="preserve"> (end of term 2)</w:t>
            </w:r>
          </w:p>
        </w:tc>
        <w:tc>
          <w:tcPr>
            <w:tcW w:w="2340" w:type="dxa"/>
            <w:tcBorders>
              <w:bottom w:val="single" w:sz="4" w:space="0" w:color="auto"/>
            </w:tcBorders>
            <w:vAlign w:val="bottom"/>
          </w:tcPr>
          <w:p w14:paraId="0087E822" w14:textId="17BD7750" w:rsidR="00024984" w:rsidRPr="00023056" w:rsidRDefault="009B7AC3" w:rsidP="00733137">
            <w:pPr>
              <w:spacing w:line="480" w:lineRule="auto"/>
              <w:rPr>
                <w:rFonts w:ascii="Times New Roman" w:hAnsi="Times New Roman" w:cs="Times New Roman"/>
                <w:sz w:val="20"/>
                <w:szCs w:val="20"/>
              </w:rPr>
            </w:pPr>
            <w:r w:rsidRPr="00023056">
              <w:rPr>
                <w:rFonts w:ascii="Times New Roman" w:hAnsi="Times New Roman" w:cs="Times New Roman"/>
                <w:color w:val="000000"/>
                <w:sz w:val="20"/>
                <w:szCs w:val="20"/>
              </w:rPr>
              <w:t>-0.390 (-0.802,0.022)</w:t>
            </w:r>
          </w:p>
        </w:tc>
        <w:tc>
          <w:tcPr>
            <w:tcW w:w="2340" w:type="dxa"/>
            <w:tcBorders>
              <w:bottom w:val="single" w:sz="4" w:space="0" w:color="auto"/>
            </w:tcBorders>
            <w:vAlign w:val="bottom"/>
          </w:tcPr>
          <w:p w14:paraId="78E11DA4" w14:textId="569D5AEC"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color w:val="000000"/>
                <w:sz w:val="20"/>
                <w:szCs w:val="20"/>
              </w:rPr>
              <w:t>-0.</w:t>
            </w:r>
            <w:r w:rsidR="00425E67" w:rsidRPr="00023056">
              <w:rPr>
                <w:rFonts w:ascii="Times New Roman" w:hAnsi="Times New Roman" w:cs="Times New Roman"/>
                <w:color w:val="000000"/>
                <w:sz w:val="20"/>
                <w:szCs w:val="20"/>
              </w:rPr>
              <w:t>307 (-0.524,-0.090)</w:t>
            </w:r>
            <w:r w:rsidRPr="00023056">
              <w:rPr>
                <w:rFonts w:ascii="Times New Roman" w:hAnsi="Times New Roman" w:cs="Times New Roman"/>
                <w:color w:val="000000"/>
                <w:sz w:val="20"/>
                <w:szCs w:val="20"/>
              </w:rPr>
              <w:t>*</w:t>
            </w:r>
          </w:p>
        </w:tc>
        <w:tc>
          <w:tcPr>
            <w:tcW w:w="2070" w:type="dxa"/>
            <w:tcBorders>
              <w:bottom w:val="single" w:sz="4" w:space="0" w:color="auto"/>
            </w:tcBorders>
            <w:vAlign w:val="bottom"/>
          </w:tcPr>
          <w:p w14:paraId="6F3B0CBF" w14:textId="281C81AD" w:rsidR="00024984" w:rsidRPr="00023056" w:rsidRDefault="00024984" w:rsidP="00733137">
            <w:pPr>
              <w:spacing w:line="480" w:lineRule="auto"/>
              <w:rPr>
                <w:rFonts w:ascii="Times New Roman" w:hAnsi="Times New Roman" w:cs="Times New Roman"/>
                <w:color w:val="000000"/>
                <w:sz w:val="20"/>
                <w:szCs w:val="20"/>
              </w:rPr>
            </w:pPr>
            <w:r w:rsidRPr="00023056">
              <w:rPr>
                <w:rFonts w:ascii="Times New Roman" w:hAnsi="Times New Roman" w:cs="Times New Roman"/>
                <w:color w:val="000000"/>
                <w:sz w:val="20"/>
                <w:szCs w:val="20"/>
              </w:rPr>
              <w:t>0.</w:t>
            </w:r>
            <w:r w:rsidR="004349EC" w:rsidRPr="00023056">
              <w:rPr>
                <w:rFonts w:ascii="Times New Roman" w:hAnsi="Times New Roman" w:cs="Times New Roman"/>
                <w:color w:val="000000"/>
                <w:sz w:val="20"/>
                <w:szCs w:val="20"/>
              </w:rPr>
              <w:t>805 (0.805,1.167)</w:t>
            </w:r>
          </w:p>
        </w:tc>
        <w:tc>
          <w:tcPr>
            <w:tcW w:w="2070" w:type="dxa"/>
            <w:tcBorders>
              <w:bottom w:val="single" w:sz="4" w:space="0" w:color="auto"/>
            </w:tcBorders>
          </w:tcPr>
          <w:p w14:paraId="4764DD9E" w14:textId="64078B08" w:rsidR="00024984" w:rsidRPr="00023056" w:rsidRDefault="004349EC" w:rsidP="00733137">
            <w:pPr>
              <w:spacing w:line="480" w:lineRule="auto"/>
              <w:rPr>
                <w:rFonts w:ascii="Times New Roman" w:hAnsi="Times New Roman" w:cs="Times New Roman"/>
                <w:color w:val="000000"/>
                <w:sz w:val="20"/>
                <w:szCs w:val="20"/>
              </w:rPr>
            </w:pPr>
            <w:r w:rsidRPr="00023056">
              <w:rPr>
                <w:rFonts w:ascii="Times New Roman" w:hAnsi="Times New Roman" w:cs="Times New Roman"/>
                <w:color w:val="000000"/>
                <w:sz w:val="20"/>
                <w:szCs w:val="20"/>
              </w:rPr>
              <w:t>2.229 (1.116,4.453)*</w:t>
            </w:r>
          </w:p>
        </w:tc>
        <w:tc>
          <w:tcPr>
            <w:tcW w:w="2160" w:type="dxa"/>
            <w:tcBorders>
              <w:bottom w:val="single" w:sz="4" w:space="0" w:color="auto"/>
            </w:tcBorders>
            <w:vAlign w:val="bottom"/>
          </w:tcPr>
          <w:p w14:paraId="0396D556" w14:textId="4A72E998" w:rsidR="00024984" w:rsidRPr="00023056" w:rsidRDefault="00024984" w:rsidP="00733137">
            <w:pPr>
              <w:spacing w:line="480" w:lineRule="auto"/>
              <w:rPr>
                <w:rFonts w:ascii="Times New Roman" w:hAnsi="Times New Roman" w:cs="Times New Roman"/>
                <w:sz w:val="20"/>
                <w:szCs w:val="20"/>
              </w:rPr>
            </w:pPr>
            <w:r w:rsidRPr="00023056">
              <w:rPr>
                <w:rFonts w:ascii="Times New Roman" w:hAnsi="Times New Roman" w:cs="Times New Roman"/>
                <w:color w:val="000000"/>
                <w:sz w:val="20"/>
                <w:szCs w:val="20"/>
              </w:rPr>
              <w:t>0.2</w:t>
            </w:r>
            <w:r w:rsidR="004349EC" w:rsidRPr="00023056">
              <w:rPr>
                <w:rFonts w:ascii="Times New Roman" w:hAnsi="Times New Roman" w:cs="Times New Roman"/>
                <w:color w:val="000000"/>
                <w:sz w:val="20"/>
                <w:szCs w:val="20"/>
              </w:rPr>
              <w:t>07 (-0.033, 0.446)</w:t>
            </w:r>
          </w:p>
        </w:tc>
      </w:tr>
    </w:tbl>
    <w:p w14:paraId="112AAF0C" w14:textId="59DCE802" w:rsidR="00024984" w:rsidRPr="00F7248F" w:rsidRDefault="00024984" w:rsidP="00024984">
      <w:pPr>
        <w:spacing w:line="480" w:lineRule="auto"/>
        <w:rPr>
          <w:rFonts w:ascii="Times New Roman" w:hAnsi="Times New Roman" w:cs="Times New Roman"/>
        </w:rPr>
      </w:pPr>
      <w:r w:rsidRPr="00F7248F">
        <w:rPr>
          <w:rFonts w:ascii="Times New Roman" w:hAnsi="Times New Roman" w:cs="Times New Roman"/>
        </w:rPr>
        <w:t xml:space="preserve">Source: </w:t>
      </w:r>
      <w:r w:rsidRPr="00F7248F">
        <w:rPr>
          <w:rFonts w:ascii="Times New Roman" w:hAnsi="Times New Roman" w:cs="Times New Roman"/>
          <w:lang w:val="en-CA"/>
        </w:rPr>
        <w:t>The impact of a complex school nutrition intervention on the double burden of malnutrition among Thai primary school children: a 2-year quasi-experiment</w:t>
      </w:r>
      <w:r w:rsidRPr="00F7248F">
        <w:rPr>
          <w:rFonts w:ascii="Times New Roman" w:hAnsi="Times New Roman" w:cs="Times New Roman"/>
          <w:lang w:val="en-CA"/>
        </w:rPr>
        <w:fldChar w:fldCharType="begin" w:fldLock="1"/>
      </w:r>
      <w:r w:rsidRPr="00F7248F">
        <w:rPr>
          <w:rFonts w:ascii="Times New Roman" w:hAnsi="Times New Roman" w:cs="Times New Roman"/>
          <w:lang w:val="en-CA"/>
        </w:rPr>
        <w:instrText>ADDIN CSL_CITATION {"citationItems":[{"id":"ITEM-1","itemData":{"author":[{"dropping-particle":"","family":"Pongutta","given":"S","non-dropping-particle":"","parse-names":false,"suffix":""},{"dropping-particle":"","family":"Ferguson","given":"E","non-dropping-particle":"","parse-names":false,"suffix":""},{"dropping-particle":"","family":"Davey","given":"C","non-dropping-particle":"","parse-names":false,"suffix":""},{"dropping-particle":"","family":"Tangcharoensathien","given":"V","non-dropping-particle":"","parse-names":false,"suffix":""},{"dropping-particle":"","family":"Borghi","given":"J","non-dropping-particle":"","parse-names":false,"suffix":""},{"dropping-particle":"","family":"Lin","given":"L","non-dropping-particle":"","parse-names":false,"suffix":""}],"container-title":"Manuscript submitted for publication","id":"ITEM-1","issued":{"date-parts":[["2022"]]},"title":"The impact of a complex school nutrition intervention on double burden of malnutrition among Thai primary school children: a 2-year quasi-experiment","type":"article-journal"},"uris":["http://www.mendeley.com/documents/?uuid=4b8c4151-8b4f-4ac5-bd49-31a6ce89baac"]}],"mendeley":{"formattedCitation":"(14)","plainTextFormattedCitation":"(14)","previouslyFormattedCitation":"(14)"},"properties":{"noteIndex":0},"schema":"https://github.com/citation-style-language/schema/raw/master/csl-citation.json"}</w:instrText>
      </w:r>
      <w:r w:rsidRPr="00F7248F">
        <w:rPr>
          <w:rFonts w:ascii="Times New Roman" w:hAnsi="Times New Roman" w:cs="Times New Roman"/>
          <w:lang w:val="en-CA"/>
        </w:rPr>
        <w:fldChar w:fldCharType="separate"/>
      </w:r>
      <w:r w:rsidRPr="00F7248F">
        <w:rPr>
          <w:rFonts w:ascii="Times New Roman" w:hAnsi="Times New Roman" w:cs="Times New Roman"/>
          <w:noProof/>
          <w:lang w:val="en-CA"/>
        </w:rPr>
        <w:t>(14)</w:t>
      </w:r>
      <w:r w:rsidRPr="00F7248F">
        <w:rPr>
          <w:rFonts w:ascii="Times New Roman" w:hAnsi="Times New Roman" w:cs="Times New Roman"/>
          <w:lang w:val="en-CA"/>
        </w:rPr>
        <w:fldChar w:fldCharType="end"/>
      </w:r>
      <w:r w:rsidR="00425E67" w:rsidRPr="00F7248F">
        <w:rPr>
          <w:rFonts w:ascii="Times New Roman" w:hAnsi="Times New Roman" w:cs="Times New Roman"/>
        </w:rPr>
        <w:t>,</w:t>
      </w:r>
      <w:r w:rsidRPr="00F7248F">
        <w:rPr>
          <w:rFonts w:ascii="Times New Roman" w:hAnsi="Times New Roman" w:cs="Times New Roman"/>
        </w:rPr>
        <w:t xml:space="preserve"> *Significantly different  at p value &lt;0.05</w:t>
      </w:r>
      <w:r w:rsidR="00425E67" w:rsidRPr="00F7248F">
        <w:rPr>
          <w:rFonts w:ascii="Times New Roman" w:hAnsi="Times New Roman" w:cs="Times New Roman"/>
        </w:rPr>
        <w:t>, CI =Confidence interval</w:t>
      </w:r>
    </w:p>
    <w:p w14:paraId="07488553" w14:textId="77777777" w:rsidR="00425E67" w:rsidRPr="00F7248F" w:rsidRDefault="00425E67" w:rsidP="00024984">
      <w:pPr>
        <w:spacing w:line="480" w:lineRule="auto"/>
        <w:rPr>
          <w:rFonts w:ascii="Times New Roman" w:hAnsi="Times New Roman" w:cs="Times New Roman"/>
        </w:rPr>
      </w:pPr>
    </w:p>
    <w:p w14:paraId="46EFD6F2" w14:textId="176B919C" w:rsidR="00425E67" w:rsidRPr="00F7248F" w:rsidRDefault="00425E67" w:rsidP="00024984">
      <w:pPr>
        <w:spacing w:line="480" w:lineRule="auto"/>
        <w:rPr>
          <w:rFonts w:ascii="Times New Roman" w:hAnsi="Times New Roman" w:cs="Times New Roman"/>
        </w:rPr>
        <w:sectPr w:rsidR="00425E67" w:rsidRPr="00F7248F" w:rsidSect="00024984">
          <w:pgSz w:w="15840" w:h="12240" w:orient="landscape"/>
          <w:pgMar w:top="1440" w:right="1440" w:bottom="1440" w:left="1440" w:header="706" w:footer="706" w:gutter="0"/>
          <w:lnNumType w:countBy="1" w:restart="continuous"/>
          <w:cols w:space="708"/>
          <w:docGrid w:linePitch="360"/>
        </w:sectPr>
      </w:pPr>
    </w:p>
    <w:p w14:paraId="4ECD0117" w14:textId="26A12D96" w:rsidR="00514A93" w:rsidRPr="00F7248F" w:rsidRDefault="00514A93" w:rsidP="00024984">
      <w:pPr>
        <w:spacing w:line="480" w:lineRule="auto"/>
        <w:rPr>
          <w:rFonts w:ascii="Times New Roman" w:hAnsi="Times New Roman" w:cs="Times New Roman"/>
          <w:b/>
          <w:bCs/>
        </w:rPr>
      </w:pPr>
      <w:r w:rsidRPr="00F7248F">
        <w:rPr>
          <w:rFonts w:ascii="Times New Roman" w:hAnsi="Times New Roman" w:cs="Times New Roman"/>
          <w:b/>
          <w:bCs/>
        </w:rPr>
        <w:t>S3</w:t>
      </w:r>
      <w:r w:rsidR="00660228" w:rsidRPr="00F7248F">
        <w:rPr>
          <w:rFonts w:ascii="Times New Roman" w:hAnsi="Times New Roman" w:cs="Times New Roman"/>
          <w:b/>
          <w:bCs/>
        </w:rPr>
        <w:t>.</w:t>
      </w:r>
      <w:r w:rsidRPr="00F7248F">
        <w:rPr>
          <w:rFonts w:ascii="Times New Roman" w:hAnsi="Times New Roman" w:cs="Times New Roman"/>
          <w:b/>
          <w:bCs/>
        </w:rPr>
        <w:t xml:space="preserve">   Researchers’ characteristics and reflexivity </w:t>
      </w:r>
    </w:p>
    <w:p w14:paraId="29AFAB85" w14:textId="4DFED4FE" w:rsidR="00514A93" w:rsidRPr="00F7248F" w:rsidRDefault="00514A93" w:rsidP="00514A93">
      <w:pPr>
        <w:spacing w:line="480" w:lineRule="auto"/>
        <w:rPr>
          <w:rFonts w:ascii="Times New Roman" w:hAnsi="Times New Roman" w:cs="Times New Roman"/>
        </w:rPr>
      </w:pPr>
      <w:r w:rsidRPr="00F7248F">
        <w:rPr>
          <w:rFonts w:ascii="Times New Roman" w:hAnsi="Times New Roman" w:cs="Times New Roman"/>
          <w:b/>
          <w:bCs/>
        </w:rPr>
        <w:tab/>
      </w:r>
      <w:r w:rsidRPr="00F7248F">
        <w:rPr>
          <w:rFonts w:ascii="Times New Roman" w:hAnsi="Times New Roman" w:cs="Times New Roman"/>
        </w:rPr>
        <w:t>Focus group discussions (FGDs) and documentary analysis were conducted by SP, SC, and NP. These researchers had 2- to 10-year experiences in conducting research (both quantitative and qualitative research) related to food and nutrition policy. SP is currently a PhD student as well. They are personally interested in the area of school health promotion because they think schools are a key setting for child nutrition promotion. The FGDs were carried out via zoom video conferences, which were used frequently by both researchers and school staff during the COVID19 pandemic. They had no personal relationships with the participants, and they had contacted the participants prior to the FGDs only to prepare the data collection. The researchers were aware of the risks of having desirability and recall biases, so they explained the participants information sheet to the participants clearly and triangulated the data received from FGDs with data from other sources. They received consent from the participants prior to the FGDs. SP moderated the FGDs, and other researchers were observers. After conducting the FGDs, SP acknowledged the challenges that school staff were handling when there were staff shortages and limited financial support for school health promotion. The document analysis was conducted by SP and NP. SP and NP were responsible for data analysis. They worked independently in terms of reviewing documents and coding the data, then discussed among them to reach agreement when there were discrepancies.</w:t>
      </w:r>
    </w:p>
    <w:p w14:paraId="443E00B2" w14:textId="5D5582A6" w:rsidR="000516E8" w:rsidRDefault="000516E8" w:rsidP="00514A93">
      <w:pPr>
        <w:spacing w:line="480" w:lineRule="auto"/>
        <w:rPr>
          <w:rFonts w:ascii="Times New Roman" w:hAnsi="Times New Roman" w:cs="Times New Roman"/>
        </w:rPr>
      </w:pPr>
    </w:p>
    <w:p w14:paraId="015986CB" w14:textId="77777777" w:rsidR="009746BE" w:rsidRDefault="009746BE" w:rsidP="00514A93">
      <w:pPr>
        <w:spacing w:line="480" w:lineRule="auto"/>
        <w:rPr>
          <w:rFonts w:ascii="Times New Roman" w:hAnsi="Times New Roman" w:cs="Times New Roman"/>
        </w:rPr>
      </w:pPr>
    </w:p>
    <w:p w14:paraId="2E0E2C59" w14:textId="77777777" w:rsidR="009746BE" w:rsidRDefault="009746BE" w:rsidP="00514A93">
      <w:pPr>
        <w:spacing w:line="480" w:lineRule="auto"/>
        <w:rPr>
          <w:rFonts w:ascii="Times New Roman" w:hAnsi="Times New Roman" w:cs="Times New Roman"/>
        </w:rPr>
      </w:pPr>
    </w:p>
    <w:p w14:paraId="3658659F" w14:textId="77777777" w:rsidR="009746BE" w:rsidRPr="00F7248F" w:rsidRDefault="009746BE" w:rsidP="00514A93">
      <w:pPr>
        <w:spacing w:line="480" w:lineRule="auto"/>
        <w:rPr>
          <w:rFonts w:ascii="Times New Roman" w:hAnsi="Times New Roman" w:cs="Times New Roman"/>
        </w:rPr>
      </w:pPr>
    </w:p>
    <w:tbl>
      <w:tblPr>
        <w:tblW w:w="9900" w:type="dxa"/>
        <w:tblInd w:w="93" w:type="dxa"/>
        <w:tblLook w:val="04A0" w:firstRow="1" w:lastRow="0" w:firstColumn="1" w:lastColumn="0" w:noHBand="0" w:noVBand="1"/>
      </w:tblPr>
      <w:tblGrid>
        <w:gridCol w:w="520"/>
        <w:gridCol w:w="7640"/>
        <w:gridCol w:w="1740"/>
      </w:tblGrid>
      <w:tr w:rsidR="000516E8" w:rsidRPr="00F7248F" w14:paraId="109B544A" w14:textId="77777777" w:rsidTr="00055295">
        <w:trPr>
          <w:trHeight w:val="375"/>
        </w:trPr>
        <w:tc>
          <w:tcPr>
            <w:tcW w:w="520" w:type="dxa"/>
            <w:tcBorders>
              <w:top w:val="nil"/>
              <w:left w:val="nil"/>
              <w:bottom w:val="nil"/>
              <w:right w:val="nil"/>
            </w:tcBorders>
            <w:shd w:val="clear" w:color="auto" w:fill="auto"/>
            <w:noWrap/>
            <w:vAlign w:val="bottom"/>
            <w:hideMark/>
          </w:tcPr>
          <w:p w14:paraId="380ADD3B"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13D5F5DB" w14:textId="186F6855" w:rsidR="000516E8" w:rsidRPr="00F7248F" w:rsidRDefault="000516E8" w:rsidP="000516E8">
            <w:pPr>
              <w:spacing w:after="0" w:line="240" w:lineRule="auto"/>
              <w:rPr>
                <w:rFonts w:ascii="Times New Roman" w:eastAsia="Times New Roman" w:hAnsi="Times New Roman" w:cs="Times New Roman"/>
                <w:b/>
                <w:bCs/>
                <w:color w:val="000000"/>
              </w:rPr>
            </w:pPr>
            <w:r w:rsidRPr="00F7248F">
              <w:rPr>
                <w:rFonts w:ascii="Times New Roman" w:eastAsia="Times New Roman" w:hAnsi="Times New Roman" w:cs="Times New Roman"/>
                <w:b/>
                <w:bCs/>
                <w:color w:val="000000"/>
              </w:rPr>
              <w:t>S4</w:t>
            </w:r>
            <w:r w:rsidR="00660228" w:rsidRPr="00F7248F">
              <w:rPr>
                <w:rFonts w:ascii="Times New Roman" w:eastAsia="Times New Roman" w:hAnsi="Times New Roman" w:cs="Times New Roman"/>
                <w:b/>
                <w:bCs/>
                <w:color w:val="000000"/>
              </w:rPr>
              <w:t>.</w:t>
            </w:r>
            <w:r w:rsidRPr="00F7248F">
              <w:rPr>
                <w:rFonts w:ascii="Times New Roman" w:eastAsia="Times New Roman" w:hAnsi="Times New Roman" w:cs="Times New Roman"/>
                <w:b/>
                <w:bCs/>
                <w:color w:val="000000"/>
              </w:rPr>
              <w:t xml:space="preserve"> Standards for Reporting Qualitative Research (SRQR)*</w:t>
            </w:r>
          </w:p>
        </w:tc>
        <w:tc>
          <w:tcPr>
            <w:tcW w:w="1740" w:type="dxa"/>
            <w:tcBorders>
              <w:top w:val="nil"/>
              <w:left w:val="nil"/>
              <w:bottom w:val="nil"/>
              <w:right w:val="nil"/>
            </w:tcBorders>
            <w:shd w:val="clear" w:color="auto" w:fill="auto"/>
            <w:noWrap/>
            <w:vAlign w:val="bottom"/>
            <w:hideMark/>
          </w:tcPr>
          <w:p w14:paraId="124588BC" w14:textId="77777777" w:rsidR="000516E8" w:rsidRPr="00F7248F" w:rsidRDefault="000516E8" w:rsidP="00055295">
            <w:pPr>
              <w:spacing w:after="0" w:line="240" w:lineRule="auto"/>
              <w:rPr>
                <w:rFonts w:ascii="Times New Roman" w:eastAsia="Times New Roman" w:hAnsi="Times New Roman" w:cs="Times New Roman"/>
                <w:color w:val="000000"/>
              </w:rPr>
            </w:pPr>
          </w:p>
        </w:tc>
      </w:tr>
      <w:tr w:rsidR="000516E8" w:rsidRPr="00F7248F" w14:paraId="67A70FF7" w14:textId="77777777" w:rsidTr="00055295">
        <w:trPr>
          <w:trHeight w:val="300"/>
        </w:trPr>
        <w:tc>
          <w:tcPr>
            <w:tcW w:w="520" w:type="dxa"/>
            <w:tcBorders>
              <w:top w:val="nil"/>
              <w:left w:val="nil"/>
              <w:bottom w:val="nil"/>
              <w:right w:val="nil"/>
            </w:tcBorders>
            <w:shd w:val="clear" w:color="auto" w:fill="auto"/>
            <w:noWrap/>
            <w:vAlign w:val="bottom"/>
            <w:hideMark/>
          </w:tcPr>
          <w:p w14:paraId="31FD5301"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5E662913" w14:textId="77777777" w:rsidR="000516E8" w:rsidRPr="00F7248F" w:rsidRDefault="00000000" w:rsidP="00055295">
            <w:pPr>
              <w:spacing w:after="0" w:line="240" w:lineRule="auto"/>
              <w:rPr>
                <w:rFonts w:ascii="Times New Roman" w:eastAsia="Times New Roman" w:hAnsi="Times New Roman" w:cs="Times New Roman"/>
                <w:color w:val="0000FF"/>
                <w:u w:val="single"/>
              </w:rPr>
            </w:pPr>
            <w:hyperlink r:id="rId8" w:history="1">
              <w:r w:rsidR="000516E8" w:rsidRPr="00F7248F">
                <w:rPr>
                  <w:rFonts w:ascii="Times New Roman" w:eastAsia="Times New Roman" w:hAnsi="Times New Roman" w:cs="Times New Roman"/>
                  <w:color w:val="0000FF"/>
                  <w:u w:val="single"/>
                </w:rPr>
                <w:t>http://www.equator-network.org/reporting-guidelines/srqr/</w:t>
              </w:r>
            </w:hyperlink>
          </w:p>
        </w:tc>
        <w:tc>
          <w:tcPr>
            <w:tcW w:w="1740" w:type="dxa"/>
            <w:tcBorders>
              <w:top w:val="nil"/>
              <w:left w:val="nil"/>
              <w:bottom w:val="nil"/>
              <w:right w:val="nil"/>
            </w:tcBorders>
            <w:shd w:val="clear" w:color="auto" w:fill="auto"/>
            <w:noWrap/>
            <w:vAlign w:val="bottom"/>
            <w:hideMark/>
          </w:tcPr>
          <w:p w14:paraId="1042A455" w14:textId="77777777" w:rsidR="000516E8" w:rsidRPr="00F7248F" w:rsidRDefault="000516E8" w:rsidP="00055295">
            <w:pPr>
              <w:spacing w:after="0" w:line="240" w:lineRule="auto"/>
              <w:rPr>
                <w:rFonts w:ascii="Times New Roman" w:eastAsia="Times New Roman" w:hAnsi="Times New Roman" w:cs="Times New Roman"/>
                <w:color w:val="000000"/>
              </w:rPr>
            </w:pPr>
          </w:p>
        </w:tc>
      </w:tr>
      <w:tr w:rsidR="000516E8" w:rsidRPr="00F7248F" w14:paraId="36B1E030" w14:textId="77777777" w:rsidTr="00055295">
        <w:trPr>
          <w:trHeight w:val="375"/>
        </w:trPr>
        <w:tc>
          <w:tcPr>
            <w:tcW w:w="520" w:type="dxa"/>
            <w:tcBorders>
              <w:top w:val="nil"/>
              <w:left w:val="nil"/>
              <w:bottom w:val="nil"/>
              <w:right w:val="nil"/>
            </w:tcBorders>
            <w:shd w:val="clear" w:color="auto" w:fill="auto"/>
            <w:noWrap/>
            <w:vAlign w:val="bottom"/>
            <w:hideMark/>
          </w:tcPr>
          <w:p w14:paraId="0F1C74B0"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51B54460"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1740" w:type="dxa"/>
            <w:tcBorders>
              <w:top w:val="nil"/>
              <w:left w:val="nil"/>
              <w:bottom w:val="nil"/>
              <w:right w:val="nil"/>
            </w:tcBorders>
            <w:shd w:val="clear" w:color="auto" w:fill="auto"/>
            <w:noWrap/>
            <w:vAlign w:val="bottom"/>
            <w:hideMark/>
          </w:tcPr>
          <w:p w14:paraId="320CF8CF" w14:textId="77777777" w:rsidR="000516E8" w:rsidRPr="00F7248F" w:rsidRDefault="000516E8" w:rsidP="00055295">
            <w:pPr>
              <w:spacing w:after="0" w:line="240" w:lineRule="auto"/>
              <w:rPr>
                <w:rFonts w:ascii="Times New Roman" w:eastAsia="Times New Roman" w:hAnsi="Times New Roman" w:cs="Times New Roman"/>
                <w:b/>
                <w:bCs/>
                <w:color w:val="000000"/>
              </w:rPr>
            </w:pPr>
            <w:r w:rsidRPr="00F7248F">
              <w:rPr>
                <w:rFonts w:ascii="Times New Roman" w:eastAsia="Times New Roman" w:hAnsi="Times New Roman" w:cs="Times New Roman"/>
                <w:b/>
                <w:bCs/>
                <w:color w:val="000000"/>
              </w:rPr>
              <w:t>Page/line no(s).</w:t>
            </w:r>
          </w:p>
        </w:tc>
      </w:tr>
      <w:tr w:rsidR="000516E8" w:rsidRPr="00F7248F" w14:paraId="17F950F4" w14:textId="77777777" w:rsidTr="00055295">
        <w:trPr>
          <w:trHeight w:val="300"/>
        </w:trPr>
        <w:tc>
          <w:tcPr>
            <w:tcW w:w="8160" w:type="dxa"/>
            <w:gridSpan w:val="2"/>
            <w:tcBorders>
              <w:top w:val="nil"/>
              <w:left w:val="nil"/>
              <w:bottom w:val="nil"/>
              <w:right w:val="nil"/>
            </w:tcBorders>
            <w:shd w:val="clear" w:color="auto" w:fill="auto"/>
            <w:noWrap/>
            <w:vAlign w:val="bottom"/>
            <w:hideMark/>
          </w:tcPr>
          <w:p w14:paraId="60F253BF" w14:textId="77777777" w:rsidR="000516E8" w:rsidRPr="00F7248F" w:rsidRDefault="000516E8" w:rsidP="00055295">
            <w:pPr>
              <w:spacing w:after="0" w:line="240" w:lineRule="auto"/>
              <w:rPr>
                <w:rFonts w:ascii="Times New Roman" w:eastAsia="Times New Roman" w:hAnsi="Times New Roman" w:cs="Times New Roman"/>
                <w:b/>
                <w:bCs/>
                <w:color w:val="000000"/>
              </w:rPr>
            </w:pPr>
            <w:r w:rsidRPr="00F7248F">
              <w:rPr>
                <w:rFonts w:ascii="Times New Roman" w:eastAsia="Times New Roman" w:hAnsi="Times New Roman" w:cs="Times New Roman"/>
                <w:b/>
                <w:bCs/>
                <w:color w:val="000000"/>
              </w:rPr>
              <w:t>Title and abstract</w:t>
            </w:r>
          </w:p>
        </w:tc>
        <w:tc>
          <w:tcPr>
            <w:tcW w:w="1740" w:type="dxa"/>
            <w:tcBorders>
              <w:top w:val="nil"/>
              <w:left w:val="nil"/>
              <w:bottom w:val="nil"/>
              <w:right w:val="nil"/>
            </w:tcBorders>
            <w:shd w:val="clear" w:color="auto" w:fill="auto"/>
            <w:noWrap/>
            <w:vAlign w:val="bottom"/>
            <w:hideMark/>
          </w:tcPr>
          <w:p w14:paraId="4B83BD13" w14:textId="77777777" w:rsidR="000516E8" w:rsidRPr="00F7248F" w:rsidRDefault="000516E8" w:rsidP="00055295">
            <w:pPr>
              <w:spacing w:after="0" w:line="240" w:lineRule="auto"/>
              <w:rPr>
                <w:rFonts w:ascii="Times New Roman" w:eastAsia="Times New Roman" w:hAnsi="Times New Roman" w:cs="Times New Roman"/>
                <w:color w:val="000000"/>
              </w:rPr>
            </w:pPr>
          </w:p>
        </w:tc>
      </w:tr>
      <w:tr w:rsidR="000516E8" w:rsidRPr="00F7248F" w14:paraId="731881AD" w14:textId="77777777" w:rsidTr="00055295">
        <w:trPr>
          <w:trHeight w:val="1200"/>
        </w:trPr>
        <w:tc>
          <w:tcPr>
            <w:tcW w:w="520" w:type="dxa"/>
            <w:tcBorders>
              <w:top w:val="nil"/>
              <w:left w:val="nil"/>
              <w:bottom w:val="nil"/>
              <w:right w:val="nil"/>
            </w:tcBorders>
            <w:shd w:val="clear" w:color="auto" w:fill="auto"/>
            <w:noWrap/>
            <w:vAlign w:val="bottom"/>
            <w:hideMark/>
          </w:tcPr>
          <w:p w14:paraId="52A36C51"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7F4ACC" w14:textId="7777777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b/>
                <w:bCs/>
                <w:color w:val="000000"/>
              </w:rPr>
              <w:t>Title</w:t>
            </w:r>
            <w:r w:rsidRPr="00F7248F">
              <w:rPr>
                <w:rFonts w:ascii="Times New Roman" w:eastAsia="Times New Roman" w:hAnsi="Times New Roman"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4865591D" w14:textId="4C2B2432" w:rsidR="000516E8" w:rsidRPr="00F7248F" w:rsidRDefault="003D6D2C" w:rsidP="00055295">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P1</w:t>
            </w:r>
          </w:p>
        </w:tc>
      </w:tr>
      <w:tr w:rsidR="000516E8" w:rsidRPr="00F7248F" w14:paraId="769F57F5" w14:textId="77777777" w:rsidTr="00055295">
        <w:trPr>
          <w:trHeight w:val="900"/>
        </w:trPr>
        <w:tc>
          <w:tcPr>
            <w:tcW w:w="520" w:type="dxa"/>
            <w:tcBorders>
              <w:top w:val="nil"/>
              <w:left w:val="nil"/>
              <w:bottom w:val="nil"/>
              <w:right w:val="nil"/>
            </w:tcBorders>
            <w:shd w:val="clear" w:color="auto" w:fill="auto"/>
            <w:noWrap/>
            <w:vAlign w:val="bottom"/>
            <w:hideMark/>
          </w:tcPr>
          <w:p w14:paraId="0E33C961"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3C147B5" w14:textId="7777777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b/>
                <w:bCs/>
                <w:color w:val="000000"/>
              </w:rPr>
              <w:t>Abstract</w:t>
            </w:r>
            <w:r w:rsidRPr="00F7248F">
              <w:rPr>
                <w:rFonts w:ascii="Times New Roman" w:eastAsia="Times New Roman" w:hAnsi="Times New Roman" w:cs="Times New Roman"/>
                <w:color w:val="000000"/>
              </w:rPr>
              <w:t xml:space="preserve">  - Summary of key elements of the study using the abstract format of the intended publication; typically includes background, purpose, methods, results, and conclusions</w:t>
            </w:r>
          </w:p>
        </w:tc>
        <w:tc>
          <w:tcPr>
            <w:tcW w:w="1740" w:type="dxa"/>
            <w:tcBorders>
              <w:top w:val="nil"/>
              <w:left w:val="nil"/>
              <w:bottom w:val="single" w:sz="4" w:space="0" w:color="auto"/>
              <w:right w:val="single" w:sz="4" w:space="0" w:color="auto"/>
            </w:tcBorders>
            <w:shd w:val="clear" w:color="auto" w:fill="auto"/>
            <w:noWrap/>
            <w:vAlign w:val="bottom"/>
            <w:hideMark/>
          </w:tcPr>
          <w:p w14:paraId="58E8D0CE" w14:textId="7C611819"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color w:val="000000"/>
              </w:rPr>
              <w:t> P</w:t>
            </w:r>
            <w:r w:rsidR="003D6D2C">
              <w:rPr>
                <w:rFonts w:ascii="Times New Roman" w:eastAsia="Times New Roman" w:hAnsi="Times New Roman" w:cs="Times New Roman"/>
                <w:color w:val="000000"/>
              </w:rPr>
              <w:t>3</w:t>
            </w:r>
          </w:p>
        </w:tc>
      </w:tr>
      <w:tr w:rsidR="000516E8" w:rsidRPr="00F7248F" w14:paraId="5774B1FE" w14:textId="77777777" w:rsidTr="00055295">
        <w:trPr>
          <w:trHeight w:val="300"/>
        </w:trPr>
        <w:tc>
          <w:tcPr>
            <w:tcW w:w="520" w:type="dxa"/>
            <w:tcBorders>
              <w:top w:val="nil"/>
              <w:left w:val="nil"/>
              <w:bottom w:val="nil"/>
              <w:right w:val="nil"/>
            </w:tcBorders>
            <w:shd w:val="clear" w:color="auto" w:fill="auto"/>
            <w:noWrap/>
            <w:vAlign w:val="bottom"/>
            <w:hideMark/>
          </w:tcPr>
          <w:p w14:paraId="59FE4C23"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0BBBB78E" w14:textId="77777777" w:rsidR="000516E8" w:rsidRPr="00F7248F" w:rsidRDefault="000516E8" w:rsidP="00055295">
            <w:pPr>
              <w:spacing w:after="0" w:line="240" w:lineRule="auto"/>
              <w:rPr>
                <w:rFonts w:ascii="Times New Roman" w:eastAsia="Times New Roman" w:hAnsi="Times New Roman" w:cs="Times New Roman"/>
                <w:color w:val="000000"/>
              </w:rPr>
            </w:pPr>
          </w:p>
        </w:tc>
        <w:tc>
          <w:tcPr>
            <w:tcW w:w="1740" w:type="dxa"/>
            <w:tcBorders>
              <w:top w:val="nil"/>
              <w:left w:val="nil"/>
              <w:bottom w:val="nil"/>
              <w:right w:val="nil"/>
            </w:tcBorders>
            <w:shd w:val="clear" w:color="auto" w:fill="auto"/>
            <w:noWrap/>
            <w:vAlign w:val="bottom"/>
            <w:hideMark/>
          </w:tcPr>
          <w:p w14:paraId="3B7D7816" w14:textId="77777777" w:rsidR="000516E8" w:rsidRPr="00F7248F" w:rsidRDefault="000516E8" w:rsidP="00055295">
            <w:pPr>
              <w:spacing w:after="0" w:line="240" w:lineRule="auto"/>
              <w:rPr>
                <w:rFonts w:ascii="Times New Roman" w:eastAsia="Times New Roman" w:hAnsi="Times New Roman" w:cs="Times New Roman"/>
                <w:color w:val="000000"/>
              </w:rPr>
            </w:pPr>
          </w:p>
        </w:tc>
      </w:tr>
      <w:tr w:rsidR="000516E8" w:rsidRPr="00F7248F" w14:paraId="2938D8BA" w14:textId="77777777" w:rsidTr="00055295">
        <w:trPr>
          <w:trHeight w:val="300"/>
        </w:trPr>
        <w:tc>
          <w:tcPr>
            <w:tcW w:w="8160" w:type="dxa"/>
            <w:gridSpan w:val="2"/>
            <w:tcBorders>
              <w:top w:val="nil"/>
              <w:left w:val="nil"/>
              <w:bottom w:val="nil"/>
              <w:right w:val="nil"/>
            </w:tcBorders>
            <w:shd w:val="clear" w:color="auto" w:fill="auto"/>
            <w:noWrap/>
            <w:vAlign w:val="bottom"/>
            <w:hideMark/>
          </w:tcPr>
          <w:p w14:paraId="32DD3A7C" w14:textId="77777777" w:rsidR="000516E8" w:rsidRPr="00F7248F" w:rsidRDefault="000516E8" w:rsidP="00055295">
            <w:pPr>
              <w:spacing w:after="0" w:line="240" w:lineRule="auto"/>
              <w:rPr>
                <w:rFonts w:ascii="Times New Roman" w:eastAsia="Times New Roman" w:hAnsi="Times New Roman" w:cs="Times New Roman"/>
                <w:b/>
                <w:bCs/>
                <w:color w:val="000000"/>
              </w:rPr>
            </w:pPr>
            <w:r w:rsidRPr="00F7248F">
              <w:rPr>
                <w:rFonts w:ascii="Times New Roman" w:eastAsia="Times New Roman" w:hAnsi="Times New Roman" w:cs="Times New Roman"/>
                <w:b/>
                <w:bCs/>
                <w:color w:val="000000"/>
              </w:rPr>
              <w:t>Introduction</w:t>
            </w:r>
          </w:p>
        </w:tc>
        <w:tc>
          <w:tcPr>
            <w:tcW w:w="1740" w:type="dxa"/>
            <w:tcBorders>
              <w:top w:val="nil"/>
              <w:left w:val="nil"/>
              <w:bottom w:val="nil"/>
              <w:right w:val="nil"/>
            </w:tcBorders>
            <w:shd w:val="clear" w:color="auto" w:fill="auto"/>
            <w:noWrap/>
            <w:vAlign w:val="bottom"/>
            <w:hideMark/>
          </w:tcPr>
          <w:p w14:paraId="6C197F63" w14:textId="77777777" w:rsidR="000516E8" w:rsidRPr="00F7248F" w:rsidRDefault="000516E8" w:rsidP="00055295">
            <w:pPr>
              <w:spacing w:after="0" w:line="240" w:lineRule="auto"/>
              <w:rPr>
                <w:rFonts w:ascii="Times New Roman" w:eastAsia="Times New Roman" w:hAnsi="Times New Roman" w:cs="Times New Roman"/>
                <w:color w:val="000000"/>
              </w:rPr>
            </w:pPr>
          </w:p>
        </w:tc>
      </w:tr>
      <w:tr w:rsidR="000516E8" w:rsidRPr="00F7248F" w14:paraId="47846182" w14:textId="77777777" w:rsidTr="00055295">
        <w:trPr>
          <w:trHeight w:val="900"/>
        </w:trPr>
        <w:tc>
          <w:tcPr>
            <w:tcW w:w="520" w:type="dxa"/>
            <w:tcBorders>
              <w:top w:val="nil"/>
              <w:left w:val="nil"/>
              <w:bottom w:val="nil"/>
              <w:right w:val="nil"/>
            </w:tcBorders>
            <w:shd w:val="clear" w:color="auto" w:fill="auto"/>
            <w:noWrap/>
            <w:vAlign w:val="bottom"/>
            <w:hideMark/>
          </w:tcPr>
          <w:p w14:paraId="04DF1072"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C8693B7" w14:textId="7777777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b/>
                <w:bCs/>
                <w:color w:val="000000"/>
              </w:rPr>
              <w:t>Problem formulation</w:t>
            </w:r>
            <w:r w:rsidRPr="00F7248F">
              <w:rPr>
                <w:rFonts w:ascii="Times New Roman" w:eastAsia="Times New Roman" w:hAnsi="Times New Roman" w:cs="Times New Roman"/>
                <w:color w:val="000000"/>
              </w:rPr>
              <w:t xml:space="preserve"> - Description and significance of the problem/phenomenon studied; review of relevant theory and empirical work; problem statement</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51DDDD6C" w14:textId="2A3ECB7E"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color w:val="000000"/>
              </w:rPr>
              <w:t> </w:t>
            </w:r>
            <w:r w:rsidR="009746BE">
              <w:rPr>
                <w:rFonts w:ascii="Times New Roman" w:eastAsia="Times New Roman" w:hAnsi="Times New Roman" w:cs="Times New Roman"/>
                <w:color w:val="000000"/>
              </w:rPr>
              <w:t>P</w:t>
            </w:r>
            <w:r w:rsidR="003D6D2C">
              <w:rPr>
                <w:rFonts w:ascii="Times New Roman" w:eastAsia="Times New Roman" w:hAnsi="Times New Roman" w:cs="Times New Roman"/>
                <w:color w:val="000000"/>
              </w:rPr>
              <w:t>4</w:t>
            </w:r>
          </w:p>
        </w:tc>
      </w:tr>
      <w:tr w:rsidR="000516E8" w:rsidRPr="00F7248F" w14:paraId="29AE4339" w14:textId="77777777" w:rsidTr="00055295">
        <w:trPr>
          <w:trHeight w:val="600"/>
        </w:trPr>
        <w:tc>
          <w:tcPr>
            <w:tcW w:w="520" w:type="dxa"/>
            <w:tcBorders>
              <w:top w:val="nil"/>
              <w:left w:val="nil"/>
              <w:bottom w:val="nil"/>
              <w:right w:val="nil"/>
            </w:tcBorders>
            <w:shd w:val="clear" w:color="auto" w:fill="auto"/>
            <w:noWrap/>
            <w:vAlign w:val="bottom"/>
            <w:hideMark/>
          </w:tcPr>
          <w:p w14:paraId="3C9D99EF"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5273A46" w14:textId="7777777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b/>
                <w:bCs/>
                <w:color w:val="000000"/>
              </w:rPr>
              <w:t>Purpose or research questio</w:t>
            </w:r>
            <w:r w:rsidRPr="00F7248F">
              <w:rPr>
                <w:rFonts w:ascii="Times New Roman" w:eastAsia="Times New Roman" w:hAnsi="Times New Roman" w:cs="Times New Roman"/>
                <w:color w:val="000000"/>
              </w:rPr>
              <w:t>n - Purpose of the study and specific objectives or questions</w:t>
            </w:r>
          </w:p>
        </w:tc>
        <w:tc>
          <w:tcPr>
            <w:tcW w:w="1740" w:type="dxa"/>
            <w:tcBorders>
              <w:top w:val="nil"/>
              <w:left w:val="nil"/>
              <w:bottom w:val="single" w:sz="4" w:space="0" w:color="auto"/>
              <w:right w:val="single" w:sz="4" w:space="0" w:color="auto"/>
            </w:tcBorders>
            <w:shd w:val="clear" w:color="auto" w:fill="auto"/>
            <w:noWrap/>
            <w:vAlign w:val="bottom"/>
            <w:hideMark/>
          </w:tcPr>
          <w:p w14:paraId="4CF337BE" w14:textId="27858B9D"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color w:val="000000"/>
              </w:rPr>
              <w:t> P</w:t>
            </w:r>
            <w:r w:rsidR="003D6D2C">
              <w:rPr>
                <w:rFonts w:ascii="Times New Roman" w:eastAsia="Times New Roman" w:hAnsi="Times New Roman" w:cs="Times New Roman"/>
                <w:color w:val="000000"/>
              </w:rPr>
              <w:t>5</w:t>
            </w:r>
          </w:p>
        </w:tc>
      </w:tr>
      <w:tr w:rsidR="000516E8" w:rsidRPr="00F7248F" w14:paraId="7DDE54DF" w14:textId="77777777" w:rsidTr="00055295">
        <w:trPr>
          <w:trHeight w:val="300"/>
        </w:trPr>
        <w:tc>
          <w:tcPr>
            <w:tcW w:w="520" w:type="dxa"/>
            <w:tcBorders>
              <w:top w:val="nil"/>
              <w:left w:val="nil"/>
              <w:bottom w:val="nil"/>
              <w:right w:val="nil"/>
            </w:tcBorders>
            <w:shd w:val="clear" w:color="auto" w:fill="auto"/>
            <w:noWrap/>
            <w:vAlign w:val="bottom"/>
            <w:hideMark/>
          </w:tcPr>
          <w:p w14:paraId="1D55BB53"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7D001BEA" w14:textId="77777777" w:rsidR="000516E8" w:rsidRPr="00F7248F" w:rsidRDefault="000516E8" w:rsidP="00055295">
            <w:pPr>
              <w:spacing w:after="0" w:line="240" w:lineRule="auto"/>
              <w:rPr>
                <w:rFonts w:ascii="Times New Roman" w:eastAsia="Times New Roman" w:hAnsi="Times New Roman" w:cs="Times New Roman"/>
                <w:color w:val="000000"/>
              </w:rPr>
            </w:pPr>
          </w:p>
        </w:tc>
        <w:tc>
          <w:tcPr>
            <w:tcW w:w="1740" w:type="dxa"/>
            <w:tcBorders>
              <w:top w:val="nil"/>
              <w:left w:val="nil"/>
              <w:bottom w:val="nil"/>
              <w:right w:val="nil"/>
            </w:tcBorders>
            <w:shd w:val="clear" w:color="auto" w:fill="auto"/>
            <w:noWrap/>
            <w:vAlign w:val="bottom"/>
            <w:hideMark/>
          </w:tcPr>
          <w:p w14:paraId="083BEC21" w14:textId="77777777" w:rsidR="000516E8" w:rsidRPr="00F7248F" w:rsidRDefault="000516E8" w:rsidP="00055295">
            <w:pPr>
              <w:spacing w:after="0" w:line="240" w:lineRule="auto"/>
              <w:rPr>
                <w:rFonts w:ascii="Times New Roman" w:eastAsia="Times New Roman" w:hAnsi="Times New Roman" w:cs="Times New Roman"/>
                <w:color w:val="000000"/>
              </w:rPr>
            </w:pPr>
          </w:p>
        </w:tc>
      </w:tr>
      <w:tr w:rsidR="000516E8" w:rsidRPr="00F7248F" w14:paraId="46B0389A" w14:textId="77777777" w:rsidTr="00055295">
        <w:trPr>
          <w:trHeight w:val="300"/>
        </w:trPr>
        <w:tc>
          <w:tcPr>
            <w:tcW w:w="8160" w:type="dxa"/>
            <w:gridSpan w:val="2"/>
            <w:tcBorders>
              <w:top w:val="nil"/>
              <w:left w:val="nil"/>
              <w:bottom w:val="nil"/>
              <w:right w:val="nil"/>
            </w:tcBorders>
            <w:shd w:val="clear" w:color="auto" w:fill="auto"/>
            <w:noWrap/>
            <w:vAlign w:val="bottom"/>
            <w:hideMark/>
          </w:tcPr>
          <w:p w14:paraId="556AF9A1" w14:textId="77777777" w:rsidR="000516E8" w:rsidRPr="00F7248F" w:rsidRDefault="000516E8" w:rsidP="00055295">
            <w:pPr>
              <w:spacing w:after="0" w:line="240" w:lineRule="auto"/>
              <w:rPr>
                <w:rFonts w:ascii="Times New Roman" w:eastAsia="Times New Roman" w:hAnsi="Times New Roman" w:cs="Times New Roman"/>
                <w:b/>
                <w:bCs/>
                <w:color w:val="000000"/>
              </w:rPr>
            </w:pPr>
            <w:r w:rsidRPr="00F7248F">
              <w:rPr>
                <w:rFonts w:ascii="Times New Roman" w:eastAsia="Times New Roman" w:hAnsi="Times New Roman" w:cs="Times New Roman"/>
                <w:b/>
                <w:bCs/>
                <w:color w:val="000000"/>
              </w:rPr>
              <w:t>Methods</w:t>
            </w:r>
          </w:p>
        </w:tc>
        <w:tc>
          <w:tcPr>
            <w:tcW w:w="1740" w:type="dxa"/>
            <w:tcBorders>
              <w:top w:val="nil"/>
              <w:left w:val="nil"/>
              <w:bottom w:val="nil"/>
              <w:right w:val="nil"/>
            </w:tcBorders>
            <w:shd w:val="clear" w:color="auto" w:fill="auto"/>
            <w:noWrap/>
            <w:vAlign w:val="bottom"/>
            <w:hideMark/>
          </w:tcPr>
          <w:p w14:paraId="03F770D4" w14:textId="77777777" w:rsidR="000516E8" w:rsidRPr="00F7248F" w:rsidRDefault="000516E8" w:rsidP="00055295">
            <w:pPr>
              <w:spacing w:after="0" w:line="240" w:lineRule="auto"/>
              <w:rPr>
                <w:rFonts w:ascii="Times New Roman" w:eastAsia="Times New Roman" w:hAnsi="Times New Roman" w:cs="Times New Roman"/>
                <w:color w:val="000000"/>
              </w:rPr>
            </w:pPr>
          </w:p>
        </w:tc>
      </w:tr>
      <w:tr w:rsidR="000516E8" w:rsidRPr="00F7248F" w14:paraId="6644EFE6" w14:textId="77777777" w:rsidTr="00055295">
        <w:trPr>
          <w:trHeight w:val="1500"/>
        </w:trPr>
        <w:tc>
          <w:tcPr>
            <w:tcW w:w="520" w:type="dxa"/>
            <w:tcBorders>
              <w:top w:val="nil"/>
              <w:left w:val="nil"/>
              <w:bottom w:val="nil"/>
              <w:right w:val="nil"/>
            </w:tcBorders>
            <w:shd w:val="clear" w:color="auto" w:fill="auto"/>
            <w:vAlign w:val="bottom"/>
            <w:hideMark/>
          </w:tcPr>
          <w:p w14:paraId="71783FA3"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D2E4C4C" w14:textId="7777777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b/>
                <w:bCs/>
                <w:color w:val="000000"/>
              </w:rPr>
              <w:t>Qualitative approach and research paradigm</w:t>
            </w:r>
            <w:r w:rsidRPr="00F7248F">
              <w:rPr>
                <w:rFonts w:ascii="Times New Roman" w:eastAsia="Times New Roman" w:hAnsi="Times New Roman" w:cs="Times New Roman"/>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740" w:type="dxa"/>
            <w:tcBorders>
              <w:top w:val="single" w:sz="4" w:space="0" w:color="auto"/>
              <w:left w:val="nil"/>
              <w:bottom w:val="single" w:sz="4" w:space="0" w:color="auto"/>
              <w:right w:val="single" w:sz="4" w:space="0" w:color="auto"/>
            </w:tcBorders>
            <w:shd w:val="clear" w:color="auto" w:fill="auto"/>
            <w:vAlign w:val="bottom"/>
            <w:hideMark/>
          </w:tcPr>
          <w:p w14:paraId="6431D1A7" w14:textId="29275080"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color w:val="000000"/>
              </w:rPr>
              <w:t>  P</w:t>
            </w:r>
            <w:r w:rsidR="003D6D2C">
              <w:rPr>
                <w:rFonts w:ascii="Times New Roman" w:eastAsia="Times New Roman" w:hAnsi="Times New Roman" w:cs="Times New Roman"/>
                <w:color w:val="000000"/>
              </w:rPr>
              <w:t>6</w:t>
            </w:r>
            <w:r w:rsidRPr="00F7248F">
              <w:rPr>
                <w:rFonts w:ascii="Times New Roman" w:eastAsia="Times New Roman" w:hAnsi="Times New Roman" w:cs="Times New Roman"/>
                <w:color w:val="000000"/>
              </w:rPr>
              <w:t>-</w:t>
            </w:r>
            <w:r w:rsidR="003D6D2C">
              <w:rPr>
                <w:rFonts w:ascii="Times New Roman" w:eastAsia="Times New Roman" w:hAnsi="Times New Roman" w:cs="Times New Roman"/>
                <w:color w:val="000000"/>
              </w:rPr>
              <w:t>10</w:t>
            </w:r>
          </w:p>
        </w:tc>
      </w:tr>
      <w:tr w:rsidR="000516E8" w:rsidRPr="00F7248F" w14:paraId="50D18A33" w14:textId="77777777" w:rsidTr="00055295">
        <w:trPr>
          <w:trHeight w:val="1800"/>
        </w:trPr>
        <w:tc>
          <w:tcPr>
            <w:tcW w:w="520" w:type="dxa"/>
            <w:tcBorders>
              <w:top w:val="nil"/>
              <w:left w:val="nil"/>
              <w:bottom w:val="nil"/>
              <w:right w:val="nil"/>
            </w:tcBorders>
            <w:shd w:val="clear" w:color="auto" w:fill="auto"/>
            <w:noWrap/>
            <w:vAlign w:val="bottom"/>
            <w:hideMark/>
          </w:tcPr>
          <w:p w14:paraId="7DB42A89"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03D0BDC3" w14:textId="77777777" w:rsidR="000516E8" w:rsidRPr="00F7248F" w:rsidRDefault="000516E8" w:rsidP="00055295">
            <w:pPr>
              <w:spacing w:after="0" w:line="240" w:lineRule="auto"/>
              <w:rPr>
                <w:rFonts w:ascii="Times New Roman" w:eastAsia="Times New Roman" w:hAnsi="Times New Roman" w:cs="Times New Roman"/>
                <w:color w:val="000000"/>
              </w:rPr>
            </w:pPr>
            <w:bookmarkStart w:id="2" w:name="_Hlk117774568"/>
            <w:r w:rsidRPr="00F7248F">
              <w:rPr>
                <w:rFonts w:ascii="Times New Roman" w:eastAsia="Times New Roman" w:hAnsi="Times New Roman" w:cs="Times New Roman"/>
                <w:b/>
                <w:bCs/>
                <w:color w:val="000000"/>
              </w:rPr>
              <w:t xml:space="preserve">Researcher characteristics and reflexivity </w:t>
            </w:r>
            <w:bookmarkEnd w:id="2"/>
            <w:r w:rsidRPr="00F7248F">
              <w:rPr>
                <w:rFonts w:ascii="Times New Roman" w:eastAsia="Times New Roman" w:hAnsi="Times New Roman"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740" w:type="dxa"/>
            <w:tcBorders>
              <w:top w:val="nil"/>
              <w:left w:val="nil"/>
              <w:bottom w:val="single" w:sz="4" w:space="0" w:color="auto"/>
              <w:right w:val="single" w:sz="4" w:space="0" w:color="auto"/>
            </w:tcBorders>
            <w:shd w:val="clear" w:color="auto" w:fill="auto"/>
            <w:noWrap/>
            <w:vAlign w:val="bottom"/>
            <w:hideMark/>
          </w:tcPr>
          <w:p w14:paraId="7A0C9C35" w14:textId="1E309B02"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color w:val="000000"/>
              </w:rPr>
              <w:t xml:space="preserve"> Supplementary </w:t>
            </w:r>
          </w:p>
        </w:tc>
      </w:tr>
      <w:tr w:rsidR="000516E8" w:rsidRPr="00F7248F" w14:paraId="321058CB" w14:textId="77777777" w:rsidTr="00055295">
        <w:trPr>
          <w:trHeight w:val="300"/>
        </w:trPr>
        <w:tc>
          <w:tcPr>
            <w:tcW w:w="520" w:type="dxa"/>
            <w:tcBorders>
              <w:top w:val="nil"/>
              <w:left w:val="nil"/>
              <w:bottom w:val="nil"/>
              <w:right w:val="nil"/>
            </w:tcBorders>
            <w:shd w:val="clear" w:color="auto" w:fill="auto"/>
            <w:noWrap/>
            <w:vAlign w:val="bottom"/>
            <w:hideMark/>
          </w:tcPr>
          <w:p w14:paraId="11AFA491"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A490095" w14:textId="7777777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b/>
                <w:bCs/>
                <w:color w:val="000000"/>
              </w:rPr>
              <w:t>Context</w:t>
            </w:r>
            <w:r w:rsidRPr="00F7248F">
              <w:rPr>
                <w:rFonts w:ascii="Times New Roman" w:eastAsia="Times New Roman" w:hAnsi="Times New Roman" w:cs="Times New Roman"/>
                <w:color w:val="000000"/>
              </w:rPr>
              <w:t xml:space="preserve"> - Setting/site and salient contextual factors;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7DA8068D" w14:textId="7777777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color w:val="000000"/>
              </w:rPr>
              <w:t> </w:t>
            </w:r>
          </w:p>
        </w:tc>
      </w:tr>
      <w:tr w:rsidR="000516E8" w:rsidRPr="00F7248F" w14:paraId="28432AE3" w14:textId="77777777" w:rsidTr="00055295">
        <w:trPr>
          <w:trHeight w:val="900"/>
        </w:trPr>
        <w:tc>
          <w:tcPr>
            <w:tcW w:w="520" w:type="dxa"/>
            <w:tcBorders>
              <w:top w:val="nil"/>
              <w:left w:val="nil"/>
              <w:bottom w:val="nil"/>
              <w:right w:val="nil"/>
            </w:tcBorders>
            <w:shd w:val="clear" w:color="auto" w:fill="auto"/>
            <w:noWrap/>
            <w:vAlign w:val="bottom"/>
            <w:hideMark/>
          </w:tcPr>
          <w:p w14:paraId="382B2A1B"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AFB16C9" w14:textId="7777777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b/>
                <w:bCs/>
                <w:color w:val="000000"/>
              </w:rPr>
              <w:t>Sampling strategy</w:t>
            </w:r>
            <w:r w:rsidRPr="00F7248F">
              <w:rPr>
                <w:rFonts w:ascii="Times New Roman" w:eastAsia="Times New Roman" w:hAnsi="Times New Roman" w:cs="Times New Roman"/>
                <w:color w:val="000000"/>
              </w:rPr>
              <w:t xml:space="preserve"> - How and why research participants, documents, or events were selected; criteria for deciding when no further sampling was necessary (e.g., sampling saturation);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3DA61A13" w14:textId="651A2BD4"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color w:val="000000"/>
              </w:rPr>
              <w:t> P</w:t>
            </w:r>
            <w:r w:rsidR="003D6D2C">
              <w:rPr>
                <w:rFonts w:ascii="Times New Roman" w:eastAsia="Times New Roman" w:hAnsi="Times New Roman" w:cs="Times New Roman"/>
                <w:color w:val="000000"/>
              </w:rPr>
              <w:t>7</w:t>
            </w:r>
            <w:r w:rsidR="001606C7">
              <w:rPr>
                <w:rFonts w:ascii="Times New Roman" w:eastAsia="Times New Roman" w:hAnsi="Times New Roman" w:cs="Times New Roman"/>
                <w:color w:val="000000"/>
              </w:rPr>
              <w:t>-</w:t>
            </w:r>
            <w:r w:rsidR="003D6D2C">
              <w:rPr>
                <w:rFonts w:ascii="Times New Roman" w:eastAsia="Times New Roman" w:hAnsi="Times New Roman" w:cs="Times New Roman"/>
                <w:color w:val="000000"/>
              </w:rPr>
              <w:t>9</w:t>
            </w:r>
          </w:p>
        </w:tc>
      </w:tr>
      <w:tr w:rsidR="000516E8" w:rsidRPr="00F7248F" w14:paraId="6932BC38" w14:textId="77777777" w:rsidTr="00055295">
        <w:trPr>
          <w:trHeight w:val="900"/>
        </w:trPr>
        <w:tc>
          <w:tcPr>
            <w:tcW w:w="520" w:type="dxa"/>
            <w:tcBorders>
              <w:top w:val="nil"/>
              <w:left w:val="nil"/>
              <w:bottom w:val="nil"/>
              <w:right w:val="nil"/>
            </w:tcBorders>
            <w:shd w:val="clear" w:color="auto" w:fill="auto"/>
            <w:noWrap/>
            <w:vAlign w:val="bottom"/>
            <w:hideMark/>
          </w:tcPr>
          <w:p w14:paraId="33D11417"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6FC9716" w14:textId="7777777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b/>
                <w:bCs/>
                <w:color w:val="000000"/>
              </w:rPr>
              <w:t xml:space="preserve">Ethical issues pertaining to human subjects </w:t>
            </w:r>
            <w:r w:rsidRPr="00F7248F">
              <w:rPr>
                <w:rFonts w:ascii="Times New Roman" w:eastAsia="Times New Roman" w:hAnsi="Times New Roman" w:cs="Times New Roman"/>
                <w:color w:val="000000"/>
              </w:rPr>
              <w:t>- Documentation of approval by an appropriate ethics review board and participant consent, or explanation for lack thereof; other confidentiality and data security issues</w:t>
            </w:r>
          </w:p>
        </w:tc>
        <w:tc>
          <w:tcPr>
            <w:tcW w:w="1740" w:type="dxa"/>
            <w:tcBorders>
              <w:top w:val="nil"/>
              <w:left w:val="nil"/>
              <w:bottom w:val="single" w:sz="4" w:space="0" w:color="auto"/>
              <w:right w:val="single" w:sz="4" w:space="0" w:color="auto"/>
            </w:tcBorders>
            <w:shd w:val="clear" w:color="auto" w:fill="auto"/>
            <w:noWrap/>
            <w:vAlign w:val="bottom"/>
            <w:hideMark/>
          </w:tcPr>
          <w:p w14:paraId="533D13F0" w14:textId="0078C0BC"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color w:val="000000"/>
              </w:rPr>
              <w:t> P</w:t>
            </w:r>
            <w:r w:rsidR="003D6D2C">
              <w:rPr>
                <w:rFonts w:ascii="Times New Roman" w:eastAsia="Times New Roman" w:hAnsi="Times New Roman" w:cs="Times New Roman"/>
                <w:color w:val="000000"/>
              </w:rPr>
              <w:t>10</w:t>
            </w:r>
          </w:p>
        </w:tc>
      </w:tr>
      <w:tr w:rsidR="000516E8" w:rsidRPr="00F7248F" w14:paraId="0A567A14" w14:textId="77777777" w:rsidTr="00055295">
        <w:trPr>
          <w:trHeight w:val="1200"/>
        </w:trPr>
        <w:tc>
          <w:tcPr>
            <w:tcW w:w="520" w:type="dxa"/>
            <w:tcBorders>
              <w:top w:val="nil"/>
              <w:left w:val="nil"/>
              <w:bottom w:val="nil"/>
              <w:right w:val="nil"/>
            </w:tcBorders>
            <w:shd w:val="clear" w:color="auto" w:fill="auto"/>
            <w:noWrap/>
            <w:vAlign w:val="bottom"/>
            <w:hideMark/>
          </w:tcPr>
          <w:p w14:paraId="5A6BAEF9"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0245F3F" w14:textId="7777777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b/>
                <w:bCs/>
                <w:color w:val="000000"/>
              </w:rPr>
              <w:t>Data collection methods</w:t>
            </w:r>
            <w:r w:rsidRPr="00F7248F">
              <w:rPr>
                <w:rFonts w:ascii="Times New Roman" w:eastAsia="Times New Roman" w:hAnsi="Times New Roman"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740" w:type="dxa"/>
            <w:tcBorders>
              <w:top w:val="nil"/>
              <w:left w:val="nil"/>
              <w:bottom w:val="single" w:sz="4" w:space="0" w:color="auto"/>
              <w:right w:val="single" w:sz="4" w:space="0" w:color="auto"/>
            </w:tcBorders>
            <w:shd w:val="clear" w:color="auto" w:fill="auto"/>
            <w:noWrap/>
            <w:vAlign w:val="bottom"/>
            <w:hideMark/>
          </w:tcPr>
          <w:p w14:paraId="3E66D718" w14:textId="6BF2196C"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color w:val="000000"/>
              </w:rPr>
              <w:t>   P</w:t>
            </w:r>
            <w:r w:rsidR="003D6D2C">
              <w:rPr>
                <w:rFonts w:ascii="Times New Roman" w:eastAsia="Times New Roman" w:hAnsi="Times New Roman" w:cs="Times New Roman"/>
                <w:color w:val="000000"/>
              </w:rPr>
              <w:t>6</w:t>
            </w:r>
            <w:r w:rsidRPr="00F7248F">
              <w:rPr>
                <w:rFonts w:ascii="Times New Roman" w:eastAsia="Times New Roman" w:hAnsi="Times New Roman" w:cs="Times New Roman"/>
                <w:color w:val="000000"/>
              </w:rPr>
              <w:t>-</w:t>
            </w:r>
            <w:r w:rsidR="003D6D2C">
              <w:rPr>
                <w:rFonts w:ascii="Times New Roman" w:eastAsia="Times New Roman" w:hAnsi="Times New Roman" w:cs="Times New Roman"/>
                <w:color w:val="000000"/>
              </w:rPr>
              <w:t>9</w:t>
            </w:r>
          </w:p>
        </w:tc>
      </w:tr>
      <w:tr w:rsidR="000516E8" w:rsidRPr="00F7248F" w14:paraId="09F7AD82" w14:textId="77777777" w:rsidTr="00055295">
        <w:trPr>
          <w:trHeight w:val="1200"/>
        </w:trPr>
        <w:tc>
          <w:tcPr>
            <w:tcW w:w="520" w:type="dxa"/>
            <w:tcBorders>
              <w:top w:val="nil"/>
              <w:left w:val="nil"/>
              <w:bottom w:val="nil"/>
              <w:right w:val="nil"/>
            </w:tcBorders>
            <w:shd w:val="clear" w:color="auto" w:fill="auto"/>
            <w:noWrap/>
            <w:vAlign w:val="bottom"/>
            <w:hideMark/>
          </w:tcPr>
          <w:p w14:paraId="32961A3F"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4379B994" w14:textId="7777777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b/>
                <w:bCs/>
                <w:color w:val="000000"/>
              </w:rPr>
              <w:t>Data collection instruments and technologies</w:t>
            </w:r>
            <w:r w:rsidRPr="00F7248F">
              <w:rPr>
                <w:rFonts w:ascii="Times New Roman" w:eastAsia="Times New Roman" w:hAnsi="Times New Roman" w:cs="Times New Roman"/>
                <w:color w:val="000000"/>
              </w:rPr>
              <w:t xml:space="preserve"> - Description of instruments (e.g., interview guides, questionnaires) and devices (e.g., audio recorders) used for data collection; if/how the instrument(s) changed over the course of the study</w:t>
            </w:r>
          </w:p>
        </w:tc>
        <w:tc>
          <w:tcPr>
            <w:tcW w:w="1740" w:type="dxa"/>
            <w:tcBorders>
              <w:top w:val="nil"/>
              <w:left w:val="nil"/>
              <w:bottom w:val="single" w:sz="4" w:space="0" w:color="auto"/>
              <w:right w:val="single" w:sz="4" w:space="0" w:color="auto"/>
            </w:tcBorders>
            <w:shd w:val="clear" w:color="auto" w:fill="auto"/>
            <w:noWrap/>
            <w:vAlign w:val="bottom"/>
            <w:hideMark/>
          </w:tcPr>
          <w:p w14:paraId="2FD142AD" w14:textId="4B11BF33"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color w:val="000000"/>
              </w:rPr>
              <w:t> P</w:t>
            </w:r>
            <w:r w:rsidR="003D6D2C">
              <w:rPr>
                <w:rFonts w:ascii="Times New Roman" w:eastAsia="Times New Roman" w:hAnsi="Times New Roman" w:cs="Times New Roman"/>
                <w:color w:val="000000"/>
              </w:rPr>
              <w:t>7</w:t>
            </w:r>
            <w:r w:rsidRPr="00F7248F">
              <w:rPr>
                <w:rFonts w:ascii="Times New Roman" w:eastAsia="Times New Roman" w:hAnsi="Times New Roman" w:cs="Times New Roman"/>
                <w:color w:val="000000"/>
              </w:rPr>
              <w:t>-</w:t>
            </w:r>
            <w:r w:rsidR="003D6D2C">
              <w:rPr>
                <w:rFonts w:ascii="Times New Roman" w:eastAsia="Times New Roman" w:hAnsi="Times New Roman" w:cs="Times New Roman"/>
                <w:color w:val="000000"/>
              </w:rPr>
              <w:t>8</w:t>
            </w:r>
          </w:p>
        </w:tc>
      </w:tr>
      <w:tr w:rsidR="000516E8" w:rsidRPr="00F7248F" w14:paraId="3F4AEFDE" w14:textId="77777777" w:rsidTr="00055295">
        <w:trPr>
          <w:trHeight w:val="900"/>
        </w:trPr>
        <w:tc>
          <w:tcPr>
            <w:tcW w:w="520" w:type="dxa"/>
            <w:tcBorders>
              <w:top w:val="nil"/>
              <w:left w:val="nil"/>
              <w:bottom w:val="nil"/>
              <w:right w:val="nil"/>
            </w:tcBorders>
            <w:shd w:val="clear" w:color="auto" w:fill="auto"/>
            <w:noWrap/>
            <w:vAlign w:val="bottom"/>
            <w:hideMark/>
          </w:tcPr>
          <w:p w14:paraId="7DC812B7"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F82E30C" w14:textId="7777777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b/>
                <w:bCs/>
                <w:color w:val="000000"/>
              </w:rPr>
              <w:t>Units of study</w:t>
            </w:r>
            <w:r w:rsidRPr="00F7248F">
              <w:rPr>
                <w:rFonts w:ascii="Times New Roman" w:eastAsia="Times New Roman" w:hAnsi="Times New Roman" w:cs="Times New Roman"/>
                <w:color w:val="000000"/>
              </w:rPr>
              <w:t xml:space="preserve"> - Number and relevant characteristics of participants, documents, or events included in the study; level of participation (could be reported in results)</w:t>
            </w:r>
          </w:p>
        </w:tc>
        <w:tc>
          <w:tcPr>
            <w:tcW w:w="1740" w:type="dxa"/>
            <w:tcBorders>
              <w:top w:val="nil"/>
              <w:left w:val="nil"/>
              <w:bottom w:val="single" w:sz="4" w:space="0" w:color="auto"/>
              <w:right w:val="single" w:sz="4" w:space="0" w:color="auto"/>
            </w:tcBorders>
            <w:shd w:val="clear" w:color="auto" w:fill="auto"/>
            <w:noWrap/>
            <w:vAlign w:val="bottom"/>
            <w:hideMark/>
          </w:tcPr>
          <w:p w14:paraId="5B4D4B34" w14:textId="6960D4E3"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color w:val="000000"/>
              </w:rPr>
              <w:t> P</w:t>
            </w:r>
            <w:r w:rsidR="003D6D2C">
              <w:rPr>
                <w:rFonts w:ascii="Times New Roman" w:eastAsia="Times New Roman" w:hAnsi="Times New Roman" w:cs="Times New Roman"/>
                <w:color w:val="000000"/>
              </w:rPr>
              <w:t>7-9</w:t>
            </w:r>
          </w:p>
        </w:tc>
      </w:tr>
      <w:tr w:rsidR="000516E8" w:rsidRPr="00F7248F" w14:paraId="7CC0C124" w14:textId="77777777" w:rsidTr="00055295">
        <w:trPr>
          <w:trHeight w:val="900"/>
        </w:trPr>
        <w:tc>
          <w:tcPr>
            <w:tcW w:w="520" w:type="dxa"/>
            <w:tcBorders>
              <w:top w:val="nil"/>
              <w:left w:val="nil"/>
              <w:bottom w:val="nil"/>
              <w:right w:val="nil"/>
            </w:tcBorders>
            <w:shd w:val="clear" w:color="auto" w:fill="auto"/>
            <w:noWrap/>
            <w:vAlign w:val="bottom"/>
            <w:hideMark/>
          </w:tcPr>
          <w:p w14:paraId="38E0F9A8"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9D66BFD" w14:textId="7777777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b/>
                <w:bCs/>
                <w:color w:val="000000"/>
              </w:rPr>
              <w:t>Data processing</w:t>
            </w:r>
            <w:r w:rsidRPr="00F7248F">
              <w:rPr>
                <w:rFonts w:ascii="Times New Roman" w:eastAsia="Times New Roman" w:hAnsi="Times New Roman" w:cs="Times New Roman"/>
                <w:color w:val="000000"/>
              </w:rPr>
              <w:t xml:space="preserve"> - Methods for processing data prior to and during analysis, including transcription, data entry, data management and security, verification of data integrity, data coding, and anonymization/de-identification of excerpts</w:t>
            </w:r>
          </w:p>
        </w:tc>
        <w:tc>
          <w:tcPr>
            <w:tcW w:w="1740" w:type="dxa"/>
            <w:tcBorders>
              <w:top w:val="nil"/>
              <w:left w:val="nil"/>
              <w:bottom w:val="single" w:sz="4" w:space="0" w:color="auto"/>
              <w:right w:val="single" w:sz="4" w:space="0" w:color="auto"/>
            </w:tcBorders>
            <w:shd w:val="clear" w:color="auto" w:fill="auto"/>
            <w:noWrap/>
            <w:vAlign w:val="bottom"/>
            <w:hideMark/>
          </w:tcPr>
          <w:p w14:paraId="21F9871A" w14:textId="1894D7C2"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color w:val="000000"/>
              </w:rPr>
              <w:t> P</w:t>
            </w:r>
            <w:r w:rsidR="003D6D2C">
              <w:rPr>
                <w:rFonts w:ascii="Times New Roman" w:eastAsia="Times New Roman" w:hAnsi="Times New Roman" w:cs="Times New Roman"/>
                <w:color w:val="000000"/>
              </w:rPr>
              <w:t>7</w:t>
            </w:r>
            <w:r w:rsidR="001606C7">
              <w:rPr>
                <w:rFonts w:ascii="Times New Roman" w:eastAsia="Times New Roman" w:hAnsi="Times New Roman" w:cs="Times New Roman"/>
                <w:color w:val="000000"/>
              </w:rPr>
              <w:t xml:space="preserve"> &amp; P</w:t>
            </w:r>
            <w:r w:rsidR="003D6D2C">
              <w:rPr>
                <w:rFonts w:ascii="Times New Roman" w:eastAsia="Times New Roman" w:hAnsi="Times New Roman" w:cs="Times New Roman"/>
                <w:color w:val="000000"/>
              </w:rPr>
              <w:t>10</w:t>
            </w:r>
          </w:p>
        </w:tc>
      </w:tr>
      <w:tr w:rsidR="000516E8" w:rsidRPr="00F7248F" w14:paraId="28163048" w14:textId="77777777" w:rsidTr="00055295">
        <w:trPr>
          <w:trHeight w:val="900"/>
        </w:trPr>
        <w:tc>
          <w:tcPr>
            <w:tcW w:w="520" w:type="dxa"/>
            <w:tcBorders>
              <w:top w:val="nil"/>
              <w:left w:val="nil"/>
              <w:bottom w:val="nil"/>
              <w:right w:val="nil"/>
            </w:tcBorders>
            <w:shd w:val="clear" w:color="auto" w:fill="auto"/>
            <w:noWrap/>
            <w:vAlign w:val="bottom"/>
            <w:hideMark/>
          </w:tcPr>
          <w:p w14:paraId="09BE73F9"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6A73CE87" w14:textId="7777777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b/>
                <w:bCs/>
                <w:color w:val="000000"/>
              </w:rPr>
              <w:t>Data analysis</w:t>
            </w:r>
            <w:r w:rsidRPr="00F7248F">
              <w:rPr>
                <w:rFonts w:ascii="Times New Roman" w:eastAsia="Times New Roman" w:hAnsi="Times New Roman" w:cs="Times New Roman"/>
                <w:color w:val="000000"/>
              </w:rPr>
              <w:t xml:space="preserve"> - Process by which inferences, themes, etc., were identified and developed, including the researchers involved in data analysis; usually references a specific paradigm or approach; rationale**</w:t>
            </w:r>
          </w:p>
        </w:tc>
        <w:tc>
          <w:tcPr>
            <w:tcW w:w="1740" w:type="dxa"/>
            <w:tcBorders>
              <w:top w:val="nil"/>
              <w:left w:val="nil"/>
              <w:bottom w:val="single" w:sz="4" w:space="0" w:color="auto"/>
              <w:right w:val="single" w:sz="4" w:space="0" w:color="auto"/>
            </w:tcBorders>
            <w:shd w:val="clear" w:color="auto" w:fill="auto"/>
            <w:noWrap/>
            <w:vAlign w:val="bottom"/>
            <w:hideMark/>
          </w:tcPr>
          <w:p w14:paraId="77C6FE49" w14:textId="56786A3D"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color w:val="000000"/>
              </w:rPr>
              <w:t> P</w:t>
            </w:r>
            <w:r w:rsidR="003D6D2C">
              <w:rPr>
                <w:rFonts w:ascii="Times New Roman" w:eastAsia="Times New Roman" w:hAnsi="Times New Roman" w:cs="Times New Roman"/>
                <w:color w:val="000000"/>
              </w:rPr>
              <w:t>10</w:t>
            </w:r>
          </w:p>
        </w:tc>
      </w:tr>
      <w:tr w:rsidR="000516E8" w:rsidRPr="00F7248F" w14:paraId="1F5F6134" w14:textId="77777777" w:rsidTr="00055295">
        <w:trPr>
          <w:trHeight w:val="900"/>
        </w:trPr>
        <w:tc>
          <w:tcPr>
            <w:tcW w:w="520" w:type="dxa"/>
            <w:tcBorders>
              <w:top w:val="nil"/>
              <w:left w:val="nil"/>
              <w:bottom w:val="nil"/>
              <w:right w:val="nil"/>
            </w:tcBorders>
            <w:shd w:val="clear" w:color="auto" w:fill="auto"/>
            <w:noWrap/>
            <w:vAlign w:val="bottom"/>
            <w:hideMark/>
          </w:tcPr>
          <w:p w14:paraId="7646F413"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1B0E6667" w14:textId="7777777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b/>
                <w:bCs/>
                <w:color w:val="000000"/>
              </w:rPr>
              <w:t>Techniques to enhance trustworthiness</w:t>
            </w:r>
            <w:r w:rsidRPr="00F7248F">
              <w:rPr>
                <w:rFonts w:ascii="Times New Roman" w:eastAsia="Times New Roman" w:hAnsi="Times New Roman" w:cs="Times New Roman"/>
                <w:color w:val="000000"/>
              </w:rPr>
              <w:t xml:space="preserve"> - Techniques to enhance trustworthiness and credibility of data analysis (e.g., member checking, audit trail, triangulation); rationale**</w:t>
            </w:r>
          </w:p>
        </w:tc>
        <w:tc>
          <w:tcPr>
            <w:tcW w:w="1740" w:type="dxa"/>
            <w:tcBorders>
              <w:top w:val="nil"/>
              <w:left w:val="nil"/>
              <w:bottom w:val="single" w:sz="4" w:space="0" w:color="auto"/>
              <w:right w:val="single" w:sz="4" w:space="0" w:color="auto"/>
            </w:tcBorders>
            <w:shd w:val="clear" w:color="auto" w:fill="auto"/>
            <w:noWrap/>
            <w:vAlign w:val="bottom"/>
            <w:hideMark/>
          </w:tcPr>
          <w:p w14:paraId="127B4DAB" w14:textId="5A61E2FF"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color w:val="000000"/>
              </w:rPr>
              <w:t> P</w:t>
            </w:r>
            <w:r w:rsidR="003D6D2C">
              <w:rPr>
                <w:rFonts w:ascii="Times New Roman" w:eastAsia="Times New Roman" w:hAnsi="Times New Roman" w:cs="Times New Roman"/>
                <w:color w:val="000000"/>
              </w:rPr>
              <w:t>10</w:t>
            </w:r>
          </w:p>
        </w:tc>
      </w:tr>
      <w:tr w:rsidR="000516E8" w:rsidRPr="00F7248F" w14:paraId="6B5AC128" w14:textId="77777777" w:rsidTr="00055295">
        <w:trPr>
          <w:trHeight w:val="300"/>
        </w:trPr>
        <w:tc>
          <w:tcPr>
            <w:tcW w:w="520" w:type="dxa"/>
            <w:tcBorders>
              <w:top w:val="nil"/>
              <w:left w:val="nil"/>
              <w:bottom w:val="nil"/>
              <w:right w:val="nil"/>
            </w:tcBorders>
            <w:shd w:val="clear" w:color="auto" w:fill="auto"/>
            <w:noWrap/>
            <w:vAlign w:val="bottom"/>
            <w:hideMark/>
          </w:tcPr>
          <w:p w14:paraId="2920D7B1"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6BFF65EF" w14:textId="77777777" w:rsidR="000516E8" w:rsidRPr="00F7248F" w:rsidRDefault="000516E8" w:rsidP="00055295">
            <w:pPr>
              <w:spacing w:after="0" w:line="240" w:lineRule="auto"/>
              <w:rPr>
                <w:rFonts w:ascii="Times New Roman" w:eastAsia="Times New Roman" w:hAnsi="Times New Roman" w:cs="Times New Roman"/>
                <w:color w:val="000000"/>
              </w:rPr>
            </w:pPr>
          </w:p>
        </w:tc>
        <w:tc>
          <w:tcPr>
            <w:tcW w:w="1740" w:type="dxa"/>
            <w:tcBorders>
              <w:top w:val="nil"/>
              <w:left w:val="nil"/>
              <w:bottom w:val="nil"/>
              <w:right w:val="nil"/>
            </w:tcBorders>
            <w:shd w:val="clear" w:color="auto" w:fill="auto"/>
            <w:noWrap/>
            <w:vAlign w:val="bottom"/>
            <w:hideMark/>
          </w:tcPr>
          <w:p w14:paraId="3FF66A59" w14:textId="77777777" w:rsidR="000516E8" w:rsidRPr="00F7248F" w:rsidRDefault="000516E8" w:rsidP="00055295">
            <w:pPr>
              <w:spacing w:after="0" w:line="240" w:lineRule="auto"/>
              <w:rPr>
                <w:rFonts w:ascii="Times New Roman" w:eastAsia="Times New Roman" w:hAnsi="Times New Roman" w:cs="Times New Roman"/>
                <w:color w:val="000000"/>
              </w:rPr>
            </w:pPr>
          </w:p>
        </w:tc>
      </w:tr>
      <w:tr w:rsidR="000516E8" w:rsidRPr="00F7248F" w14:paraId="480D7EC1" w14:textId="77777777" w:rsidTr="00055295">
        <w:trPr>
          <w:trHeight w:val="300"/>
        </w:trPr>
        <w:tc>
          <w:tcPr>
            <w:tcW w:w="8160" w:type="dxa"/>
            <w:gridSpan w:val="2"/>
            <w:tcBorders>
              <w:top w:val="nil"/>
              <w:left w:val="nil"/>
              <w:bottom w:val="nil"/>
              <w:right w:val="nil"/>
            </w:tcBorders>
            <w:shd w:val="clear" w:color="auto" w:fill="auto"/>
            <w:noWrap/>
            <w:vAlign w:val="bottom"/>
            <w:hideMark/>
          </w:tcPr>
          <w:p w14:paraId="13B0F9CB" w14:textId="77777777" w:rsidR="000516E8" w:rsidRPr="00F7248F" w:rsidRDefault="000516E8" w:rsidP="00055295">
            <w:pPr>
              <w:spacing w:after="0" w:line="240" w:lineRule="auto"/>
              <w:rPr>
                <w:rFonts w:ascii="Times New Roman" w:eastAsia="Times New Roman" w:hAnsi="Times New Roman" w:cs="Times New Roman"/>
                <w:b/>
                <w:bCs/>
                <w:color w:val="000000"/>
              </w:rPr>
            </w:pPr>
            <w:r w:rsidRPr="00F7248F">
              <w:rPr>
                <w:rFonts w:ascii="Times New Roman" w:eastAsia="Times New Roman" w:hAnsi="Times New Roman" w:cs="Times New Roman"/>
                <w:b/>
                <w:bCs/>
                <w:color w:val="000000"/>
              </w:rPr>
              <w:t>Results/findings</w:t>
            </w:r>
          </w:p>
        </w:tc>
        <w:tc>
          <w:tcPr>
            <w:tcW w:w="1740" w:type="dxa"/>
            <w:tcBorders>
              <w:top w:val="nil"/>
              <w:left w:val="nil"/>
              <w:bottom w:val="nil"/>
              <w:right w:val="nil"/>
            </w:tcBorders>
            <w:shd w:val="clear" w:color="auto" w:fill="auto"/>
            <w:noWrap/>
            <w:vAlign w:val="bottom"/>
            <w:hideMark/>
          </w:tcPr>
          <w:p w14:paraId="076BA7B5" w14:textId="77777777" w:rsidR="000516E8" w:rsidRPr="00F7248F" w:rsidRDefault="000516E8" w:rsidP="00055295">
            <w:pPr>
              <w:spacing w:after="0" w:line="240" w:lineRule="auto"/>
              <w:rPr>
                <w:rFonts w:ascii="Times New Roman" w:eastAsia="Times New Roman" w:hAnsi="Times New Roman" w:cs="Times New Roman"/>
                <w:color w:val="000000"/>
              </w:rPr>
            </w:pPr>
          </w:p>
        </w:tc>
      </w:tr>
      <w:tr w:rsidR="000516E8" w:rsidRPr="00F7248F" w14:paraId="7C67FD72" w14:textId="77777777" w:rsidTr="00055295">
        <w:trPr>
          <w:trHeight w:val="900"/>
        </w:trPr>
        <w:tc>
          <w:tcPr>
            <w:tcW w:w="520" w:type="dxa"/>
            <w:tcBorders>
              <w:top w:val="nil"/>
              <w:left w:val="nil"/>
              <w:bottom w:val="nil"/>
              <w:right w:val="nil"/>
            </w:tcBorders>
            <w:shd w:val="clear" w:color="auto" w:fill="auto"/>
            <w:noWrap/>
            <w:vAlign w:val="bottom"/>
            <w:hideMark/>
          </w:tcPr>
          <w:p w14:paraId="48C48E33"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7901D6F" w14:textId="7777777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b/>
                <w:bCs/>
                <w:color w:val="000000"/>
              </w:rPr>
              <w:t>Synthesis and interpretation</w:t>
            </w:r>
            <w:r w:rsidRPr="00F7248F">
              <w:rPr>
                <w:rFonts w:ascii="Times New Roman" w:eastAsia="Times New Roman" w:hAnsi="Times New Roman" w:cs="Times New Roman"/>
                <w:color w:val="000000"/>
              </w:rPr>
              <w:t xml:space="preserve"> - Main findings (e.g., interpretations, inferences, and themes); might include development of a theory or model, or integration with prior research or theory</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2EC5FC2C" w14:textId="172C60E4"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color w:val="000000"/>
              </w:rPr>
              <w:t> P</w:t>
            </w:r>
            <w:r w:rsidR="003D6D2C">
              <w:rPr>
                <w:rFonts w:ascii="Times New Roman" w:eastAsia="Times New Roman" w:hAnsi="Times New Roman" w:cs="Times New Roman"/>
                <w:color w:val="000000"/>
              </w:rPr>
              <w:t>10</w:t>
            </w:r>
            <w:r w:rsidR="009746BE">
              <w:rPr>
                <w:rFonts w:ascii="Times New Roman" w:eastAsia="Times New Roman" w:hAnsi="Times New Roman" w:cs="Times New Roman"/>
                <w:color w:val="000000"/>
              </w:rPr>
              <w:t>-</w:t>
            </w:r>
            <w:r w:rsidR="003D6D2C">
              <w:rPr>
                <w:rFonts w:ascii="Times New Roman" w:eastAsia="Times New Roman" w:hAnsi="Times New Roman" w:cs="Times New Roman"/>
                <w:color w:val="000000"/>
              </w:rPr>
              <w:t>21</w:t>
            </w:r>
          </w:p>
        </w:tc>
      </w:tr>
      <w:tr w:rsidR="000516E8" w:rsidRPr="00F7248F" w14:paraId="415CA201" w14:textId="77777777" w:rsidTr="00055295">
        <w:trPr>
          <w:trHeight w:val="600"/>
        </w:trPr>
        <w:tc>
          <w:tcPr>
            <w:tcW w:w="520" w:type="dxa"/>
            <w:tcBorders>
              <w:top w:val="nil"/>
              <w:left w:val="nil"/>
              <w:bottom w:val="nil"/>
              <w:right w:val="nil"/>
            </w:tcBorders>
            <w:shd w:val="clear" w:color="auto" w:fill="auto"/>
            <w:noWrap/>
            <w:vAlign w:val="bottom"/>
            <w:hideMark/>
          </w:tcPr>
          <w:p w14:paraId="3C72F9F9"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21EC8D2A" w14:textId="7777777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b/>
                <w:bCs/>
                <w:color w:val="000000"/>
              </w:rPr>
              <w:t xml:space="preserve">Links to empirical data </w:t>
            </w:r>
            <w:r w:rsidRPr="00F7248F">
              <w:rPr>
                <w:rFonts w:ascii="Times New Roman" w:eastAsia="Times New Roman" w:hAnsi="Times New Roman" w:cs="Times New Roman"/>
                <w:color w:val="000000"/>
              </w:rPr>
              <w:t>- Evidence (e.g., quotes, field notes, text excerpts, photographs) to substantiate analytic findings</w:t>
            </w:r>
          </w:p>
        </w:tc>
        <w:tc>
          <w:tcPr>
            <w:tcW w:w="1740" w:type="dxa"/>
            <w:tcBorders>
              <w:top w:val="nil"/>
              <w:left w:val="nil"/>
              <w:bottom w:val="single" w:sz="4" w:space="0" w:color="auto"/>
              <w:right w:val="single" w:sz="4" w:space="0" w:color="auto"/>
            </w:tcBorders>
            <w:shd w:val="clear" w:color="auto" w:fill="auto"/>
            <w:noWrap/>
            <w:vAlign w:val="bottom"/>
            <w:hideMark/>
          </w:tcPr>
          <w:p w14:paraId="0AF05795" w14:textId="43BD5C63"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color w:val="000000"/>
              </w:rPr>
              <w:t> P</w:t>
            </w:r>
            <w:r w:rsidR="003D6D2C">
              <w:rPr>
                <w:rFonts w:ascii="Times New Roman" w:eastAsia="Times New Roman" w:hAnsi="Times New Roman" w:cs="Times New Roman"/>
                <w:color w:val="000000"/>
              </w:rPr>
              <w:t>12</w:t>
            </w:r>
            <w:r w:rsidR="00444528">
              <w:rPr>
                <w:rFonts w:ascii="Times New Roman" w:eastAsia="Times New Roman" w:hAnsi="Times New Roman" w:cs="Times New Roman"/>
                <w:color w:val="000000"/>
              </w:rPr>
              <w:t>-</w:t>
            </w:r>
            <w:r w:rsidRPr="00F7248F">
              <w:rPr>
                <w:rFonts w:ascii="Times New Roman" w:eastAsia="Times New Roman" w:hAnsi="Times New Roman" w:cs="Times New Roman"/>
                <w:color w:val="000000"/>
              </w:rPr>
              <w:t>1</w:t>
            </w:r>
            <w:r w:rsidR="003D6D2C">
              <w:rPr>
                <w:rFonts w:ascii="Times New Roman" w:eastAsia="Times New Roman" w:hAnsi="Times New Roman" w:cs="Times New Roman"/>
                <w:color w:val="000000"/>
              </w:rPr>
              <w:t>3</w:t>
            </w:r>
          </w:p>
        </w:tc>
      </w:tr>
      <w:tr w:rsidR="000516E8" w:rsidRPr="00F7248F" w14:paraId="363AB14A" w14:textId="77777777" w:rsidTr="00055295">
        <w:trPr>
          <w:trHeight w:val="300"/>
        </w:trPr>
        <w:tc>
          <w:tcPr>
            <w:tcW w:w="520" w:type="dxa"/>
            <w:tcBorders>
              <w:top w:val="nil"/>
              <w:left w:val="nil"/>
              <w:bottom w:val="nil"/>
              <w:right w:val="nil"/>
            </w:tcBorders>
            <w:shd w:val="clear" w:color="auto" w:fill="auto"/>
            <w:noWrap/>
            <w:vAlign w:val="bottom"/>
            <w:hideMark/>
          </w:tcPr>
          <w:p w14:paraId="19BFE705"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720E5872" w14:textId="77777777" w:rsidR="000516E8" w:rsidRPr="00F7248F" w:rsidRDefault="000516E8" w:rsidP="00055295">
            <w:pPr>
              <w:spacing w:after="0" w:line="240" w:lineRule="auto"/>
              <w:rPr>
                <w:rFonts w:ascii="Times New Roman" w:eastAsia="Times New Roman" w:hAnsi="Times New Roman" w:cs="Times New Roman"/>
                <w:color w:val="000000"/>
              </w:rPr>
            </w:pPr>
          </w:p>
        </w:tc>
        <w:tc>
          <w:tcPr>
            <w:tcW w:w="1740" w:type="dxa"/>
            <w:tcBorders>
              <w:top w:val="nil"/>
              <w:left w:val="nil"/>
              <w:bottom w:val="nil"/>
              <w:right w:val="nil"/>
            </w:tcBorders>
            <w:shd w:val="clear" w:color="auto" w:fill="auto"/>
            <w:noWrap/>
            <w:vAlign w:val="bottom"/>
            <w:hideMark/>
          </w:tcPr>
          <w:p w14:paraId="2B63FF02" w14:textId="77777777" w:rsidR="000516E8" w:rsidRPr="00F7248F" w:rsidRDefault="000516E8" w:rsidP="00055295">
            <w:pPr>
              <w:spacing w:after="0" w:line="240" w:lineRule="auto"/>
              <w:rPr>
                <w:rFonts w:ascii="Times New Roman" w:eastAsia="Times New Roman" w:hAnsi="Times New Roman" w:cs="Times New Roman"/>
                <w:color w:val="000000"/>
              </w:rPr>
            </w:pPr>
          </w:p>
        </w:tc>
      </w:tr>
      <w:tr w:rsidR="000516E8" w:rsidRPr="00F7248F" w14:paraId="14B9F1BD" w14:textId="77777777" w:rsidTr="00055295">
        <w:trPr>
          <w:trHeight w:val="300"/>
        </w:trPr>
        <w:tc>
          <w:tcPr>
            <w:tcW w:w="8160" w:type="dxa"/>
            <w:gridSpan w:val="2"/>
            <w:tcBorders>
              <w:top w:val="nil"/>
              <w:left w:val="nil"/>
              <w:bottom w:val="nil"/>
              <w:right w:val="nil"/>
            </w:tcBorders>
            <w:shd w:val="clear" w:color="auto" w:fill="auto"/>
            <w:noWrap/>
            <w:vAlign w:val="bottom"/>
            <w:hideMark/>
          </w:tcPr>
          <w:p w14:paraId="04B03B41" w14:textId="77777777" w:rsidR="000516E8" w:rsidRPr="00F7248F" w:rsidRDefault="000516E8" w:rsidP="00055295">
            <w:pPr>
              <w:spacing w:after="0" w:line="240" w:lineRule="auto"/>
              <w:rPr>
                <w:rFonts w:ascii="Times New Roman" w:eastAsia="Times New Roman" w:hAnsi="Times New Roman" w:cs="Times New Roman"/>
                <w:b/>
                <w:bCs/>
                <w:color w:val="000000"/>
              </w:rPr>
            </w:pPr>
            <w:r w:rsidRPr="00F7248F">
              <w:rPr>
                <w:rFonts w:ascii="Times New Roman" w:eastAsia="Times New Roman" w:hAnsi="Times New Roman" w:cs="Times New Roman"/>
                <w:b/>
                <w:bCs/>
                <w:color w:val="000000"/>
              </w:rPr>
              <w:t>Discussion</w:t>
            </w:r>
          </w:p>
        </w:tc>
        <w:tc>
          <w:tcPr>
            <w:tcW w:w="1740" w:type="dxa"/>
            <w:tcBorders>
              <w:top w:val="nil"/>
              <w:left w:val="nil"/>
              <w:bottom w:val="nil"/>
              <w:right w:val="nil"/>
            </w:tcBorders>
            <w:shd w:val="clear" w:color="auto" w:fill="auto"/>
            <w:noWrap/>
            <w:vAlign w:val="bottom"/>
            <w:hideMark/>
          </w:tcPr>
          <w:p w14:paraId="77DDD825" w14:textId="77777777" w:rsidR="000516E8" w:rsidRPr="00F7248F" w:rsidRDefault="000516E8" w:rsidP="00055295">
            <w:pPr>
              <w:spacing w:after="0" w:line="240" w:lineRule="auto"/>
              <w:rPr>
                <w:rFonts w:ascii="Times New Roman" w:eastAsia="Times New Roman" w:hAnsi="Times New Roman" w:cs="Times New Roman"/>
                <w:color w:val="000000"/>
              </w:rPr>
            </w:pPr>
          </w:p>
        </w:tc>
      </w:tr>
      <w:tr w:rsidR="000516E8" w:rsidRPr="00F7248F" w14:paraId="729F9A49" w14:textId="77777777" w:rsidTr="00055295">
        <w:trPr>
          <w:trHeight w:val="1500"/>
        </w:trPr>
        <w:tc>
          <w:tcPr>
            <w:tcW w:w="520" w:type="dxa"/>
            <w:tcBorders>
              <w:top w:val="nil"/>
              <w:left w:val="nil"/>
              <w:bottom w:val="nil"/>
              <w:right w:val="nil"/>
            </w:tcBorders>
            <w:shd w:val="clear" w:color="auto" w:fill="auto"/>
            <w:noWrap/>
            <w:vAlign w:val="bottom"/>
            <w:hideMark/>
          </w:tcPr>
          <w:p w14:paraId="3C7BA186"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F05E8E" w14:textId="77777777" w:rsidR="000516E8" w:rsidRPr="00F7248F" w:rsidRDefault="000516E8" w:rsidP="00055295">
            <w:pPr>
              <w:spacing w:after="0" w:line="240" w:lineRule="auto"/>
              <w:rPr>
                <w:rFonts w:ascii="Times New Roman" w:eastAsia="Times New Roman" w:hAnsi="Times New Roman" w:cs="Times New Roman"/>
                <w:b/>
                <w:bCs/>
                <w:color w:val="000000"/>
              </w:rPr>
            </w:pPr>
            <w:r w:rsidRPr="00F7248F">
              <w:rPr>
                <w:rFonts w:ascii="Times New Roman" w:eastAsia="Times New Roman" w:hAnsi="Times New Roman" w:cs="Times New Roman"/>
                <w:b/>
                <w:bCs/>
                <w:color w:val="000000"/>
              </w:rPr>
              <w:t xml:space="preserve">Integration with prior work, implications, transferability, and contribution(s) to the field - </w:t>
            </w:r>
            <w:r w:rsidRPr="00F7248F">
              <w:rPr>
                <w:rFonts w:ascii="Times New Roman" w:eastAsia="Times New Roman" w:hAnsi="Times New Roman"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3968555D" w14:textId="3A01A72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color w:val="000000"/>
              </w:rPr>
              <w:t> P</w:t>
            </w:r>
            <w:r w:rsidR="003D6D2C">
              <w:rPr>
                <w:rFonts w:ascii="Times New Roman" w:eastAsia="Times New Roman" w:hAnsi="Times New Roman" w:cs="Times New Roman"/>
                <w:color w:val="000000"/>
              </w:rPr>
              <w:t>21</w:t>
            </w:r>
            <w:r w:rsidRPr="00F7248F">
              <w:rPr>
                <w:rFonts w:ascii="Times New Roman" w:eastAsia="Times New Roman" w:hAnsi="Times New Roman" w:cs="Times New Roman"/>
                <w:color w:val="000000"/>
              </w:rPr>
              <w:t>-</w:t>
            </w:r>
            <w:r w:rsidR="00444528">
              <w:rPr>
                <w:rFonts w:ascii="Times New Roman" w:eastAsia="Times New Roman" w:hAnsi="Times New Roman" w:cs="Times New Roman"/>
                <w:color w:val="000000"/>
              </w:rPr>
              <w:t>2</w:t>
            </w:r>
            <w:r w:rsidR="003D6D2C">
              <w:rPr>
                <w:rFonts w:ascii="Times New Roman" w:eastAsia="Times New Roman" w:hAnsi="Times New Roman" w:cs="Times New Roman"/>
                <w:color w:val="000000"/>
              </w:rPr>
              <w:t>8</w:t>
            </w:r>
          </w:p>
        </w:tc>
      </w:tr>
      <w:tr w:rsidR="000516E8" w:rsidRPr="00F7248F" w14:paraId="716074C0" w14:textId="77777777" w:rsidTr="00055295">
        <w:trPr>
          <w:trHeight w:val="300"/>
        </w:trPr>
        <w:tc>
          <w:tcPr>
            <w:tcW w:w="520" w:type="dxa"/>
            <w:tcBorders>
              <w:top w:val="nil"/>
              <w:left w:val="nil"/>
              <w:bottom w:val="nil"/>
              <w:right w:val="nil"/>
            </w:tcBorders>
            <w:shd w:val="clear" w:color="auto" w:fill="auto"/>
            <w:noWrap/>
            <w:vAlign w:val="bottom"/>
            <w:hideMark/>
          </w:tcPr>
          <w:p w14:paraId="6FEEE9FD"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3B937856" w14:textId="7777777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b/>
                <w:bCs/>
                <w:color w:val="000000"/>
              </w:rPr>
              <w:t>Limitations</w:t>
            </w:r>
            <w:r w:rsidRPr="00F7248F">
              <w:rPr>
                <w:rFonts w:ascii="Times New Roman" w:eastAsia="Times New Roman" w:hAnsi="Times New Roman" w:cs="Times New Roman"/>
                <w:color w:val="000000"/>
              </w:rPr>
              <w:t xml:space="preserve"> - Trustworthiness and limitations of findings</w:t>
            </w:r>
          </w:p>
        </w:tc>
        <w:tc>
          <w:tcPr>
            <w:tcW w:w="1740" w:type="dxa"/>
            <w:tcBorders>
              <w:top w:val="nil"/>
              <w:left w:val="nil"/>
              <w:bottom w:val="single" w:sz="4" w:space="0" w:color="auto"/>
              <w:right w:val="single" w:sz="4" w:space="0" w:color="auto"/>
            </w:tcBorders>
            <w:shd w:val="clear" w:color="auto" w:fill="auto"/>
            <w:noWrap/>
            <w:vAlign w:val="bottom"/>
            <w:hideMark/>
          </w:tcPr>
          <w:p w14:paraId="237C4499" w14:textId="7777777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color w:val="000000"/>
              </w:rPr>
              <w:t> </w:t>
            </w:r>
          </w:p>
        </w:tc>
      </w:tr>
      <w:tr w:rsidR="000516E8" w:rsidRPr="00F7248F" w14:paraId="659D0FEB" w14:textId="77777777" w:rsidTr="00055295">
        <w:trPr>
          <w:trHeight w:val="300"/>
        </w:trPr>
        <w:tc>
          <w:tcPr>
            <w:tcW w:w="520" w:type="dxa"/>
            <w:tcBorders>
              <w:top w:val="nil"/>
              <w:left w:val="nil"/>
              <w:bottom w:val="nil"/>
              <w:right w:val="nil"/>
            </w:tcBorders>
            <w:shd w:val="clear" w:color="auto" w:fill="auto"/>
            <w:noWrap/>
            <w:vAlign w:val="bottom"/>
            <w:hideMark/>
          </w:tcPr>
          <w:p w14:paraId="1C6BDB6B"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70CD6079" w14:textId="77777777" w:rsidR="000516E8" w:rsidRPr="00F7248F" w:rsidRDefault="000516E8" w:rsidP="00055295">
            <w:pPr>
              <w:spacing w:after="0" w:line="240" w:lineRule="auto"/>
              <w:rPr>
                <w:rFonts w:ascii="Times New Roman" w:eastAsia="Times New Roman" w:hAnsi="Times New Roman" w:cs="Times New Roman"/>
                <w:color w:val="000000"/>
              </w:rPr>
            </w:pPr>
          </w:p>
        </w:tc>
        <w:tc>
          <w:tcPr>
            <w:tcW w:w="1740" w:type="dxa"/>
            <w:tcBorders>
              <w:top w:val="nil"/>
              <w:left w:val="nil"/>
              <w:bottom w:val="nil"/>
              <w:right w:val="nil"/>
            </w:tcBorders>
            <w:shd w:val="clear" w:color="auto" w:fill="auto"/>
            <w:noWrap/>
            <w:vAlign w:val="bottom"/>
            <w:hideMark/>
          </w:tcPr>
          <w:p w14:paraId="11FB028A" w14:textId="77777777" w:rsidR="000516E8" w:rsidRPr="00F7248F" w:rsidRDefault="000516E8" w:rsidP="00055295">
            <w:pPr>
              <w:spacing w:after="0" w:line="240" w:lineRule="auto"/>
              <w:rPr>
                <w:rFonts w:ascii="Times New Roman" w:eastAsia="Times New Roman" w:hAnsi="Times New Roman" w:cs="Times New Roman"/>
                <w:color w:val="000000"/>
              </w:rPr>
            </w:pPr>
          </w:p>
        </w:tc>
      </w:tr>
      <w:tr w:rsidR="000516E8" w:rsidRPr="00F7248F" w14:paraId="1EE3C605" w14:textId="77777777" w:rsidTr="00055295">
        <w:trPr>
          <w:trHeight w:val="300"/>
        </w:trPr>
        <w:tc>
          <w:tcPr>
            <w:tcW w:w="8160" w:type="dxa"/>
            <w:gridSpan w:val="2"/>
            <w:tcBorders>
              <w:top w:val="nil"/>
              <w:left w:val="nil"/>
              <w:bottom w:val="nil"/>
              <w:right w:val="nil"/>
            </w:tcBorders>
            <w:shd w:val="clear" w:color="auto" w:fill="auto"/>
            <w:noWrap/>
            <w:vAlign w:val="bottom"/>
            <w:hideMark/>
          </w:tcPr>
          <w:p w14:paraId="55789584" w14:textId="77777777" w:rsidR="000516E8" w:rsidRPr="00F7248F" w:rsidRDefault="000516E8" w:rsidP="00055295">
            <w:pPr>
              <w:spacing w:after="0" w:line="240" w:lineRule="auto"/>
              <w:rPr>
                <w:rFonts w:ascii="Times New Roman" w:eastAsia="Times New Roman" w:hAnsi="Times New Roman" w:cs="Times New Roman"/>
                <w:b/>
                <w:bCs/>
                <w:color w:val="000000"/>
              </w:rPr>
            </w:pPr>
            <w:r w:rsidRPr="00F7248F">
              <w:rPr>
                <w:rFonts w:ascii="Times New Roman" w:eastAsia="Times New Roman" w:hAnsi="Times New Roman" w:cs="Times New Roman"/>
                <w:b/>
                <w:bCs/>
                <w:color w:val="000000"/>
              </w:rPr>
              <w:t>Other</w:t>
            </w:r>
          </w:p>
        </w:tc>
        <w:tc>
          <w:tcPr>
            <w:tcW w:w="1740" w:type="dxa"/>
            <w:tcBorders>
              <w:top w:val="nil"/>
              <w:left w:val="nil"/>
              <w:bottom w:val="nil"/>
              <w:right w:val="nil"/>
            </w:tcBorders>
            <w:shd w:val="clear" w:color="auto" w:fill="auto"/>
            <w:noWrap/>
            <w:vAlign w:val="bottom"/>
            <w:hideMark/>
          </w:tcPr>
          <w:p w14:paraId="0E0CDF6B" w14:textId="77777777" w:rsidR="000516E8" w:rsidRPr="00F7248F" w:rsidRDefault="000516E8" w:rsidP="00055295">
            <w:pPr>
              <w:spacing w:after="0" w:line="240" w:lineRule="auto"/>
              <w:rPr>
                <w:rFonts w:ascii="Times New Roman" w:eastAsia="Times New Roman" w:hAnsi="Times New Roman" w:cs="Times New Roman"/>
                <w:color w:val="000000"/>
              </w:rPr>
            </w:pPr>
          </w:p>
        </w:tc>
      </w:tr>
      <w:tr w:rsidR="000516E8" w:rsidRPr="00F7248F" w14:paraId="37CB3533" w14:textId="77777777" w:rsidTr="00055295">
        <w:trPr>
          <w:trHeight w:val="600"/>
        </w:trPr>
        <w:tc>
          <w:tcPr>
            <w:tcW w:w="520" w:type="dxa"/>
            <w:tcBorders>
              <w:top w:val="nil"/>
              <w:left w:val="nil"/>
              <w:bottom w:val="nil"/>
              <w:right w:val="nil"/>
            </w:tcBorders>
            <w:shd w:val="clear" w:color="auto" w:fill="auto"/>
            <w:noWrap/>
            <w:vAlign w:val="bottom"/>
            <w:hideMark/>
          </w:tcPr>
          <w:p w14:paraId="23305F7F"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CC4F06" w14:textId="7777777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b/>
                <w:bCs/>
                <w:color w:val="000000"/>
              </w:rPr>
              <w:t>Conflicts of interest</w:t>
            </w:r>
            <w:r w:rsidRPr="00F7248F">
              <w:rPr>
                <w:rFonts w:ascii="Times New Roman" w:eastAsia="Times New Roman" w:hAnsi="Times New Roman" w:cs="Times New Roman"/>
                <w:color w:val="000000"/>
              </w:rPr>
              <w:t xml:space="preserve"> - Potential sources of influence or perceived influence on study conduct and conclusions; how these were managed</w:t>
            </w:r>
          </w:p>
        </w:tc>
        <w:tc>
          <w:tcPr>
            <w:tcW w:w="1740" w:type="dxa"/>
            <w:tcBorders>
              <w:top w:val="single" w:sz="4" w:space="0" w:color="auto"/>
              <w:left w:val="nil"/>
              <w:bottom w:val="single" w:sz="4" w:space="0" w:color="auto"/>
              <w:right w:val="single" w:sz="4" w:space="0" w:color="auto"/>
            </w:tcBorders>
            <w:shd w:val="clear" w:color="auto" w:fill="auto"/>
            <w:noWrap/>
            <w:vAlign w:val="bottom"/>
            <w:hideMark/>
          </w:tcPr>
          <w:p w14:paraId="66006262" w14:textId="794D1C5B"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color w:val="000000"/>
              </w:rPr>
              <w:t> </w:t>
            </w:r>
            <w:r w:rsidR="003D6D2C">
              <w:rPr>
                <w:rFonts w:ascii="Times New Roman" w:eastAsia="Times New Roman" w:hAnsi="Times New Roman" w:cs="Times New Roman"/>
                <w:color w:val="000000"/>
              </w:rPr>
              <w:t>P28</w:t>
            </w:r>
          </w:p>
        </w:tc>
      </w:tr>
      <w:tr w:rsidR="000516E8" w:rsidRPr="00F7248F" w14:paraId="49F61767" w14:textId="77777777" w:rsidTr="00055295">
        <w:trPr>
          <w:trHeight w:val="600"/>
        </w:trPr>
        <w:tc>
          <w:tcPr>
            <w:tcW w:w="520" w:type="dxa"/>
            <w:tcBorders>
              <w:top w:val="nil"/>
              <w:left w:val="nil"/>
              <w:bottom w:val="nil"/>
              <w:right w:val="nil"/>
            </w:tcBorders>
            <w:shd w:val="clear" w:color="auto" w:fill="auto"/>
            <w:noWrap/>
            <w:vAlign w:val="bottom"/>
            <w:hideMark/>
          </w:tcPr>
          <w:p w14:paraId="09C4B913"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5AFCD5AF" w14:textId="7777777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b/>
                <w:bCs/>
                <w:color w:val="000000"/>
              </w:rPr>
              <w:t>Funding</w:t>
            </w:r>
            <w:r w:rsidRPr="00F7248F">
              <w:rPr>
                <w:rFonts w:ascii="Times New Roman" w:eastAsia="Times New Roman" w:hAnsi="Times New Roman" w:cs="Times New Roman"/>
                <w:color w:val="000000"/>
              </w:rPr>
              <w:t xml:space="preserve"> - Sources of funding and other support; role of funders in data collection, interpretation, and reporting</w:t>
            </w:r>
          </w:p>
        </w:tc>
        <w:tc>
          <w:tcPr>
            <w:tcW w:w="1740" w:type="dxa"/>
            <w:tcBorders>
              <w:top w:val="nil"/>
              <w:left w:val="nil"/>
              <w:bottom w:val="single" w:sz="4" w:space="0" w:color="auto"/>
              <w:right w:val="single" w:sz="4" w:space="0" w:color="auto"/>
            </w:tcBorders>
            <w:shd w:val="clear" w:color="auto" w:fill="auto"/>
            <w:noWrap/>
            <w:vAlign w:val="bottom"/>
            <w:hideMark/>
          </w:tcPr>
          <w:p w14:paraId="309E74DD" w14:textId="73005AFB"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color w:val="000000"/>
              </w:rPr>
              <w:t> </w:t>
            </w:r>
            <w:r w:rsidR="003D6D2C">
              <w:rPr>
                <w:rFonts w:ascii="Times New Roman" w:eastAsia="Times New Roman" w:hAnsi="Times New Roman" w:cs="Times New Roman"/>
                <w:color w:val="000000"/>
              </w:rPr>
              <w:t>P28</w:t>
            </w:r>
          </w:p>
        </w:tc>
      </w:tr>
      <w:tr w:rsidR="000516E8" w:rsidRPr="00F7248F" w14:paraId="79FD3013" w14:textId="77777777" w:rsidTr="00055295">
        <w:trPr>
          <w:trHeight w:val="300"/>
        </w:trPr>
        <w:tc>
          <w:tcPr>
            <w:tcW w:w="520" w:type="dxa"/>
            <w:tcBorders>
              <w:top w:val="nil"/>
              <w:left w:val="nil"/>
              <w:bottom w:val="nil"/>
              <w:right w:val="nil"/>
            </w:tcBorders>
            <w:shd w:val="clear" w:color="auto" w:fill="auto"/>
            <w:noWrap/>
            <w:vAlign w:val="bottom"/>
            <w:hideMark/>
          </w:tcPr>
          <w:p w14:paraId="00ECB173"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136032E4" w14:textId="77777777" w:rsidR="000516E8" w:rsidRPr="00F7248F" w:rsidRDefault="000516E8" w:rsidP="00055295">
            <w:pPr>
              <w:spacing w:after="0" w:line="240" w:lineRule="auto"/>
              <w:rPr>
                <w:rFonts w:ascii="Times New Roman" w:eastAsia="Times New Roman" w:hAnsi="Times New Roman" w:cs="Times New Roman"/>
                <w:color w:val="000000"/>
              </w:rPr>
            </w:pPr>
          </w:p>
        </w:tc>
        <w:tc>
          <w:tcPr>
            <w:tcW w:w="1740" w:type="dxa"/>
            <w:tcBorders>
              <w:top w:val="nil"/>
              <w:left w:val="nil"/>
              <w:bottom w:val="nil"/>
              <w:right w:val="nil"/>
            </w:tcBorders>
            <w:shd w:val="clear" w:color="auto" w:fill="auto"/>
            <w:noWrap/>
            <w:vAlign w:val="bottom"/>
            <w:hideMark/>
          </w:tcPr>
          <w:p w14:paraId="6C8D0B73" w14:textId="77777777" w:rsidR="000516E8" w:rsidRPr="00F7248F" w:rsidRDefault="000516E8" w:rsidP="00055295">
            <w:pPr>
              <w:spacing w:after="0" w:line="240" w:lineRule="auto"/>
              <w:rPr>
                <w:rFonts w:ascii="Times New Roman" w:eastAsia="Times New Roman" w:hAnsi="Times New Roman" w:cs="Times New Roman"/>
                <w:color w:val="000000"/>
              </w:rPr>
            </w:pPr>
          </w:p>
        </w:tc>
      </w:tr>
      <w:tr w:rsidR="000516E8" w:rsidRPr="00F7248F" w14:paraId="6B2EA7E1" w14:textId="77777777" w:rsidTr="00055295">
        <w:trPr>
          <w:trHeight w:val="1290"/>
        </w:trPr>
        <w:tc>
          <w:tcPr>
            <w:tcW w:w="520" w:type="dxa"/>
            <w:tcBorders>
              <w:top w:val="nil"/>
              <w:left w:val="nil"/>
              <w:bottom w:val="nil"/>
              <w:right w:val="nil"/>
            </w:tcBorders>
            <w:shd w:val="clear" w:color="auto" w:fill="auto"/>
            <w:noWrap/>
            <w:vAlign w:val="bottom"/>
            <w:hideMark/>
          </w:tcPr>
          <w:p w14:paraId="012A43B7"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single" w:sz="4" w:space="0" w:color="auto"/>
              <w:left w:val="single" w:sz="4" w:space="0" w:color="auto"/>
              <w:bottom w:val="nil"/>
              <w:right w:val="single" w:sz="4" w:space="0" w:color="auto"/>
            </w:tcBorders>
            <w:shd w:val="clear" w:color="auto" w:fill="auto"/>
            <w:vAlign w:val="bottom"/>
            <w:hideMark/>
          </w:tcPr>
          <w:p w14:paraId="4D746BDE" w14:textId="7777777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color w:val="00000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740" w:type="dxa"/>
            <w:tcBorders>
              <w:top w:val="nil"/>
              <w:left w:val="nil"/>
              <w:bottom w:val="nil"/>
              <w:right w:val="nil"/>
            </w:tcBorders>
            <w:shd w:val="clear" w:color="auto" w:fill="auto"/>
            <w:noWrap/>
            <w:vAlign w:val="bottom"/>
            <w:hideMark/>
          </w:tcPr>
          <w:p w14:paraId="065AF9D2" w14:textId="77777777" w:rsidR="000516E8" w:rsidRPr="00F7248F" w:rsidRDefault="000516E8" w:rsidP="00055295">
            <w:pPr>
              <w:spacing w:after="0" w:line="240" w:lineRule="auto"/>
              <w:rPr>
                <w:rFonts w:ascii="Times New Roman" w:eastAsia="Times New Roman" w:hAnsi="Times New Roman" w:cs="Times New Roman"/>
                <w:color w:val="000000"/>
              </w:rPr>
            </w:pPr>
          </w:p>
        </w:tc>
      </w:tr>
      <w:tr w:rsidR="000516E8" w:rsidRPr="00F7248F" w14:paraId="228DA088" w14:textId="77777777" w:rsidTr="00055295">
        <w:trPr>
          <w:trHeight w:val="300"/>
        </w:trPr>
        <w:tc>
          <w:tcPr>
            <w:tcW w:w="520" w:type="dxa"/>
            <w:tcBorders>
              <w:top w:val="nil"/>
              <w:left w:val="nil"/>
              <w:bottom w:val="nil"/>
              <w:right w:val="nil"/>
            </w:tcBorders>
            <w:shd w:val="clear" w:color="auto" w:fill="auto"/>
            <w:noWrap/>
            <w:vAlign w:val="bottom"/>
            <w:hideMark/>
          </w:tcPr>
          <w:p w14:paraId="77EB6496"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nil"/>
              <w:right w:val="single" w:sz="4" w:space="0" w:color="auto"/>
            </w:tcBorders>
            <w:shd w:val="clear" w:color="auto" w:fill="auto"/>
            <w:vAlign w:val="bottom"/>
            <w:hideMark/>
          </w:tcPr>
          <w:p w14:paraId="1C7EC674" w14:textId="7777777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color w:val="000000"/>
              </w:rPr>
              <w:t> </w:t>
            </w:r>
          </w:p>
        </w:tc>
        <w:tc>
          <w:tcPr>
            <w:tcW w:w="1740" w:type="dxa"/>
            <w:tcBorders>
              <w:top w:val="nil"/>
              <w:left w:val="nil"/>
              <w:bottom w:val="nil"/>
              <w:right w:val="nil"/>
            </w:tcBorders>
            <w:shd w:val="clear" w:color="auto" w:fill="auto"/>
            <w:noWrap/>
            <w:vAlign w:val="bottom"/>
            <w:hideMark/>
          </w:tcPr>
          <w:p w14:paraId="469022A3" w14:textId="77777777" w:rsidR="000516E8" w:rsidRPr="00F7248F" w:rsidRDefault="000516E8" w:rsidP="00055295">
            <w:pPr>
              <w:spacing w:after="0" w:line="240" w:lineRule="auto"/>
              <w:rPr>
                <w:rFonts w:ascii="Times New Roman" w:eastAsia="Times New Roman" w:hAnsi="Times New Roman" w:cs="Times New Roman"/>
                <w:color w:val="000000"/>
              </w:rPr>
            </w:pPr>
          </w:p>
        </w:tc>
      </w:tr>
      <w:tr w:rsidR="000516E8" w:rsidRPr="00F7248F" w14:paraId="1C1B899F" w14:textId="77777777" w:rsidTr="00055295">
        <w:trPr>
          <w:trHeight w:val="1290"/>
        </w:trPr>
        <w:tc>
          <w:tcPr>
            <w:tcW w:w="520" w:type="dxa"/>
            <w:tcBorders>
              <w:top w:val="nil"/>
              <w:left w:val="nil"/>
              <w:bottom w:val="nil"/>
              <w:right w:val="nil"/>
            </w:tcBorders>
            <w:shd w:val="clear" w:color="auto" w:fill="auto"/>
            <w:noWrap/>
            <w:vAlign w:val="bottom"/>
            <w:hideMark/>
          </w:tcPr>
          <w:p w14:paraId="2E5448AA"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single" w:sz="4" w:space="0" w:color="auto"/>
              <w:bottom w:val="single" w:sz="4" w:space="0" w:color="auto"/>
              <w:right w:val="single" w:sz="4" w:space="0" w:color="auto"/>
            </w:tcBorders>
            <w:shd w:val="clear" w:color="auto" w:fill="auto"/>
            <w:vAlign w:val="bottom"/>
            <w:hideMark/>
          </w:tcPr>
          <w:p w14:paraId="727471A1" w14:textId="77777777" w:rsidR="000516E8" w:rsidRPr="00F7248F" w:rsidRDefault="000516E8" w:rsidP="00055295">
            <w:pPr>
              <w:spacing w:after="0" w:line="240" w:lineRule="auto"/>
              <w:rPr>
                <w:rFonts w:ascii="Times New Roman" w:eastAsia="Times New Roman" w:hAnsi="Times New Roman" w:cs="Times New Roman"/>
                <w:color w:val="000000"/>
              </w:rPr>
            </w:pPr>
            <w:r w:rsidRPr="00F7248F">
              <w:rPr>
                <w:rFonts w:ascii="Times New Roman" w:eastAsia="Times New Roman" w:hAnsi="Times New Roman" w:cs="Times New Roman"/>
                <w:color w:val="00000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740" w:type="dxa"/>
            <w:tcBorders>
              <w:top w:val="nil"/>
              <w:left w:val="nil"/>
              <w:bottom w:val="nil"/>
              <w:right w:val="nil"/>
            </w:tcBorders>
            <w:shd w:val="clear" w:color="auto" w:fill="auto"/>
            <w:noWrap/>
            <w:vAlign w:val="bottom"/>
            <w:hideMark/>
          </w:tcPr>
          <w:p w14:paraId="78381F73" w14:textId="77777777" w:rsidR="000516E8" w:rsidRPr="00F7248F" w:rsidRDefault="000516E8" w:rsidP="00055295">
            <w:pPr>
              <w:spacing w:after="0" w:line="240" w:lineRule="auto"/>
              <w:rPr>
                <w:rFonts w:ascii="Times New Roman" w:eastAsia="Times New Roman" w:hAnsi="Times New Roman" w:cs="Times New Roman"/>
                <w:color w:val="000000"/>
              </w:rPr>
            </w:pPr>
          </w:p>
        </w:tc>
      </w:tr>
      <w:tr w:rsidR="000516E8" w:rsidRPr="00F7248F" w14:paraId="3841BD37" w14:textId="77777777" w:rsidTr="00055295">
        <w:trPr>
          <w:trHeight w:val="300"/>
        </w:trPr>
        <w:tc>
          <w:tcPr>
            <w:tcW w:w="520" w:type="dxa"/>
            <w:tcBorders>
              <w:top w:val="nil"/>
              <w:left w:val="nil"/>
              <w:bottom w:val="nil"/>
              <w:right w:val="nil"/>
            </w:tcBorders>
            <w:shd w:val="clear" w:color="auto" w:fill="auto"/>
            <w:noWrap/>
            <w:vAlign w:val="bottom"/>
            <w:hideMark/>
          </w:tcPr>
          <w:p w14:paraId="677B6290"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03812B4C" w14:textId="77777777" w:rsidR="000516E8" w:rsidRPr="00F7248F" w:rsidRDefault="000516E8" w:rsidP="00055295">
            <w:pPr>
              <w:spacing w:after="0" w:line="240" w:lineRule="auto"/>
              <w:rPr>
                <w:rFonts w:ascii="Times New Roman" w:eastAsia="Times New Roman" w:hAnsi="Times New Roman" w:cs="Times New Roman"/>
                <w:color w:val="000000"/>
              </w:rPr>
            </w:pPr>
          </w:p>
        </w:tc>
        <w:tc>
          <w:tcPr>
            <w:tcW w:w="1740" w:type="dxa"/>
            <w:tcBorders>
              <w:top w:val="nil"/>
              <w:left w:val="nil"/>
              <w:bottom w:val="nil"/>
              <w:right w:val="nil"/>
            </w:tcBorders>
            <w:shd w:val="clear" w:color="auto" w:fill="auto"/>
            <w:noWrap/>
            <w:vAlign w:val="bottom"/>
            <w:hideMark/>
          </w:tcPr>
          <w:p w14:paraId="0D66B530" w14:textId="77777777" w:rsidR="000516E8" w:rsidRPr="00F7248F" w:rsidRDefault="000516E8" w:rsidP="00055295">
            <w:pPr>
              <w:spacing w:after="0" w:line="240" w:lineRule="auto"/>
              <w:rPr>
                <w:rFonts w:ascii="Times New Roman" w:eastAsia="Times New Roman" w:hAnsi="Times New Roman" w:cs="Times New Roman"/>
                <w:color w:val="000000"/>
              </w:rPr>
            </w:pPr>
          </w:p>
        </w:tc>
      </w:tr>
      <w:tr w:rsidR="000516E8" w:rsidRPr="00F7248F" w14:paraId="27538C7F" w14:textId="77777777" w:rsidTr="00055295">
        <w:trPr>
          <w:trHeight w:val="300"/>
        </w:trPr>
        <w:tc>
          <w:tcPr>
            <w:tcW w:w="520" w:type="dxa"/>
            <w:tcBorders>
              <w:top w:val="nil"/>
              <w:left w:val="nil"/>
              <w:bottom w:val="nil"/>
              <w:right w:val="nil"/>
            </w:tcBorders>
            <w:shd w:val="clear" w:color="auto" w:fill="auto"/>
            <w:noWrap/>
            <w:vAlign w:val="bottom"/>
            <w:hideMark/>
          </w:tcPr>
          <w:p w14:paraId="4D04CB75"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4BFE3799" w14:textId="77777777" w:rsidR="000516E8" w:rsidRPr="00F7248F" w:rsidRDefault="000516E8" w:rsidP="00055295">
            <w:pPr>
              <w:spacing w:after="0" w:line="240" w:lineRule="auto"/>
              <w:rPr>
                <w:rFonts w:ascii="Times New Roman" w:eastAsia="Times New Roman" w:hAnsi="Times New Roman" w:cs="Times New Roman"/>
                <w:b/>
                <w:bCs/>
                <w:color w:val="000000"/>
                <w:u w:val="single"/>
              </w:rPr>
            </w:pPr>
            <w:r w:rsidRPr="00F7248F">
              <w:rPr>
                <w:rFonts w:ascii="Times New Roman" w:eastAsia="Times New Roman" w:hAnsi="Times New Roman" w:cs="Times New Roman"/>
                <w:b/>
                <w:bCs/>
                <w:color w:val="000000"/>
                <w:u w:val="single"/>
              </w:rPr>
              <w:t xml:space="preserve">Reference:  </w:t>
            </w:r>
          </w:p>
        </w:tc>
        <w:tc>
          <w:tcPr>
            <w:tcW w:w="1740" w:type="dxa"/>
            <w:tcBorders>
              <w:top w:val="nil"/>
              <w:left w:val="nil"/>
              <w:bottom w:val="nil"/>
              <w:right w:val="nil"/>
            </w:tcBorders>
            <w:shd w:val="clear" w:color="auto" w:fill="auto"/>
            <w:noWrap/>
            <w:vAlign w:val="bottom"/>
            <w:hideMark/>
          </w:tcPr>
          <w:p w14:paraId="72A7B83A" w14:textId="77777777" w:rsidR="000516E8" w:rsidRPr="00F7248F" w:rsidRDefault="000516E8" w:rsidP="00055295">
            <w:pPr>
              <w:spacing w:after="0" w:line="240" w:lineRule="auto"/>
              <w:rPr>
                <w:rFonts w:ascii="Times New Roman" w:eastAsia="Times New Roman" w:hAnsi="Times New Roman" w:cs="Times New Roman"/>
                <w:color w:val="000000"/>
              </w:rPr>
            </w:pPr>
          </w:p>
        </w:tc>
      </w:tr>
      <w:tr w:rsidR="000516E8" w:rsidRPr="00F7248F" w14:paraId="68845E86" w14:textId="77777777" w:rsidTr="00055295">
        <w:trPr>
          <w:trHeight w:val="300"/>
        </w:trPr>
        <w:tc>
          <w:tcPr>
            <w:tcW w:w="520" w:type="dxa"/>
            <w:tcBorders>
              <w:top w:val="nil"/>
              <w:left w:val="nil"/>
              <w:bottom w:val="nil"/>
              <w:right w:val="nil"/>
            </w:tcBorders>
            <w:shd w:val="clear" w:color="auto" w:fill="auto"/>
            <w:noWrap/>
            <w:vAlign w:val="bottom"/>
            <w:hideMark/>
          </w:tcPr>
          <w:p w14:paraId="4B41AEB1"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center"/>
            <w:hideMark/>
          </w:tcPr>
          <w:p w14:paraId="31D78BE0" w14:textId="77777777" w:rsidR="000516E8" w:rsidRPr="00F7248F" w:rsidRDefault="000516E8" w:rsidP="00055295">
            <w:pPr>
              <w:spacing w:after="0" w:line="240" w:lineRule="auto"/>
              <w:rPr>
                <w:rFonts w:ascii="Times New Roman" w:hAnsi="Times New Roman" w:cs="Times New Roman"/>
                <w:color w:val="0070C0"/>
              </w:rPr>
            </w:pPr>
            <w:r w:rsidRPr="00F7248F">
              <w:rPr>
                <w:rFonts w:ascii="Times New Roman" w:eastAsia="Times New Roman" w:hAnsi="Times New Roman" w:cs="Times New Roman"/>
                <w:color w:val="0070C0"/>
              </w:rPr>
              <w:t xml:space="preserve">O'Brien BC, Harris IB, Beckman TJ, Reed DA, Cook DA. </w:t>
            </w:r>
            <w:r w:rsidRPr="00F7248F">
              <w:rPr>
                <w:rFonts w:ascii="Times New Roman" w:eastAsia="Times New Roman" w:hAnsi="Times New Roman" w:cs="Times New Roman"/>
                <w:b/>
                <w:bCs/>
                <w:color w:val="0070C0"/>
              </w:rPr>
              <w:t xml:space="preserve">Standards for reporting qualitative research: a synthesis of recommendations. </w:t>
            </w:r>
            <w:r w:rsidRPr="00F7248F">
              <w:rPr>
                <w:rFonts w:ascii="Times New Roman" w:hAnsi="Times New Roman" w:cs="Times New Roman"/>
                <w:i/>
                <w:color w:val="0070C0"/>
              </w:rPr>
              <w:t>Academic Medicine</w:t>
            </w:r>
            <w:r w:rsidRPr="00F7248F">
              <w:rPr>
                <w:rFonts w:ascii="Times New Roman" w:hAnsi="Times New Roman" w:cs="Times New Roman"/>
                <w:color w:val="0070C0"/>
              </w:rPr>
              <w:t>, Vol. 89, No. 9 / Sept 2014</w:t>
            </w:r>
          </w:p>
          <w:p w14:paraId="351DE678" w14:textId="77777777" w:rsidR="000516E8" w:rsidRPr="00F7248F" w:rsidRDefault="000516E8" w:rsidP="00055295">
            <w:pPr>
              <w:spacing w:after="0" w:line="240" w:lineRule="auto"/>
              <w:rPr>
                <w:rFonts w:ascii="Times New Roman" w:eastAsia="Times New Roman" w:hAnsi="Times New Roman" w:cs="Times New Roman"/>
                <w:color w:val="0070C0"/>
              </w:rPr>
            </w:pPr>
            <w:r w:rsidRPr="00F7248F">
              <w:rPr>
                <w:rFonts w:ascii="Times New Roman" w:eastAsia="Times New Roman" w:hAnsi="Times New Roman" w:cs="Times New Roman"/>
                <w:color w:val="0070C0"/>
              </w:rPr>
              <w:t>DOI: 10.1097/ACM.0000000000000388</w:t>
            </w:r>
          </w:p>
        </w:tc>
        <w:tc>
          <w:tcPr>
            <w:tcW w:w="1740" w:type="dxa"/>
            <w:tcBorders>
              <w:top w:val="nil"/>
              <w:left w:val="nil"/>
              <w:bottom w:val="nil"/>
              <w:right w:val="nil"/>
            </w:tcBorders>
            <w:shd w:val="clear" w:color="auto" w:fill="auto"/>
            <w:noWrap/>
            <w:vAlign w:val="bottom"/>
            <w:hideMark/>
          </w:tcPr>
          <w:p w14:paraId="571F581E" w14:textId="77777777" w:rsidR="000516E8" w:rsidRPr="00F7248F" w:rsidRDefault="000516E8" w:rsidP="00055295">
            <w:pPr>
              <w:spacing w:after="0" w:line="240" w:lineRule="auto"/>
              <w:rPr>
                <w:rFonts w:ascii="Times New Roman" w:eastAsia="Times New Roman" w:hAnsi="Times New Roman" w:cs="Times New Roman"/>
                <w:color w:val="000000"/>
              </w:rPr>
            </w:pPr>
          </w:p>
        </w:tc>
      </w:tr>
      <w:tr w:rsidR="000516E8" w:rsidRPr="00F7248F" w14:paraId="22910FE5" w14:textId="77777777" w:rsidTr="00055295">
        <w:trPr>
          <w:trHeight w:val="345"/>
        </w:trPr>
        <w:tc>
          <w:tcPr>
            <w:tcW w:w="520" w:type="dxa"/>
            <w:tcBorders>
              <w:top w:val="nil"/>
              <w:left w:val="nil"/>
              <w:bottom w:val="nil"/>
              <w:right w:val="nil"/>
            </w:tcBorders>
            <w:shd w:val="clear" w:color="auto" w:fill="auto"/>
            <w:noWrap/>
            <w:vAlign w:val="bottom"/>
            <w:hideMark/>
          </w:tcPr>
          <w:p w14:paraId="392B1C89"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45F29626" w14:textId="77777777" w:rsidR="000516E8" w:rsidRPr="00F7248F" w:rsidRDefault="000516E8" w:rsidP="00055295">
            <w:pPr>
              <w:spacing w:after="0" w:line="240" w:lineRule="auto"/>
              <w:rPr>
                <w:rFonts w:ascii="Times New Roman" w:eastAsia="Times New Roman" w:hAnsi="Times New Roman" w:cs="Times New Roman"/>
                <w:color w:val="0070C0"/>
              </w:rPr>
            </w:pPr>
          </w:p>
        </w:tc>
        <w:tc>
          <w:tcPr>
            <w:tcW w:w="1740" w:type="dxa"/>
            <w:tcBorders>
              <w:top w:val="nil"/>
              <w:left w:val="nil"/>
              <w:bottom w:val="nil"/>
              <w:right w:val="nil"/>
            </w:tcBorders>
            <w:shd w:val="clear" w:color="auto" w:fill="auto"/>
            <w:noWrap/>
            <w:vAlign w:val="bottom"/>
            <w:hideMark/>
          </w:tcPr>
          <w:p w14:paraId="06771C9B" w14:textId="77777777" w:rsidR="000516E8" w:rsidRPr="00F7248F" w:rsidRDefault="000516E8" w:rsidP="00055295">
            <w:pPr>
              <w:spacing w:after="0" w:line="240" w:lineRule="auto"/>
              <w:rPr>
                <w:rFonts w:ascii="Times New Roman" w:eastAsia="Times New Roman" w:hAnsi="Times New Roman" w:cs="Times New Roman"/>
                <w:color w:val="000000"/>
              </w:rPr>
            </w:pPr>
          </w:p>
        </w:tc>
      </w:tr>
      <w:tr w:rsidR="000516E8" w:rsidRPr="00F7248F" w14:paraId="44DB2E17" w14:textId="77777777" w:rsidTr="00055295">
        <w:trPr>
          <w:trHeight w:val="244"/>
        </w:trPr>
        <w:tc>
          <w:tcPr>
            <w:tcW w:w="520" w:type="dxa"/>
            <w:tcBorders>
              <w:top w:val="nil"/>
              <w:left w:val="nil"/>
              <w:bottom w:val="nil"/>
              <w:right w:val="nil"/>
            </w:tcBorders>
            <w:shd w:val="clear" w:color="auto" w:fill="auto"/>
            <w:noWrap/>
            <w:vAlign w:val="bottom"/>
            <w:hideMark/>
          </w:tcPr>
          <w:p w14:paraId="321B96C3" w14:textId="77777777" w:rsidR="000516E8" w:rsidRPr="00F7248F" w:rsidRDefault="000516E8" w:rsidP="00055295">
            <w:pPr>
              <w:spacing w:after="0" w:line="240" w:lineRule="auto"/>
              <w:rPr>
                <w:rFonts w:ascii="Times New Roman" w:eastAsia="Times New Roman" w:hAnsi="Times New Roman" w:cs="Times New Roman"/>
                <w:b/>
                <w:bCs/>
                <w:color w:val="000000"/>
              </w:rPr>
            </w:pPr>
          </w:p>
        </w:tc>
        <w:tc>
          <w:tcPr>
            <w:tcW w:w="7640" w:type="dxa"/>
            <w:tcBorders>
              <w:top w:val="nil"/>
              <w:left w:val="nil"/>
              <w:bottom w:val="nil"/>
              <w:right w:val="nil"/>
            </w:tcBorders>
            <w:shd w:val="clear" w:color="auto" w:fill="auto"/>
            <w:vAlign w:val="bottom"/>
            <w:hideMark/>
          </w:tcPr>
          <w:p w14:paraId="6773971F" w14:textId="77777777" w:rsidR="000516E8" w:rsidRPr="00F7248F" w:rsidRDefault="000516E8" w:rsidP="00055295">
            <w:pPr>
              <w:spacing w:after="0" w:line="240" w:lineRule="auto"/>
              <w:rPr>
                <w:rFonts w:ascii="Times New Roman" w:eastAsia="Times New Roman" w:hAnsi="Times New Roman" w:cs="Times New Roman"/>
                <w:color w:val="0070C0"/>
              </w:rPr>
            </w:pPr>
          </w:p>
        </w:tc>
        <w:tc>
          <w:tcPr>
            <w:tcW w:w="1740" w:type="dxa"/>
            <w:tcBorders>
              <w:top w:val="nil"/>
              <w:left w:val="nil"/>
              <w:bottom w:val="nil"/>
              <w:right w:val="nil"/>
            </w:tcBorders>
            <w:shd w:val="clear" w:color="auto" w:fill="auto"/>
            <w:noWrap/>
            <w:vAlign w:val="bottom"/>
            <w:hideMark/>
          </w:tcPr>
          <w:p w14:paraId="587969C2" w14:textId="77777777" w:rsidR="000516E8" w:rsidRPr="00F7248F" w:rsidRDefault="000516E8" w:rsidP="00055295">
            <w:pPr>
              <w:spacing w:after="0" w:line="240" w:lineRule="auto"/>
              <w:rPr>
                <w:rFonts w:ascii="Times New Roman" w:eastAsia="Times New Roman" w:hAnsi="Times New Roman" w:cs="Times New Roman"/>
                <w:color w:val="000000"/>
              </w:rPr>
            </w:pPr>
          </w:p>
        </w:tc>
      </w:tr>
    </w:tbl>
    <w:p w14:paraId="2783F070" w14:textId="77777777" w:rsidR="000516E8" w:rsidRPr="00F7248F" w:rsidRDefault="000516E8" w:rsidP="000516E8">
      <w:pPr>
        <w:rPr>
          <w:rFonts w:ascii="Times New Roman" w:hAnsi="Times New Roman" w:cs="Times New Roman"/>
        </w:rPr>
      </w:pPr>
    </w:p>
    <w:p w14:paraId="3481FF62" w14:textId="77777777" w:rsidR="000516E8" w:rsidRPr="00F7248F" w:rsidRDefault="000516E8" w:rsidP="00514A93">
      <w:pPr>
        <w:spacing w:line="480" w:lineRule="auto"/>
        <w:rPr>
          <w:rFonts w:ascii="Times New Roman" w:hAnsi="Times New Roman" w:cs="Times New Roman"/>
          <w:lang w:val="en-US"/>
        </w:rPr>
      </w:pPr>
    </w:p>
    <w:p w14:paraId="2A892563" w14:textId="77777777" w:rsidR="00BC2F53" w:rsidRPr="00F7248F" w:rsidRDefault="00BC2F53">
      <w:pPr>
        <w:rPr>
          <w:rFonts w:ascii="Times New Roman" w:hAnsi="Times New Roman" w:cs="Times New Roman"/>
        </w:rPr>
      </w:pPr>
    </w:p>
    <w:sectPr w:rsidR="00BC2F53" w:rsidRPr="00F7248F" w:rsidSect="0042108E">
      <w:pgSz w:w="12240" w:h="15840"/>
      <w:pgMar w:top="1440" w:right="1440" w:bottom="1440" w:left="1440" w:header="706" w:footer="706"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682C7" w14:textId="77777777" w:rsidR="00311459" w:rsidRDefault="00311459">
      <w:pPr>
        <w:spacing w:after="0" w:line="240" w:lineRule="auto"/>
      </w:pPr>
      <w:r>
        <w:separator/>
      </w:r>
    </w:p>
  </w:endnote>
  <w:endnote w:type="continuationSeparator" w:id="0">
    <w:p w14:paraId="4DC88AB4" w14:textId="77777777" w:rsidR="00311459" w:rsidRDefault="00311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TH SarabunPSK">
    <w:altName w:val="Browallia New"/>
    <w:charset w:val="DE"/>
    <w:family w:val="swiss"/>
    <w:pitch w:val="variable"/>
    <w:sig w:usb0="21000007" w:usb1="00000000" w:usb2="00000000" w:usb3="00000000" w:csb0="0001011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3D0D3" w14:textId="77777777" w:rsidR="00951361" w:rsidRDefault="00000000">
    <w:pPr>
      <w:pStyle w:val="Footer"/>
      <w:jc w:val="right"/>
    </w:pPr>
    <w:r>
      <w:fldChar w:fldCharType="begin"/>
    </w:r>
    <w:r>
      <w:instrText xml:space="preserve"> PAGE   \* MERGEFORMAT </w:instrText>
    </w:r>
    <w:r>
      <w:fldChar w:fldCharType="separate"/>
    </w:r>
    <w:r>
      <w:rPr>
        <w:noProof/>
      </w:rPr>
      <w:t>32</w:t>
    </w:r>
    <w:r>
      <w:fldChar w:fldCharType="end"/>
    </w:r>
  </w:p>
  <w:p w14:paraId="517F21BE" w14:textId="77777777" w:rsidR="00951361"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6089D" w14:textId="77777777" w:rsidR="00311459" w:rsidRDefault="00311459">
      <w:pPr>
        <w:spacing w:after="0" w:line="240" w:lineRule="auto"/>
      </w:pPr>
      <w:r>
        <w:separator/>
      </w:r>
    </w:p>
  </w:footnote>
  <w:footnote w:type="continuationSeparator" w:id="0">
    <w:p w14:paraId="6D5ECE68" w14:textId="77777777" w:rsidR="00311459" w:rsidRDefault="00311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A535AC"/>
    <w:multiLevelType w:val="hybridMultilevel"/>
    <w:tmpl w:val="A40848FC"/>
    <w:lvl w:ilvl="0" w:tplc="F5BE03EA">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0838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A93"/>
    <w:rsid w:val="00023056"/>
    <w:rsid w:val="00024984"/>
    <w:rsid w:val="000516E8"/>
    <w:rsid w:val="001606C7"/>
    <w:rsid w:val="001F45AD"/>
    <w:rsid w:val="00206946"/>
    <w:rsid w:val="00276632"/>
    <w:rsid w:val="00280888"/>
    <w:rsid w:val="00311459"/>
    <w:rsid w:val="0035522D"/>
    <w:rsid w:val="003D6D2C"/>
    <w:rsid w:val="00425E67"/>
    <w:rsid w:val="004349EC"/>
    <w:rsid w:val="00444528"/>
    <w:rsid w:val="00514A93"/>
    <w:rsid w:val="00560BD6"/>
    <w:rsid w:val="00613A3F"/>
    <w:rsid w:val="00660228"/>
    <w:rsid w:val="00722945"/>
    <w:rsid w:val="0078049D"/>
    <w:rsid w:val="007C0217"/>
    <w:rsid w:val="00922926"/>
    <w:rsid w:val="009746BE"/>
    <w:rsid w:val="009B7AC3"/>
    <w:rsid w:val="00B7386D"/>
    <w:rsid w:val="00B757F4"/>
    <w:rsid w:val="00BC2F53"/>
    <w:rsid w:val="00C35148"/>
    <w:rsid w:val="00C82A40"/>
    <w:rsid w:val="00DB1913"/>
    <w:rsid w:val="00E20167"/>
    <w:rsid w:val="00E203CB"/>
    <w:rsid w:val="00E8025C"/>
    <w:rsid w:val="00F473E6"/>
    <w:rsid w:val="00F7248F"/>
    <w:rsid w:val="00FB0DC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305CA"/>
  <w15:chartTrackingRefBased/>
  <w15:docId w15:val="{97DE8702-2B64-4012-AB0C-BCECC8B29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Cordia New"/>
        <w:sz w:val="24"/>
        <w:szCs w:val="24"/>
        <w:lang w:val="en-GB"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A93"/>
  </w:style>
  <w:style w:type="paragraph" w:styleId="Heading1">
    <w:name w:val="heading 1"/>
    <w:basedOn w:val="Normal"/>
    <w:next w:val="Normal"/>
    <w:link w:val="Heading1Char"/>
    <w:uiPriority w:val="9"/>
    <w:qFormat/>
    <w:rsid w:val="00DB1913"/>
    <w:pPr>
      <w:keepNext/>
      <w:keepLines/>
      <w:spacing w:before="200" w:after="240" w:line="240" w:lineRule="auto"/>
      <w:outlineLvl w:val="0"/>
    </w:pPr>
    <w:rPr>
      <w:rFonts w:ascii="TH SarabunPSK" w:eastAsiaTheme="majorEastAsia" w:hAnsi="TH SarabunPSK" w:cs="TH SarabunPSK"/>
      <w:b/>
      <w:bCs/>
      <w:color w:val="002060"/>
      <w:sz w:val="40"/>
      <w:szCs w:val="40"/>
      <w:lang w:val="en-US"/>
      <w14:shadow w14:blurRad="50800" w14:dist="38100" w14:dir="2700000" w14:sx="100000" w14:sy="100000" w14:kx="0" w14:ky="0" w14:algn="tl">
        <w14:srgbClr w14:val="000000">
          <w14:alpha w14:val="60000"/>
        </w14:srgbClr>
      </w14:shadow>
    </w:rPr>
  </w:style>
  <w:style w:type="paragraph" w:styleId="Heading2">
    <w:name w:val="heading 2"/>
    <w:basedOn w:val="Normal"/>
    <w:next w:val="Normal"/>
    <w:link w:val="Heading2Char"/>
    <w:uiPriority w:val="9"/>
    <w:unhideWhenUsed/>
    <w:qFormat/>
    <w:rsid w:val="00DB1913"/>
    <w:pPr>
      <w:keepNext/>
      <w:keepLines/>
      <w:spacing w:before="40" w:after="240" w:line="240" w:lineRule="auto"/>
      <w:outlineLvl w:val="1"/>
    </w:pPr>
    <w:rPr>
      <w:rFonts w:ascii="TH SarabunPSK" w:eastAsiaTheme="majorEastAsia" w:hAnsi="TH SarabunPSK" w:cs="TH SarabunPSK"/>
      <w:b/>
      <w:bCs/>
      <w:color w:val="002060"/>
      <w:sz w:val="36"/>
      <w:szCs w:val="36"/>
      <w:lang w:val="en-AU"/>
    </w:rPr>
  </w:style>
  <w:style w:type="paragraph" w:styleId="Heading3">
    <w:name w:val="heading 3"/>
    <w:basedOn w:val="Normal"/>
    <w:next w:val="Normal"/>
    <w:link w:val="Heading3Char"/>
    <w:uiPriority w:val="9"/>
    <w:unhideWhenUsed/>
    <w:qFormat/>
    <w:rsid w:val="00DB1913"/>
    <w:pPr>
      <w:keepNext/>
      <w:keepLines/>
      <w:spacing w:before="40" w:after="240" w:line="240" w:lineRule="auto"/>
      <w:ind w:left="284"/>
      <w:outlineLvl w:val="2"/>
    </w:pPr>
    <w:rPr>
      <w:rFonts w:ascii="TH SarabunPSK" w:eastAsiaTheme="majorEastAsia" w:hAnsi="TH SarabunPSK" w:cs="TH SarabunPSK"/>
      <w:b/>
      <w:bCs/>
      <w:color w:val="002060"/>
      <w:sz w:val="32"/>
      <w:szCs w:val="32"/>
      <w:lang w:val="en-AU"/>
    </w:rPr>
  </w:style>
  <w:style w:type="paragraph" w:styleId="Heading4">
    <w:name w:val="heading 4"/>
    <w:basedOn w:val="Normal"/>
    <w:next w:val="Normal"/>
    <w:link w:val="Heading4Char"/>
    <w:uiPriority w:val="9"/>
    <w:unhideWhenUsed/>
    <w:qFormat/>
    <w:rsid w:val="00DB1913"/>
    <w:pPr>
      <w:keepNext/>
      <w:keepLines/>
      <w:spacing w:before="40" w:after="240" w:line="240" w:lineRule="auto"/>
      <w:ind w:left="567"/>
      <w:outlineLvl w:val="3"/>
    </w:pPr>
    <w:rPr>
      <w:rFonts w:ascii="TH SarabunPSK" w:eastAsia="Calibri" w:hAnsi="TH SarabunPSK" w:cs="TH SarabunPSK"/>
      <w:b/>
      <w:bCs/>
      <w:i/>
      <w:iCs/>
      <w:color w:val="2F5496" w:themeColor="accent1" w:themeShade="BF"/>
      <w:sz w:val="32"/>
      <w:szCs w:val="32"/>
      <w:lang w:val="en-US"/>
    </w:rPr>
  </w:style>
  <w:style w:type="paragraph" w:styleId="Heading5">
    <w:name w:val="heading 5"/>
    <w:basedOn w:val="Normal"/>
    <w:next w:val="Normal"/>
    <w:link w:val="Heading5Char"/>
    <w:uiPriority w:val="9"/>
    <w:unhideWhenUsed/>
    <w:qFormat/>
    <w:rsid w:val="00DB1913"/>
    <w:pPr>
      <w:keepNext/>
      <w:keepLines/>
      <w:spacing w:before="40" w:after="0" w:line="240" w:lineRule="auto"/>
      <w:outlineLvl w:val="4"/>
    </w:pPr>
    <w:rPr>
      <w:rFonts w:asciiTheme="majorHAnsi" w:eastAsiaTheme="majorEastAsia" w:hAnsiTheme="majorHAnsi" w:cstheme="majorBidi"/>
      <w:color w:val="2F5496" w:themeColor="accent1" w:themeShade="BF"/>
      <w:sz w:val="32"/>
      <w:szCs w:val="40"/>
      <w:lang w:val="en-US"/>
    </w:rPr>
  </w:style>
  <w:style w:type="paragraph" w:styleId="Heading6">
    <w:name w:val="heading 6"/>
    <w:basedOn w:val="Normal"/>
    <w:next w:val="Normal"/>
    <w:link w:val="Heading6Char"/>
    <w:uiPriority w:val="9"/>
    <w:unhideWhenUsed/>
    <w:qFormat/>
    <w:rsid w:val="00DB1913"/>
    <w:pPr>
      <w:keepNext/>
      <w:keepLines/>
      <w:spacing w:before="40" w:after="240" w:line="240" w:lineRule="auto"/>
      <w:outlineLvl w:val="5"/>
    </w:pPr>
    <w:rPr>
      <w:rFonts w:ascii="TH SarabunPSK" w:eastAsiaTheme="majorEastAsia" w:hAnsi="TH SarabunPSK" w:cs="TH SarabunPSK"/>
      <w:b/>
      <w:bCs/>
      <w:color w:val="1F3763" w:themeColor="accent1" w:themeShade="7F"/>
      <w:sz w:val="36"/>
      <w:szCs w:val="36"/>
      <w:lang w:val="en-US"/>
    </w:rPr>
  </w:style>
  <w:style w:type="paragraph" w:styleId="Heading7">
    <w:name w:val="heading 7"/>
    <w:basedOn w:val="Normal"/>
    <w:next w:val="Normal"/>
    <w:link w:val="Heading7Char"/>
    <w:uiPriority w:val="9"/>
    <w:unhideWhenUsed/>
    <w:qFormat/>
    <w:rsid w:val="00DB1913"/>
    <w:pPr>
      <w:keepNext/>
      <w:keepLines/>
      <w:spacing w:before="40" w:after="0" w:line="240" w:lineRule="auto"/>
      <w:outlineLvl w:val="6"/>
    </w:pPr>
    <w:rPr>
      <w:rFonts w:ascii="TH SarabunPSK" w:eastAsiaTheme="majorEastAsia" w:hAnsi="TH SarabunPSK" w:cs="TH SarabunPSK"/>
      <w:b/>
      <w:bCs/>
      <w:i/>
      <w:iCs/>
      <w:color w:val="1F3763" w:themeColor="accent1" w:themeShade="7F"/>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
    <w:name w:val="Footnote"/>
    <w:basedOn w:val="Normal"/>
    <w:link w:val="FootnoteChar"/>
    <w:qFormat/>
    <w:rsid w:val="00DB1913"/>
    <w:pPr>
      <w:spacing w:before="200" w:after="0" w:line="240" w:lineRule="auto"/>
    </w:pPr>
    <w:rPr>
      <w:rFonts w:ascii="TH SarabunPSK" w:eastAsia="Calibri" w:hAnsi="TH SarabunPSK" w:cs="TH SarabunPSK"/>
      <w:noProof/>
      <w:lang w:val="en-US"/>
    </w:rPr>
  </w:style>
  <w:style w:type="character" w:customStyle="1" w:styleId="FootnoteChar">
    <w:name w:val="Footnote Char"/>
    <w:basedOn w:val="DefaultParagraphFont"/>
    <w:link w:val="Footnote"/>
    <w:rsid w:val="00DB1913"/>
    <w:rPr>
      <w:rFonts w:ascii="TH SarabunPSK" w:eastAsia="Calibri" w:hAnsi="TH SarabunPSK" w:cs="TH SarabunPSK"/>
      <w:noProof/>
      <w:sz w:val="24"/>
      <w:szCs w:val="24"/>
      <w:lang w:val="en-US"/>
    </w:rPr>
  </w:style>
  <w:style w:type="paragraph" w:customStyle="1" w:styleId="a">
    <w:name w:val="เนื้อหาในตาราง"/>
    <w:basedOn w:val="Normal"/>
    <w:link w:val="Char"/>
    <w:qFormat/>
    <w:rsid w:val="00DB1913"/>
    <w:pPr>
      <w:spacing w:before="60" w:after="0" w:line="240" w:lineRule="auto"/>
    </w:pPr>
    <w:rPr>
      <w:rFonts w:ascii="TH SarabunPSK" w:eastAsia="Calibri" w:hAnsi="TH SarabunPSK" w:cs="TH SarabunPSK"/>
      <w:sz w:val="28"/>
      <w:lang w:val="en-US"/>
    </w:rPr>
  </w:style>
  <w:style w:type="character" w:customStyle="1" w:styleId="Char">
    <w:name w:val="เนื้อหาในตาราง Char"/>
    <w:basedOn w:val="DefaultParagraphFont"/>
    <w:link w:val="a"/>
    <w:rsid w:val="00DB1913"/>
    <w:rPr>
      <w:rFonts w:ascii="TH SarabunPSK" w:eastAsia="Calibri" w:hAnsi="TH SarabunPSK" w:cs="TH SarabunPSK"/>
      <w:sz w:val="28"/>
      <w:lang w:val="en-US"/>
    </w:rPr>
  </w:style>
  <w:style w:type="paragraph" w:customStyle="1" w:styleId="Headtable">
    <w:name w:val="Head table"/>
    <w:basedOn w:val="Normal"/>
    <w:qFormat/>
    <w:rsid w:val="00DB1913"/>
    <w:pPr>
      <w:spacing w:before="200" w:after="0" w:line="276" w:lineRule="auto"/>
    </w:pPr>
    <w:rPr>
      <w:rFonts w:ascii="TH SarabunPSK" w:eastAsia="Calibri" w:hAnsi="TH SarabunPSK" w:cs="TH SarabunPSK"/>
      <w:sz w:val="32"/>
      <w:shd w:val="clear" w:color="auto" w:fill="FFFFFF" w:themeFill="background1"/>
    </w:rPr>
  </w:style>
  <w:style w:type="paragraph" w:customStyle="1" w:styleId="MediumGrid21">
    <w:name w:val="Medium Grid 21"/>
    <w:link w:val="MediumGrid2Char"/>
    <w:uiPriority w:val="1"/>
    <w:qFormat/>
    <w:rsid w:val="00DB1913"/>
    <w:pPr>
      <w:spacing w:before="100" w:after="0" w:line="240" w:lineRule="auto"/>
    </w:pPr>
    <w:rPr>
      <w:rFonts w:ascii="TH SarabunPSK" w:eastAsia="Calibri" w:hAnsi="TH SarabunPSK" w:cs="Angsana New"/>
      <w:sz w:val="32"/>
      <w:szCs w:val="32"/>
      <w:lang w:val="en-US"/>
    </w:rPr>
  </w:style>
  <w:style w:type="character" w:customStyle="1" w:styleId="MediumGrid2Char">
    <w:name w:val="Medium Grid 2 Char"/>
    <w:link w:val="MediumGrid21"/>
    <w:uiPriority w:val="1"/>
    <w:rsid w:val="00DB1913"/>
    <w:rPr>
      <w:rFonts w:ascii="TH SarabunPSK" w:eastAsia="Calibri" w:hAnsi="TH SarabunPSK" w:cs="Angsana New"/>
      <w:sz w:val="32"/>
      <w:szCs w:val="32"/>
      <w:lang w:val="en-US"/>
    </w:rPr>
  </w:style>
  <w:style w:type="character" w:customStyle="1" w:styleId="Heading1Char">
    <w:name w:val="Heading 1 Char"/>
    <w:basedOn w:val="DefaultParagraphFont"/>
    <w:link w:val="Heading1"/>
    <w:uiPriority w:val="9"/>
    <w:rsid w:val="00DB1913"/>
    <w:rPr>
      <w:rFonts w:ascii="TH SarabunPSK" w:eastAsiaTheme="majorEastAsia" w:hAnsi="TH SarabunPSK" w:cs="TH SarabunPSK"/>
      <w:b/>
      <w:bCs/>
      <w:color w:val="002060"/>
      <w:sz w:val="40"/>
      <w:szCs w:val="40"/>
      <w:lang w:val="en-US"/>
      <w14:shadow w14:blurRad="50800" w14:dist="38100" w14:dir="2700000" w14:sx="100000" w14:sy="100000" w14:kx="0" w14:ky="0" w14:algn="tl">
        <w14:srgbClr w14:val="000000">
          <w14:alpha w14:val="60000"/>
        </w14:srgbClr>
      </w14:shadow>
    </w:rPr>
  </w:style>
  <w:style w:type="character" w:customStyle="1" w:styleId="Heading2Char">
    <w:name w:val="Heading 2 Char"/>
    <w:basedOn w:val="DefaultParagraphFont"/>
    <w:link w:val="Heading2"/>
    <w:uiPriority w:val="9"/>
    <w:rsid w:val="00DB1913"/>
    <w:rPr>
      <w:rFonts w:ascii="TH SarabunPSK" w:eastAsiaTheme="majorEastAsia" w:hAnsi="TH SarabunPSK" w:cs="TH SarabunPSK"/>
      <w:b/>
      <w:bCs/>
      <w:color w:val="002060"/>
      <w:sz w:val="36"/>
      <w:szCs w:val="36"/>
      <w:lang w:val="en-AU"/>
    </w:rPr>
  </w:style>
  <w:style w:type="character" w:customStyle="1" w:styleId="Heading3Char">
    <w:name w:val="Heading 3 Char"/>
    <w:basedOn w:val="DefaultParagraphFont"/>
    <w:link w:val="Heading3"/>
    <w:uiPriority w:val="9"/>
    <w:rsid w:val="00DB1913"/>
    <w:rPr>
      <w:rFonts w:ascii="TH SarabunPSK" w:eastAsiaTheme="majorEastAsia" w:hAnsi="TH SarabunPSK" w:cs="TH SarabunPSK"/>
      <w:b/>
      <w:bCs/>
      <w:color w:val="002060"/>
      <w:sz w:val="32"/>
      <w:szCs w:val="32"/>
      <w:lang w:val="en-AU"/>
    </w:rPr>
  </w:style>
  <w:style w:type="character" w:customStyle="1" w:styleId="Heading4Char">
    <w:name w:val="Heading 4 Char"/>
    <w:basedOn w:val="DefaultParagraphFont"/>
    <w:link w:val="Heading4"/>
    <w:uiPriority w:val="9"/>
    <w:rsid w:val="00DB1913"/>
    <w:rPr>
      <w:rFonts w:ascii="TH SarabunPSK" w:eastAsia="Calibri" w:hAnsi="TH SarabunPSK" w:cs="TH SarabunPSK"/>
      <w:b/>
      <w:bCs/>
      <w:i/>
      <w:iCs/>
      <w:color w:val="2F5496" w:themeColor="accent1" w:themeShade="BF"/>
      <w:sz w:val="32"/>
      <w:szCs w:val="32"/>
      <w:lang w:val="en-US"/>
    </w:rPr>
  </w:style>
  <w:style w:type="character" w:customStyle="1" w:styleId="Heading5Char">
    <w:name w:val="Heading 5 Char"/>
    <w:basedOn w:val="DefaultParagraphFont"/>
    <w:link w:val="Heading5"/>
    <w:uiPriority w:val="9"/>
    <w:rsid w:val="00DB1913"/>
    <w:rPr>
      <w:rFonts w:asciiTheme="majorHAnsi" w:eastAsiaTheme="majorEastAsia" w:hAnsiTheme="majorHAnsi" w:cstheme="majorBidi"/>
      <w:color w:val="2F5496" w:themeColor="accent1" w:themeShade="BF"/>
      <w:sz w:val="32"/>
      <w:szCs w:val="40"/>
      <w:lang w:val="en-US"/>
    </w:rPr>
  </w:style>
  <w:style w:type="character" w:customStyle="1" w:styleId="Heading6Char">
    <w:name w:val="Heading 6 Char"/>
    <w:basedOn w:val="DefaultParagraphFont"/>
    <w:link w:val="Heading6"/>
    <w:uiPriority w:val="9"/>
    <w:rsid w:val="00DB1913"/>
    <w:rPr>
      <w:rFonts w:ascii="TH SarabunPSK" w:eastAsiaTheme="majorEastAsia" w:hAnsi="TH SarabunPSK" w:cs="TH SarabunPSK"/>
      <w:b/>
      <w:bCs/>
      <w:color w:val="1F3763" w:themeColor="accent1" w:themeShade="7F"/>
      <w:sz w:val="36"/>
      <w:szCs w:val="36"/>
      <w:lang w:val="en-US"/>
    </w:rPr>
  </w:style>
  <w:style w:type="character" w:customStyle="1" w:styleId="Heading7Char">
    <w:name w:val="Heading 7 Char"/>
    <w:basedOn w:val="DefaultParagraphFont"/>
    <w:link w:val="Heading7"/>
    <w:uiPriority w:val="9"/>
    <w:rsid w:val="00DB1913"/>
    <w:rPr>
      <w:rFonts w:ascii="TH SarabunPSK" w:eastAsiaTheme="majorEastAsia" w:hAnsi="TH SarabunPSK" w:cs="TH SarabunPSK"/>
      <w:b/>
      <w:bCs/>
      <w:i/>
      <w:iCs/>
      <w:color w:val="1F3763" w:themeColor="accent1" w:themeShade="7F"/>
      <w:sz w:val="36"/>
      <w:szCs w:val="36"/>
      <w:lang w:val="en-US"/>
    </w:rPr>
  </w:style>
  <w:style w:type="paragraph" w:styleId="Caption">
    <w:name w:val="caption"/>
    <w:basedOn w:val="Normal"/>
    <w:next w:val="Normal"/>
    <w:uiPriority w:val="35"/>
    <w:unhideWhenUsed/>
    <w:qFormat/>
    <w:rsid w:val="00DB1913"/>
    <w:pPr>
      <w:spacing w:before="200" w:after="100" w:line="240" w:lineRule="auto"/>
    </w:pPr>
    <w:rPr>
      <w:rFonts w:ascii="TH SarabunPSK" w:hAnsi="TH SarabunPSK" w:cs="TH SarabunPSK"/>
      <w:i/>
      <w:iCs/>
      <w:sz w:val="30"/>
      <w:szCs w:val="30"/>
      <w:lang w:val="en-US"/>
    </w:rPr>
  </w:style>
  <w:style w:type="paragraph" w:styleId="Title">
    <w:name w:val="Title"/>
    <w:basedOn w:val="Normal"/>
    <w:next w:val="Normal"/>
    <w:link w:val="TitleChar"/>
    <w:uiPriority w:val="10"/>
    <w:qFormat/>
    <w:rsid w:val="00DB1913"/>
    <w:pPr>
      <w:spacing w:before="200" w:after="0" w:line="240" w:lineRule="auto"/>
      <w:contextualSpacing/>
      <w:jc w:val="center"/>
    </w:pPr>
    <w:rPr>
      <w:rFonts w:ascii="TH SarabunPSK" w:eastAsiaTheme="majorEastAsia" w:hAnsi="TH SarabunPSK" w:cs="TH SarabunPSK"/>
      <w:b/>
      <w:bCs/>
      <w:spacing w:val="-10"/>
      <w:kern w:val="28"/>
      <w:sz w:val="56"/>
      <w:szCs w:val="56"/>
      <w:lang w:val="en-US"/>
      <w14:shadow w14:blurRad="50800" w14:dist="38100" w14:dir="2700000" w14:sx="100000" w14:sy="100000" w14:kx="0" w14:ky="0" w14:algn="tl">
        <w14:srgbClr w14:val="000000">
          <w14:alpha w14:val="60000"/>
        </w14:srgbClr>
      </w14:shadow>
    </w:rPr>
  </w:style>
  <w:style w:type="character" w:customStyle="1" w:styleId="TitleChar">
    <w:name w:val="Title Char"/>
    <w:basedOn w:val="DefaultParagraphFont"/>
    <w:link w:val="Title"/>
    <w:uiPriority w:val="10"/>
    <w:rsid w:val="00DB1913"/>
    <w:rPr>
      <w:rFonts w:ascii="TH SarabunPSK" w:eastAsiaTheme="majorEastAsia" w:hAnsi="TH SarabunPSK" w:cs="TH SarabunPSK"/>
      <w:b/>
      <w:bCs/>
      <w:spacing w:val="-10"/>
      <w:kern w:val="28"/>
      <w:sz w:val="56"/>
      <w:szCs w:val="56"/>
      <w:lang w:val="en-US"/>
      <w14:shadow w14:blurRad="50800" w14:dist="38100" w14:dir="2700000" w14:sx="100000" w14:sy="100000" w14:kx="0" w14:ky="0" w14:algn="tl">
        <w14:srgbClr w14:val="000000">
          <w14:alpha w14:val="60000"/>
        </w14:srgbClr>
      </w14:shadow>
    </w:rPr>
  </w:style>
  <w:style w:type="paragraph" w:styleId="NoSpacing">
    <w:name w:val="No Spacing"/>
    <w:link w:val="NoSpacingChar"/>
    <w:autoRedefine/>
    <w:uiPriority w:val="1"/>
    <w:qFormat/>
    <w:rsid w:val="00DB1913"/>
    <w:pPr>
      <w:shd w:val="clear" w:color="auto" w:fill="FFFFFF"/>
      <w:spacing w:after="0" w:line="240" w:lineRule="auto"/>
    </w:pPr>
    <w:rPr>
      <w:rFonts w:ascii="TH SarabunPSK" w:hAnsi="TH SarabunPSK" w:cs="TH SarabunPSK"/>
      <w:color w:val="000000"/>
      <w:sz w:val="32"/>
      <w:szCs w:val="32"/>
      <w:lang w:val="en-US"/>
    </w:rPr>
  </w:style>
  <w:style w:type="character" w:customStyle="1" w:styleId="NoSpacingChar">
    <w:name w:val="No Spacing Char"/>
    <w:link w:val="NoSpacing"/>
    <w:uiPriority w:val="1"/>
    <w:rsid w:val="00DB1913"/>
    <w:rPr>
      <w:rFonts w:ascii="TH SarabunPSK" w:hAnsi="TH SarabunPSK" w:cs="TH SarabunPSK"/>
      <w:color w:val="000000"/>
      <w:sz w:val="32"/>
      <w:szCs w:val="32"/>
      <w:shd w:val="clear" w:color="auto" w:fill="FFFFFF"/>
      <w:lang w:val="en-US"/>
    </w:rPr>
  </w:style>
  <w:style w:type="paragraph" w:styleId="ListParagraph">
    <w:name w:val="List Paragraph"/>
    <w:aliases w:val="Paper List Paragraph,Table Heading"/>
    <w:basedOn w:val="Normal"/>
    <w:link w:val="ListParagraphChar"/>
    <w:uiPriority w:val="34"/>
    <w:qFormat/>
    <w:rsid w:val="00DB1913"/>
    <w:pPr>
      <w:spacing w:before="200"/>
      <w:ind w:left="720"/>
      <w:contextualSpacing/>
    </w:pPr>
    <w:rPr>
      <w:rFonts w:ascii="TH SarabunPSK" w:hAnsi="TH SarabunPSK" w:cs="TH SarabunPSK"/>
      <w:sz w:val="32"/>
      <w:szCs w:val="32"/>
      <w:lang w:val="en-US"/>
    </w:rPr>
  </w:style>
  <w:style w:type="character" w:customStyle="1" w:styleId="ListParagraphChar">
    <w:name w:val="List Paragraph Char"/>
    <w:aliases w:val="Paper List Paragraph Char,Table Heading Char"/>
    <w:link w:val="ListParagraph"/>
    <w:uiPriority w:val="34"/>
    <w:rsid w:val="00DB1913"/>
    <w:rPr>
      <w:rFonts w:ascii="TH SarabunPSK" w:hAnsi="TH SarabunPSK" w:cs="TH SarabunPSK"/>
      <w:sz w:val="32"/>
      <w:szCs w:val="32"/>
      <w:lang w:val="en-US"/>
    </w:rPr>
  </w:style>
  <w:style w:type="paragraph" w:styleId="TOCHeading">
    <w:name w:val="TOC Heading"/>
    <w:basedOn w:val="TOC1"/>
    <w:next w:val="Normal"/>
    <w:uiPriority w:val="39"/>
    <w:unhideWhenUsed/>
    <w:qFormat/>
    <w:rsid w:val="00DB1913"/>
    <w:pPr>
      <w:tabs>
        <w:tab w:val="right" w:leader="dot" w:pos="9350"/>
      </w:tabs>
      <w:spacing w:before="200" w:after="0" w:line="240" w:lineRule="auto"/>
    </w:pPr>
    <w:rPr>
      <w:rFonts w:ascii="TH SarabunPSK" w:hAnsi="TH SarabunPSK" w:cs="TH SarabunPSK"/>
      <w:b/>
      <w:bCs/>
      <w:noProof/>
      <w:sz w:val="32"/>
      <w:szCs w:val="32"/>
      <w:lang w:val="en-US"/>
    </w:rPr>
  </w:style>
  <w:style w:type="paragraph" w:styleId="TOC1">
    <w:name w:val="toc 1"/>
    <w:basedOn w:val="Normal"/>
    <w:next w:val="Normal"/>
    <w:autoRedefine/>
    <w:uiPriority w:val="39"/>
    <w:semiHidden/>
    <w:unhideWhenUsed/>
    <w:rsid w:val="00DB1913"/>
    <w:pPr>
      <w:spacing w:after="100"/>
    </w:pPr>
  </w:style>
  <w:style w:type="paragraph" w:styleId="Footer">
    <w:name w:val="footer"/>
    <w:basedOn w:val="Normal"/>
    <w:link w:val="FooterChar"/>
    <w:uiPriority w:val="99"/>
    <w:unhideWhenUsed/>
    <w:rsid w:val="00514A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4A93"/>
  </w:style>
  <w:style w:type="table" w:styleId="TableGrid">
    <w:name w:val="Table Grid"/>
    <w:basedOn w:val="TableNormal"/>
    <w:uiPriority w:val="39"/>
    <w:rsid w:val="00514A93"/>
    <w:pPr>
      <w:spacing w:after="0" w:line="240" w:lineRule="auto"/>
    </w:pPr>
    <w:rPr>
      <w:rFonts w:asciiTheme="minorHAnsi" w:eastAsia="Times New Roman" w:hAnsiTheme="minorHAnsi"/>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514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quator-network.org/reporting-guidelines/srqr/"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10</Pages>
  <Words>2830</Words>
  <Characters>16132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Suladda Pongutta</dc:creator>
  <cp:keywords/>
  <dc:description/>
  <cp:lastModifiedBy>Suladda Pongutta</cp:lastModifiedBy>
  <cp:revision>14</cp:revision>
  <dcterms:created xsi:type="dcterms:W3CDTF">2022-10-28T09:27:00Z</dcterms:created>
  <dcterms:modified xsi:type="dcterms:W3CDTF">2023-05-29T07:33:00Z</dcterms:modified>
</cp:coreProperties>
</file>