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GoBack"/>
      <w:bookmarkEnd w:id="20"/>
      <w:bookmarkStart w:id="0" w:name="OLE_LINK5"/>
      <w:r>
        <w:rPr>
          <w:rFonts w:ascii="Times New Roman" w:hAnsi="Times New Roman" w:cs="Times New Roman"/>
          <w:sz w:val="28"/>
          <w:szCs w:val="28"/>
        </w:rPr>
        <w:t>Potential of digital chest</w:t>
      </w:r>
      <w:r>
        <w:rPr>
          <w:rFonts w:hint="eastAsia" w:ascii="Times New Roman" w:hAnsi="Times New Roman" w:cs="Times New Roman"/>
          <w:sz w:val="28"/>
          <w:szCs w:val="28"/>
        </w:rPr>
        <w:t xml:space="preserve"> radiography-based </w:t>
      </w:r>
      <w:r>
        <w:rPr>
          <w:rFonts w:ascii="Times New Roman" w:hAnsi="Times New Roman" w:cs="Times New Roman"/>
          <w:sz w:val="28"/>
          <w:szCs w:val="28"/>
        </w:rPr>
        <w:t>deep learning in screening and diagnosing pneumoconiosis</w:t>
      </w:r>
      <w:bookmarkEnd w:id="0"/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</w:p>
    <w:p>
      <w:pPr>
        <w:spacing w:line="360" w:lineRule="auto"/>
        <w:rPr>
          <w:rFonts w:ascii="Times New Roman" w:hAnsi="Times New Roman" w:eastAsia="Gotham-Bold"/>
          <w:color w:val="231F20"/>
          <w:sz w:val="20"/>
          <w:szCs w:val="20"/>
          <w:vertAlign w:val="superscript"/>
        </w:rPr>
      </w:pPr>
      <w:r>
        <w:rPr>
          <w:rFonts w:ascii="Times New Roman" w:hAnsi="Times New Roman" w:eastAsia="Gotham-Bold"/>
          <w:color w:val="231F20"/>
          <w:sz w:val="20"/>
          <w:szCs w:val="20"/>
        </w:rPr>
        <w:t>Yajuan Z</w:t>
      </w:r>
      <w:r>
        <w:rPr>
          <w:rFonts w:hint="eastAsia" w:ascii="Times New Roman" w:hAnsi="Times New Roman" w:eastAsia="Gotham-Bold"/>
          <w:color w:val="231F20"/>
          <w:sz w:val="20"/>
          <w:szCs w:val="20"/>
        </w:rPr>
        <w:t>hang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1</w:t>
      </w:r>
      <w:r>
        <w:t>†</w:t>
      </w:r>
      <w:r>
        <w:rPr>
          <w:rFonts w:ascii="Times New Roman" w:hAnsi="Times New Roman" w:eastAsia="Gotham-Bold"/>
          <w:color w:val="231F20"/>
          <w:sz w:val="20"/>
          <w:szCs w:val="20"/>
        </w:rPr>
        <w:t>,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bookmarkStart w:id="1" w:name="_Hlk80465052"/>
      <w:r>
        <w:rPr>
          <w:rFonts w:ascii="Times New Roman" w:hAnsi="Times New Roman" w:eastAsia="Gotham-Bold"/>
          <w:color w:val="231F20"/>
          <w:sz w:val="20"/>
          <w:szCs w:val="20"/>
        </w:rPr>
        <w:t>Bowen Zheng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2</w:t>
      </w:r>
      <w:r>
        <w:t>†</w:t>
      </w:r>
      <w:r>
        <w:rPr>
          <w:rFonts w:ascii="Times New Roman" w:hAnsi="Times New Roman" w:eastAsia="Gotham-Bold"/>
          <w:color w:val="231F20"/>
          <w:sz w:val="20"/>
          <w:szCs w:val="20"/>
        </w:rPr>
        <w:t xml:space="preserve">, </w:t>
      </w:r>
      <w:r>
        <w:rPr>
          <w:rFonts w:hint="eastAsia" w:ascii="Times New Roman" w:hAnsi="Times New Roman" w:eastAsia="Gotham-Bold"/>
          <w:color w:val="231F20"/>
          <w:sz w:val="20"/>
          <w:szCs w:val="20"/>
        </w:rPr>
        <w:t>Long Li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1</w:t>
      </w:r>
      <w:r>
        <w:rPr>
          <w:rFonts w:ascii="Times New Roman" w:hAnsi="Times New Roman" w:eastAsia="Gotham-Bold"/>
          <w:color w:val="231F20"/>
          <w:sz w:val="20"/>
          <w:szCs w:val="20"/>
        </w:rPr>
        <w:t>,</w:t>
      </w:r>
      <w:r>
        <w:rPr>
          <w:rFonts w:ascii="Times New Roman" w:hAnsi="Times New Roman" w:eastAsia="宋体" w:cs="Times New Roman"/>
          <w:kern w:val="2"/>
          <w:sz w:val="24"/>
          <w:szCs w:val="24"/>
          <w:lang w:bidi="ar-SA"/>
        </w:rPr>
        <w:t xml:space="preserve"> </w:t>
      </w:r>
      <w:r>
        <w:rPr>
          <w:rFonts w:ascii="Times New Roman" w:hAnsi="Times New Roman" w:eastAsia="Gotham-Bold"/>
          <w:color w:val="231F20"/>
          <w:sz w:val="20"/>
          <w:szCs w:val="20"/>
        </w:rPr>
        <w:t>Fengxia Zeng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2</w:t>
      </w:r>
      <w:r>
        <w:rPr>
          <w:rFonts w:ascii="Times New Roman" w:hAnsi="Times New Roman" w:eastAsia="Gotham-Bold"/>
          <w:color w:val="231F20"/>
          <w:sz w:val="20"/>
          <w:szCs w:val="20"/>
        </w:rPr>
        <w:t>,</w:t>
      </w:r>
      <w:r>
        <w:rPr>
          <w:rFonts w:ascii="Times New Roman" w:hAnsi="Times New Roman" w:eastAsia="宋体" w:cs="Times New Roman"/>
          <w:kern w:val="2"/>
          <w:sz w:val="24"/>
          <w:szCs w:val="24"/>
          <w:lang w:bidi="ar-SA"/>
        </w:rPr>
        <w:t xml:space="preserve"> T</w:t>
      </w:r>
      <w:r>
        <w:rPr>
          <w:rFonts w:ascii="Times New Roman" w:hAnsi="Times New Roman" w:eastAsia="Gotham-Bold"/>
          <w:color w:val="231F20"/>
          <w:sz w:val="20"/>
          <w:szCs w:val="20"/>
        </w:rPr>
        <w:t>ianqiong Wu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1</w:t>
      </w:r>
      <w:r>
        <w:rPr>
          <w:rFonts w:ascii="Times New Roman" w:hAnsi="Times New Roman" w:eastAsia="Gotham-Bold"/>
          <w:color w:val="231F20"/>
          <w:sz w:val="20"/>
          <w:szCs w:val="20"/>
        </w:rPr>
        <w:t>, Xiaoke Cheng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1</w:t>
      </w:r>
      <w:r>
        <w:rPr>
          <w:rFonts w:ascii="Times New Roman" w:hAnsi="Times New Roman" w:eastAsia="Gotham-Bold"/>
          <w:color w:val="231F20"/>
          <w:sz w:val="20"/>
          <w:szCs w:val="20"/>
        </w:rPr>
        <w:t>, Yuli Peng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1</w:t>
      </w:r>
      <w:r>
        <w:rPr>
          <w:rFonts w:ascii="Times New Roman" w:hAnsi="Times New Roman" w:eastAsia="Gotham-Bold"/>
          <w:color w:val="231F20"/>
          <w:sz w:val="20"/>
          <w:szCs w:val="20"/>
        </w:rPr>
        <w:t>, Yon</w:t>
      </w:r>
      <w:r>
        <w:rPr>
          <w:rFonts w:hint="eastAsia" w:ascii="Times New Roman" w:hAnsi="Times New Roman" w:eastAsia="Gotham-Bold"/>
          <w:color w:val="231F20"/>
          <w:sz w:val="20"/>
          <w:szCs w:val="20"/>
        </w:rPr>
        <w:t>l</w:t>
      </w:r>
      <w:r>
        <w:rPr>
          <w:rFonts w:ascii="Times New Roman" w:hAnsi="Times New Roman" w:eastAsia="Gotham-Bold"/>
          <w:color w:val="231F20"/>
          <w:sz w:val="20"/>
          <w:szCs w:val="20"/>
        </w:rPr>
        <w:t>iang Zhang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1</w:t>
      </w:r>
      <w:r>
        <w:rPr>
          <w:rFonts w:ascii="Times New Roman" w:hAnsi="Times New Roman" w:eastAsia="Gotham-Bold"/>
          <w:color w:val="231F20"/>
          <w:sz w:val="20"/>
          <w:szCs w:val="20"/>
        </w:rPr>
        <w:t>, Yuanlin Xie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3</w:t>
      </w:r>
      <w:r>
        <w:rPr>
          <w:rFonts w:ascii="Times New Roman" w:hAnsi="Times New Roman" w:eastAsia="Gotham-Bold"/>
          <w:color w:val="231F20"/>
          <w:sz w:val="20"/>
          <w:szCs w:val="20"/>
        </w:rPr>
        <w:t>, Wei Yi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4</w:t>
      </w:r>
      <w:r>
        <w:rPr>
          <w:rFonts w:ascii="Times New Roman" w:hAnsi="Times New Roman" w:eastAsia="Gotham-Bold"/>
          <w:color w:val="231F20"/>
          <w:sz w:val="20"/>
          <w:szCs w:val="20"/>
        </w:rPr>
        <w:t>, Weiguo Chen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2</w:t>
      </w:r>
      <w:r>
        <w:rPr>
          <w:rFonts w:ascii="Times New Roman" w:hAnsi="Times New Roman" w:eastAsia="Gotham-Bold"/>
          <w:color w:val="231F20"/>
          <w:sz w:val="20"/>
          <w:szCs w:val="20"/>
        </w:rPr>
        <w:t>, Genggeng Qin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2</w:t>
      </w:r>
      <w:r>
        <w:rPr>
          <w:rFonts w:ascii="Times New Roman" w:hAnsi="Times New Roman" w:eastAsia="Gotham-Bold"/>
          <w:color w:val="231F20"/>
          <w:sz w:val="20"/>
          <w:szCs w:val="20"/>
          <w:vertAlign w:val="superscript"/>
        </w:rPr>
        <w:t>*</w:t>
      </w:r>
      <w:r>
        <w:rPr>
          <w:rFonts w:ascii="Times New Roman" w:hAnsi="Times New Roman" w:eastAsia="Gotham-Bold"/>
          <w:color w:val="231F20"/>
          <w:sz w:val="20"/>
          <w:szCs w:val="20"/>
        </w:rPr>
        <w:t>, Jiefang Wu</w:t>
      </w:r>
      <w:r>
        <w:rPr>
          <w:rFonts w:hint="eastAsia" w:ascii="Times New Roman" w:hAnsi="Times New Roman" w:eastAsia="Gotham-Bold"/>
          <w:color w:val="231F20"/>
          <w:sz w:val="20"/>
          <w:szCs w:val="20"/>
          <w:vertAlign w:val="superscript"/>
        </w:rPr>
        <w:t>2</w:t>
      </w:r>
      <w:r>
        <w:rPr>
          <w:rFonts w:ascii="Times New Roman" w:hAnsi="Times New Roman" w:eastAsia="Gotham-Bold"/>
          <w:color w:val="231F20"/>
          <w:sz w:val="20"/>
          <w:szCs w:val="20"/>
          <w:vertAlign w:val="superscript"/>
        </w:rPr>
        <w:t>*</w:t>
      </w:r>
      <w:bookmarkEnd w:id="1"/>
    </w:p>
    <w:p>
      <w:pPr>
        <w:spacing w:line="360" w:lineRule="auto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  <w:vertAlign w:val="superscript"/>
        </w:rPr>
        <w:t>1</w:t>
      </w:r>
      <w:bookmarkStart w:id="2" w:name="_Hlk88335750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Department of Radiology, </w:t>
      </w:r>
      <w:bookmarkStart w:id="3" w:name="_Hlk88597054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12th people's Hospital of Guangzhou</w:t>
      </w:r>
      <w:bookmarkEnd w:id="3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 , Guangzhou 510620, China</w:t>
      </w:r>
      <w:bookmarkEnd w:id="2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 </w:t>
      </w:r>
    </w:p>
    <w:p>
      <w:pPr>
        <w:spacing w:line="360" w:lineRule="auto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  <w:vertAlign w:val="superscript"/>
        </w:rPr>
        <w:t>2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Department of Radiology, Nan fang Hospital, </w:t>
      </w:r>
      <w:bookmarkStart w:id="4" w:name="_Hlk88597073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Southern Medical University, </w:t>
      </w:r>
      <w:bookmarkEnd w:id="4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Guangzhou 510515, China</w:t>
      </w:r>
    </w:p>
    <w:p>
      <w:pPr>
        <w:spacing w:line="360" w:lineRule="auto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  <w:vertAlign w:val="superscript"/>
        </w:rPr>
        <w:t>3</w:t>
      </w:r>
      <w:bookmarkStart w:id="5" w:name="_Hlk88337860"/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 Department of Radiology, </w:t>
      </w:r>
      <w:bookmarkStart w:id="6" w:name="_Hlk88597120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San shui District Institute for Disease Control and Prevention</w:t>
      </w:r>
      <w:bookmarkEnd w:id="6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，Foshan Guangdong，528100，China</w:t>
      </w:r>
    </w:p>
    <w:p>
      <w:pPr>
        <w:spacing w:line="360" w:lineRule="auto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4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 Department of Radiology, </w:t>
      </w:r>
      <w:bookmarkStart w:id="7" w:name="_Hlk88597145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The Third People's Hospital of Yunnan Province</w:t>
      </w:r>
      <w:bookmarkEnd w:id="7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，Yunnan，650010，China</w:t>
      </w:r>
    </w:p>
    <w:bookmarkEnd w:id="5"/>
    <w:p>
      <w:pPr>
        <w:spacing w:line="360" w:lineRule="auto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r>
        <w:t>†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Equal contributors: Yajuan Zhang, zhangyayajuan123@163.com</w:t>
      </w:r>
    </w:p>
    <w:p>
      <w:pPr>
        <w:spacing w:line="360" w:lineRule="auto"/>
        <w:ind w:firstLine="1620" w:firstLineChars="900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Bowen Zheng, Email: bowen0762@163.com</w:t>
      </w:r>
    </w:p>
    <w:p>
      <w:pPr>
        <w:spacing w:line="360" w:lineRule="auto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bookmarkStart w:id="8" w:name="OLE_LINK38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  <w:vertAlign w:val="superscript"/>
        </w:rPr>
        <w:t>*</w:t>
      </w:r>
      <w:bookmarkEnd w:id="8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Corresponding author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: </w:t>
      </w:r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Jjiefang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 W</w:t>
      </w:r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u, Email: 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1425221889@qq.com</w:t>
      </w:r>
    </w:p>
    <w:p>
      <w:pPr>
        <w:spacing w:line="360" w:lineRule="auto"/>
        <w:ind w:firstLine="1800" w:firstLineChars="1000"/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</w:pPr>
      <w:bookmarkStart w:id="9" w:name="_Hlk88336435"/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 xml:space="preserve">Genggeng Qin, 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Email: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fldChar w:fldCharType="begin"/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instrText xml:space="preserve"> HYPERLINK "mailto:zealotq@smu.edu.cn" </w:instrTex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fldChar w:fldCharType="separate"/>
      </w:r>
      <w:r>
        <w:rPr>
          <w:rFonts w:hint="eastAsia"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z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t>ealotq@smu.edu.cn</w:t>
      </w:r>
      <w:r>
        <w:rPr>
          <w:rFonts w:ascii="Times New Roman" w:hAnsi="Times New Roman" w:eastAsia="微软雅黑" w:cs="Times New Roman"/>
          <w:i/>
          <w:iCs/>
          <w:color w:val="333333"/>
          <w:kern w:val="0"/>
          <w:sz w:val="18"/>
          <w:szCs w:val="18"/>
          <w:shd w:val="clear" w:color="auto" w:fill="F7F8FA"/>
        </w:rPr>
        <w:fldChar w:fldCharType="end"/>
      </w:r>
    </w:p>
    <w:bookmarkEnd w:id="9"/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E1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pneumoconiosis imaging reports and Diagnostic Standard for </w:t>
      </w:r>
      <w:bookmarkStart w:id="10" w:name="_Hlk83744323"/>
      <w:r>
        <w:rPr>
          <w:rFonts w:ascii="Times New Roman" w:hAnsi="Times New Roman" w:cs="Times New Roman"/>
          <w:sz w:val="24"/>
          <w:szCs w:val="24"/>
        </w:rPr>
        <w:t>Occupational Pneumoconiosis GBZ70-2015</w:t>
      </w:r>
      <w:bookmarkEnd w:id="10"/>
      <w:r>
        <w:rPr>
          <w:rFonts w:ascii="Times New Roman" w:hAnsi="Times New Roman" w:cs="Times New Roman"/>
          <w:sz w:val="24"/>
          <w:szCs w:val="24"/>
        </w:rPr>
        <w:t xml:space="preserve"> standards are as follows: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To maintain consistency in diagnosing pneumoconiosis readings, the films were read by three highly qualified physicians according to the diagnostic criteria of Occupational Pneumoconiosis GBZ70-2015. The results of their agreement were considered the relative gold standard.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rules of the final category according to GBZ70-2015 were determined as follows:</w:t>
      </w:r>
    </w:p>
    <w:tbl>
      <w:tblPr>
        <w:tblStyle w:val="7"/>
        <w:tblW w:w="84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7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Category 0</w:t>
            </w:r>
          </w:p>
        </w:tc>
        <w:tc>
          <w:tcPr>
            <w:tcW w:w="7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 turbidity found or grade 1 turbidity in one division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8253"/>
              </w:tabs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Category I</w:t>
            </w:r>
          </w:p>
        </w:tc>
        <w:tc>
          <w:tcPr>
            <w:tcW w:w="7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Grade 1 massive turbidity in more than two subregions or</w:t>
            </w:r>
          </w:p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Grade 2 massive turbidity in four or fewer subregions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Category II</w:t>
            </w:r>
          </w:p>
        </w:tc>
        <w:tc>
          <w:tcPr>
            <w:tcW w:w="7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8253"/>
              </w:tabs>
              <w:ind w:right="424" w:rightChars="202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Grade 2 or more turbidity in four or more subregions or</w:t>
            </w:r>
          </w:p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substantial turbidity in Grade 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Category III</w:t>
            </w:r>
          </w:p>
        </w:tc>
        <w:tc>
          <w:tcPr>
            <w:tcW w:w="7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Large opacities presented with a long diameter</w:t>
            </w:r>
          </w:p>
          <w:p>
            <w:pPr>
              <w:widowControl/>
              <w:tabs>
                <w:tab w:val="left" w:pos="8253"/>
              </w:tabs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of not less than 20cm and a short diameter of more than 10cm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E2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input images for this study were images. Considering diverse shooting environments, different images often have varied contrast, brightness, and other attributes.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Ensuring the consistency of the model input images and the effectiveness of the model operation necessitates pre-processing the pneumoconiosis camera images to reduce the images with irrelevant factors on the classification results.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The pre-processed pneumoconiosis Digital Imaging dataset possesses good classification properties.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-234950</wp:posOffset>
                </wp:positionH>
                <wp:positionV relativeFrom="paragraph">
                  <wp:posOffset>270510</wp:posOffset>
                </wp:positionV>
                <wp:extent cx="6197600" cy="607695"/>
                <wp:effectExtent l="0" t="0" r="12700" b="2095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607987"/>
                          <a:chOff x="0" y="74386"/>
                          <a:chExt cx="6311900" cy="644676"/>
                        </a:xfrm>
                      </wpg:grpSpPr>
                      <wps:wsp>
                        <wps:cNvPr id="10" name="直接连接符 10"/>
                        <wps:cNvCnPr/>
                        <wps:spPr>
                          <a:xfrm>
                            <a:off x="3009900" y="393700"/>
                            <a:ext cx="2032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8" name="组合 18"/>
                        <wpg:cNvGrpSpPr/>
                        <wpg:grpSpPr>
                          <a:xfrm>
                            <a:off x="0" y="74386"/>
                            <a:ext cx="6311900" cy="644676"/>
                            <a:chOff x="0" y="74386"/>
                            <a:chExt cx="6311900" cy="644676"/>
                          </a:xfrm>
                        </wpg:grpSpPr>
                        <wps:wsp>
                          <wps:cNvPr id="12" name="直接连接符 12"/>
                          <wps:cNvCnPr/>
                          <wps:spPr>
                            <a:xfrm flipV="1">
                              <a:off x="4229100" y="406400"/>
                              <a:ext cx="1905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" name="组合 17"/>
                          <wpg:cNvGrpSpPr/>
                          <wpg:grpSpPr>
                            <a:xfrm>
                              <a:off x="0" y="74386"/>
                              <a:ext cx="6311900" cy="644676"/>
                              <a:chOff x="0" y="74386"/>
                              <a:chExt cx="6311900" cy="644676"/>
                            </a:xfrm>
                          </wpg:grpSpPr>
                          <wpg:grpSp>
                            <wpg:cNvPr id="16" name="组合 16"/>
                            <wpg:cNvGrpSpPr/>
                            <wpg:grpSpPr>
                              <a:xfrm>
                                <a:off x="0" y="74386"/>
                                <a:ext cx="6311900" cy="644676"/>
                                <a:chOff x="0" y="76200"/>
                                <a:chExt cx="6324600" cy="660400"/>
                              </a:xfrm>
                            </wpg:grpSpPr>
                            <wps:wsp>
                              <wps:cNvPr id="1" name="矩形: 圆角 1"/>
                              <wps:cNvSpPr/>
                              <wps:spPr>
                                <a:xfrm>
                                  <a:off x="0" y="76200"/>
                                  <a:ext cx="774700" cy="62230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Acquire </w:t>
                                    </w:r>
                                  </w:p>
                                  <w:p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</w:rPr>
                                      <w:t>image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ctr" anchorCtr="0" forceAA="0" compatLnSpc="1"/>
                            </wps:wsp>
                            <wpg:grpSp>
                              <wpg:cNvPr id="15" name="组合 15"/>
                              <wpg:cNvGrpSpPr/>
                              <wpg:grpSpPr>
                                <a:xfrm>
                                  <a:off x="793750" y="76200"/>
                                  <a:ext cx="5530850" cy="660400"/>
                                  <a:chOff x="0" y="76200"/>
                                  <a:chExt cx="5530850" cy="660400"/>
                                </a:xfrm>
                              </wpg:grpSpPr>
                              <wps:wsp>
                                <wps:cNvPr id="6" name="直接连接符 6"/>
                                <wps:cNvCnPr/>
                                <wps:spPr>
                                  <a:xfrm flipV="1">
                                    <a:off x="0" y="406400"/>
                                    <a:ext cx="141605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4" name="组合 14"/>
                                <wpg:cNvGrpSpPr/>
                                <wpg:grpSpPr>
                                  <a:xfrm>
                                    <a:off x="191670" y="76200"/>
                                    <a:ext cx="5339180" cy="660400"/>
                                    <a:chOff x="58320" y="76200"/>
                                    <a:chExt cx="5339180" cy="660400"/>
                                  </a:xfrm>
                                </wpg:grpSpPr>
                                <wps:wsp>
                                  <wps:cNvPr id="3" name="矩形: 圆角 3"/>
                                  <wps:cNvSpPr/>
                                  <wps:spPr>
                                    <a:xfrm>
                                      <a:off x="58320" y="105234"/>
                                      <a:ext cx="1010457" cy="592967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 xml:space="preserve">Store </w:t>
                                        </w:r>
                                      </w:p>
                                      <w:p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classification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  </wps:wsp>
                                <wps:wsp>
                                  <wps:cNvPr id="7" name="矩形: 圆角 7"/>
                                  <wps:cNvSpPr/>
                                  <wps:spPr>
                                    <a:xfrm>
                                      <a:off x="1301750" y="114300"/>
                                      <a:ext cx="774700" cy="6223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</w:pPr>
                                        <w:bookmarkStart w:id="11" w:name="_Hlk83757056"/>
                                        <w:r>
                                          <w:rPr>
                                            <w:rFonts w:ascii="Times New Roman" w:hAnsi="Times New Roman" w:eastAsia="宋体" w:cs="Times New Roman"/>
                                            <w:szCs w:val="21"/>
                                          </w:rPr>
                                          <w:t>D</w:t>
                                        </w:r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szCs w:val="21"/>
                                          </w:rPr>
                                          <w:t>own</w:t>
                                        </w:r>
                                        <w:r>
                                          <w:rPr>
                                            <w:rFonts w:ascii="Times New Roman" w:hAnsi="Times New Roman" w:eastAsia="宋体" w:cs="Times New Roman"/>
                                            <w:szCs w:val="21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szCs w:val="21"/>
                                          </w:rPr>
                                          <w:t>samplin</w:t>
                                        </w:r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sz w:val="24"/>
                                            <w:szCs w:val="24"/>
                                          </w:rPr>
                                          <w:t>g</w:t>
                                        </w:r>
                                        <w:bookmarkEnd w:id="11"/>
                                        <w:r>
                                          <w:rPr>
                                            <w:rFonts w:hint="eastAsia" w:ascii="Times New Roman" w:hAnsi="Times New Roman" w:eastAsia="宋体" w:cs="Times New Roman"/>
                                            <w:sz w:val="24"/>
                                            <w:szCs w:val="24"/>
                                          </w:rPr>
                                          <w:t>,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  </wps:wsp>
                                <wps:wsp>
                                  <wps:cNvPr id="8" name="矩形: 圆角 8"/>
                                  <wps:cNvSpPr/>
                                  <wps:spPr>
                                    <a:xfrm>
                                      <a:off x="4622800" y="76200"/>
                                      <a:ext cx="774700" cy="6223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Training models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  </wps:wsp>
                                <wps:wsp>
                                  <wps:cNvPr id="9" name="矩形: 圆角 9"/>
                                  <wps:cNvSpPr/>
                                  <wps:spPr>
                                    <a:xfrm>
                                      <a:off x="2292350" y="114300"/>
                                      <a:ext cx="1003300" cy="6223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bookmarkStart w:id="12" w:name="_Hlk83757419"/>
                                        <w:bookmarkStart w:id="13" w:name="_Hlk83757420"/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Histogram equalization</w:t>
                                        </w:r>
                                        <w:bookmarkEnd w:id="12"/>
                                        <w:bookmarkEnd w:id="13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  </wps:wsp>
                                <wps:wsp>
                                  <wps:cNvPr id="11" name="矩形: 圆角 11"/>
                                  <wps:cNvSpPr/>
                                  <wps:spPr>
                                    <a:xfrm>
                                      <a:off x="3473450" y="101600"/>
                                      <a:ext cx="1003300" cy="6223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bookmarkStart w:id="14" w:name="_Hlk83757777"/>
                                        <w:bookmarkStart w:id="15" w:name="_Hlk83757778"/>
                                        <w:bookmarkStart w:id="16" w:name="_Hlk83757779"/>
                                        <w:bookmarkStart w:id="17" w:name="_Hlk83757782"/>
                                        <w:bookmarkStart w:id="18" w:name="_Hlk83757781"/>
                                        <w:bookmarkStart w:id="19" w:name="_Hlk83757780"/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B</w:t>
                                        </w:r>
                                        <w:r>
                                          <w:rPr>
                                            <w:rFonts w:hint="eastAsia" w:ascii="Times New Roman" w:hAnsi="Times New Roman" w:cs="Times New Roman"/>
                                          </w:rPr>
                                          <w:t>lank area removal</w:t>
                                        </w:r>
                                        <w:bookmarkEnd w:id="14"/>
                                        <w:bookmarkEnd w:id="15"/>
                                        <w:bookmarkEnd w:id="16"/>
                                        <w:bookmarkEnd w:id="17"/>
                                        <w:bookmarkEnd w:id="18"/>
                                        <w:bookmarkEnd w:id="19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numCol="1" spcCol="0" rtlCol="0" fromWordArt="0" anchor="ctr" anchorCtr="0" forceAA="0" compatLnSpc="1"/>
                                </wps:wsp>
                              </wpg:grpSp>
                            </wpg:grpSp>
                          </wpg:grpSp>
                          <wps:wsp>
                            <wps:cNvPr id="13" name="直接连接符 13"/>
                            <wps:cNvCnPr/>
                            <wps:spPr>
                              <a:xfrm>
                                <a:off x="5384800" y="374650"/>
                                <a:ext cx="165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.5pt;margin-top:21.3pt;height:47.85pt;width:488pt;mso-position-horizontal-relative:margin;z-index:251660288;mso-width-relative:page;mso-height-relative:page;" coordorigin="0,74386" coordsize="6311900,644676" o:gfxdata="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">
                <o:lock v:ext="edit" aspectratio="f"/>
                <v:line id="_x0000_s1026" o:spid="_x0000_s1026" o:spt="20" style="position:absolute;left:3009900;top:393700;height:0;width:203200;" filled="f" stroked="t" coordsize="21600,21600" o:gfxdata="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Z94r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70AD47 [3209]" miterlimit="8" joinstyle="miter"/>
                  <v:imagedata o:title=""/>
                  <o:lock v:ext="edit" aspectratio="f"/>
                </v:line>
                <v:group id="_x0000_s1026" o:spid="_x0000_s1026" o:spt="203" style="position:absolute;left:0;top:74386;height:644676;width:6311900;" coordorigin="0,74386" coordsize="6311900,644676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line id="_x0000_s1026" o:spid="_x0000_s1026" o:spt="20" style="position:absolute;left:4229100;top:406400;flip:y;height:0;width:190500;" filled="f" stroked="t" coordsize="21600,21600" o:gfxdata="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7Meg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70AD47 [3209]" miterlimit="8" joinstyle="miter"/>
                    <v:imagedata o:title=""/>
                    <o:lock v:ext="edit" aspectratio="f"/>
                  </v:line>
                  <v:group id="_x0000_s1026" o:spid="_x0000_s1026" o:spt="203" style="position:absolute;left:0;top:74386;height:644676;width:6311900;" coordorigin="0,74386" coordsize="6311900,64467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0;top:74386;height:644676;width:6311900;" coordorigin="0,76200" coordsize="6324600,66040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    <o:lock v:ext="edit" aspectratio="f"/>
                      <v:roundrect id="矩形: 圆角 1" o:spid="_x0000_s1026" o:spt="2" style="position:absolute;left:0;top:76200;height:622300;width:774700;v-text-anchor:middle;" fillcolor="#FFFFFF [3201]" filled="t" stroked="t" coordsize="21600,21600" arcsize="0.166666666666667" o:gfxdata="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MhYgrgAAADaAAAA&#10;DwAAAAAAAAABACAAAAAiAAAAZHJzL2Rvd25yZXYueG1sUEsBAhQAFAAAAAgAh07iQDMvBZ47AAAA&#10;OQAAABAAAAAAAAAAAQAgAAAABwEAAGRycy9zaGFwZXhtbC54bWxQSwUGAAAAAAYABgBbAQAAsQMA&#10;AAAA&#10;">
                        <v:fill on="t" focussize="0,0"/>
                        <v:stroke weight="1pt" color="#70AD47 [3209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Acquire 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image</w:t>
                              </w:r>
                            </w:p>
                          </w:txbxContent>
                        </v:textbox>
                      </v:roundrect>
                      <v:group id="_x0000_s1026" o:spid="_x0000_s1026" o:spt="203" style="position:absolute;left:793750;top:76200;height:660400;width:5530850;" coordorigin="0,76200" coordsize="5530850,66040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    <o:lock v:ext="edit" aspectratio="f"/>
                        <v:line id="_x0000_s1026" o:spid="_x0000_s1026" o:spt="20" style="position:absolute;left:0;top:406400;flip:y;height:0;width:1416050;" filled="f" stroked="t" coordsize="21600,21600" o:gfxdata="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H+W0rgAAADaAAAA&#10;DwAAAAAAAAABACAAAAAiAAAAZHJzL2Rvd25yZXYueG1sUEsBAhQAFAAAAAgAh07iQDMvBZ47AAAA&#10;OQAAABAAAAAAAAAAAQAgAAAABwEAAGRycy9zaGFwZXhtbC54bWxQSwUGAAAAAAYABgBbAQAAsQMA&#10;AAAA&#10;">
                          <v:fill on="f" focussize="0,0"/>
                          <v:stroke weight="0.5pt" color="#70AD47 [3209]" miterlimit="8" joinstyle="miter"/>
                          <v:imagedata o:title=""/>
                          <o:lock v:ext="edit" aspectratio="f"/>
                        </v:line>
                        <v:group id="_x0000_s1026" o:spid="_x0000_s1026" o:spt="203" style="position:absolute;left:191670;top:76200;height:660400;width:5339180;" coordorigin="58320,76200" coordsize="5339180,66040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roundrect id="矩形: 圆角 3" o:spid="_x0000_s1026" o:spt="2" style="position:absolute;left:58320;top:105234;height:592967;width:1010457;v-text-anchor:middle;" fillcolor="#FFFFFF [3201]" filled="t" stroked="t" coordsize="21600,21600" arcsize="0.166666666666667" o:gfxdata="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9WY268AAAA&#10;2g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70AD47 [3209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Store 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classification</w:t>
                                  </w:r>
                                </w:p>
                              </w:txbxContent>
                            </v:textbox>
                          </v:roundrect>
                          <v:roundrect id="矩形: 圆角 7" o:spid="_x0000_s1026" o:spt="2" style="position:absolute;left:1301750;top:114300;height:622300;width:774700;v-text-anchor:middle;" fillcolor="#FFFFFF [3201]" filled="t" stroked="t" coordsize="21600,21600" arcsize="0.166666666666667" o:gfxdata="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tZW28AAAA&#10;2g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70AD47 [3209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</w:pPr>
                                  <w:bookmarkStart w:id="11" w:name="_Hlk83757056"/>
                                  <w:r>
                                    <w:rPr>
                                      <w:rFonts w:ascii="Times New Roman" w:hAnsi="Times New Roman" w:eastAsia="宋体" w:cs="Times New Roman"/>
                                      <w:szCs w:val="21"/>
                                    </w:rPr>
                                    <w:t>D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Cs w:val="21"/>
                                    </w:rPr>
                                    <w:t>own</w:t>
                                  </w:r>
                                  <w:r>
                                    <w:rPr>
                                      <w:rFonts w:ascii="Times New Roman" w:hAnsi="Times New Roman" w:eastAsia="宋体" w:cs="Times New Roman"/>
                                      <w:szCs w:val="21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Cs w:val="21"/>
                                    </w:rPr>
                                    <w:t>samplin</w:t>
                                  </w: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bookmarkEnd w:id="11"/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</w:p>
                              </w:txbxContent>
                            </v:textbox>
                          </v:roundrect>
                          <v:roundrect id="矩形: 圆角 8" o:spid="_x0000_s1026" o:spt="2" style="position:absolute;left:4622800;top:76200;height:622300;width:774700;v-text-anchor:middle;" fillcolor="#FFFFFF [3201]" filled="t" stroked="t" coordsize="21600,21600" arcsize="0.166666666666667" o:gfxdata="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cfLxH7UAAADaAAAADwAA&#10;AAAAAAABACAAAAAiAAAAZHJzL2Rvd25yZXYueG1sUEsBAhQAFAAAAAgAh07iQDMvBZ47AAAAOQAA&#10;ABAAAAAAAAAAAQAgAAAABAEAAGRycy9zaGFwZXhtbC54bWxQSwUGAAAAAAYABgBbAQAArgMAAAAA&#10;">
                            <v:fill on="t" focussize="0,0"/>
                            <v:stroke weight="1pt" color="#70AD47 [3209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Training models</w:t>
                                  </w:r>
                                </w:p>
                              </w:txbxContent>
                            </v:textbox>
                          </v:roundrect>
                          <v:roundrect id="矩形: 圆角 9" o:spid="_x0000_s1026" o:spt="2" style="position:absolute;left:2292350;top:114300;height:622300;width:1003300;v-text-anchor:middle;" fillcolor="#FFFFFF [3201]" filled="t" stroked="t" coordsize="21600,21600" arcsize="0.166666666666667" o:gfxdata="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+VIS8AAAA&#10;2gAAAA8AAAAAAAAAAQAgAAAAIgAAAGRycy9kb3ducmV2LnhtbFBLAQIUABQAAAAIAIdO4kAzLwWe&#10;OwAAADkAAAAQAAAAAAAAAAEAIAAAAAsBAABkcnMvc2hhcGV4bWwueG1sUEsFBgAAAAAGAAYAWwEA&#10;ALUDAAAAAA==&#10;">
                            <v:fill on="t" focussize="0,0"/>
                            <v:stroke weight="1pt" color="#70AD47 [3209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bookmarkStart w:id="12" w:name="_Hlk83757419"/>
                                  <w:bookmarkStart w:id="13" w:name="_Hlk83757420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Histogram equalization</w:t>
                                  </w:r>
                                  <w:bookmarkEnd w:id="12"/>
                                  <w:bookmarkEnd w:id="13"/>
                                </w:p>
                              </w:txbxContent>
                            </v:textbox>
                          </v:roundrect>
                          <v:roundrect id="矩形: 圆角 11" o:spid="_x0000_s1026" o:spt="2" style="position:absolute;left:3473450;top:101600;height:622300;width:1003300;v-text-anchor:middle;" fillcolor="#FFFFFF [3201]" filled="t" stroked="t" coordsize="21600,21600" arcsize="0.166666666666667" o:gfxdata="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xuFrm5AAAA2w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weight="1pt" color="#70AD47 [3209]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bookmarkStart w:id="14" w:name="_Hlk83757777"/>
                                  <w:bookmarkStart w:id="15" w:name="_Hlk83757778"/>
                                  <w:bookmarkStart w:id="16" w:name="_Hlk83757779"/>
                                  <w:bookmarkStart w:id="17" w:name="_Hlk83757782"/>
                                  <w:bookmarkStart w:id="18" w:name="_Hlk83757781"/>
                                  <w:bookmarkStart w:id="19" w:name="_Hlk83757780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</w:rPr>
                                    <w:t>lank area removal</w:t>
                                  </w:r>
                                  <w:bookmarkEnd w:id="14"/>
                                  <w:bookmarkEnd w:id="15"/>
                                  <w:bookmarkEnd w:id="16"/>
                                  <w:bookmarkEnd w:id="17"/>
                                  <w:bookmarkEnd w:id="18"/>
                                  <w:bookmarkEnd w:id="19"/>
                                </w:p>
                              </w:txbxContent>
                            </v:textbox>
                          </v:roundrect>
                        </v:group>
                      </v:group>
                    </v:group>
                    <v:line id="_x0000_s1026" o:spid="_x0000_s1026" o:spt="20" style="position:absolute;left:5384800;top:374650;height:0;width:165100;" filled="f" stroked="t" coordsize="21600,21600" o:gfxdata="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U45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0.5pt" color="#70AD47 [3209]" miterlimit="8" joinstyle="miter"/>
                      <v:imagedata o:title=""/>
                      <o:lock v:ext="edit" aspectratio="f"/>
                    </v:line>
                  </v:group>
                </v:group>
              </v:group>
            </w:pict>
          </mc:Fallback>
        </mc:AlternateContent>
      </w:r>
      <w:r>
        <w:rPr>
          <w:rFonts w:ascii="Times New Roman" w:hAnsi="Times New Roman" w:eastAsia="宋体" w:cs="Times New Roman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245110</wp:posOffset>
                </wp:positionV>
                <wp:extent cx="6350" cy="25400"/>
                <wp:effectExtent l="0" t="0" r="31750" b="317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pt;margin-top:19.3pt;height:2pt;width:0.5pt;z-index:251659264;mso-width-relative:page;mso-height-relative:page;" filled="f" stroked="t" coordsize="21600,21600" o:gfxdata="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kcHtvZ&#10;AAAACQEAAA8AAAAAAAAAAQAgAAAAIgAAAGRycy9kb3ducmV2LnhtbFBLAQIUABQAAAAIAIdO4kA2&#10;K4Wq5gEAALIDAAAOAAAAAAAAAAEAIAAAACgBAABkcnMvZTJvRG9jLnhtbFBLBQYAAAAABgAGAFkB&#10;AACA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Date preprocessing flowchart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Image store: Pneumoconiosis DR images that met the inclusion criteria were collected and uniformly stored in a </w:t>
      </w:r>
      <w:r>
        <w:rPr>
          <w:rFonts w:ascii="Times New Roman" w:hAnsi="Times New Roman" w:eastAsia="宋体" w:cs="Times New Roman"/>
          <w:bCs/>
          <w:sz w:val="24"/>
          <w:szCs w:val="24"/>
        </w:rPr>
        <w:t>Digital Imaging and Communications in Medicine</w:t>
      </w:r>
      <w:r>
        <w:rPr>
          <w:rFonts w:ascii="Times New Roman" w:hAnsi="Times New Roman" w:eastAsia="宋体" w:cs="Times New Roman"/>
          <w:sz w:val="24"/>
          <w:szCs w:val="24"/>
        </w:rPr>
        <w:t xml:space="preserve"> format.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Image classification: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Different stages of pneumoconiosis images are stored in varied file types.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Down-sampling: The images were resized to a 256×256 pixel matrix. This significantly reduced the burden on the hardware, minimized the amount of computation, and facilitated the effective training of realistic models.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Histogram equalization: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To facilitate image feature presentation, we enhanced the images such that the local gray contrast increased. Histogram equalization is a common method of image enhancement.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Blank area removal: We eliminated irrelevant information and retained useful information.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pre-processed pneumoconiosis DR images increased the contrast of the internal structure of the lung field and displayed good classification characteristics.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development platform and hardware platform for this study were as follows: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We used Python 3.6, CUDA 9.0, JupyterLab, SimplelTK, Scipy, Numpy, OpenCv, TensorFlow, Keras, and Matplotlib as the major tool systems used for image processing, model building, statistical analysis, and plotting.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flat key platform for this study was an HP-Z420 server equipped with 1080Ti graphics, CPU: Intel(R) Xeon(R) CPU E5-1650 0 @ 3.20GHz; RAM: 64G; and GPU: GeForce GTX1080Ti.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E3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In this experiment, we assessed the prediction ability of the model using the evaluation indexes of accuracy, precision, and recall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Macro-R and Macro-F1 were defined as：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Precision (P):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position w:val="-24"/>
          <w:sz w:val="24"/>
          <w:szCs w:val="24"/>
        </w:rPr>
        <w:t xml:space="preserve">                        </w:t>
      </w:r>
      <w:r>
        <w:rPr>
          <w:rFonts w:ascii="Times New Roman" w:hAnsi="Times New Roman" w:eastAsia="宋体" w:cs="Times New Roman"/>
          <w:position w:val="-24"/>
          <w:sz w:val="24"/>
          <w:szCs w:val="24"/>
        </w:rPr>
        <w:object>
          <v:shape id="_x0000_i1025" o:spt="75" type="#_x0000_t75" style="height:31.25pt;width:65.8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eastAsia="宋体" w:cs="Times New Roman"/>
          <w:bCs/>
          <w:sz w:val="24"/>
          <w:szCs w:val="24"/>
        </w:rPr>
        <w:t>(1)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Recall (R):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position w:val="-24"/>
          <w:sz w:val="24"/>
          <w:szCs w:val="24"/>
        </w:rPr>
        <w:t xml:space="preserve">                       </w:t>
      </w:r>
      <w:r>
        <w:rPr>
          <w:rFonts w:ascii="Times New Roman" w:hAnsi="Times New Roman" w:eastAsia="宋体" w:cs="Times New Roman"/>
          <w:position w:val="-24"/>
          <w:sz w:val="24"/>
          <w:szCs w:val="24"/>
        </w:rPr>
        <w:object>
          <v:shape id="_x0000_i1026" o:spt="75" type="#_x0000_t75" style="height:31.25pt;width:67.5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ascii="Times New Roman" w:hAnsi="Times New Roman" w:eastAsia="宋体" w:cs="Times New Roman"/>
          <w:position w:val="-24"/>
          <w:sz w:val="24"/>
          <w:szCs w:val="24"/>
        </w:rPr>
        <w:t xml:space="preserve">                         </w:t>
      </w:r>
      <w:r>
        <w:rPr>
          <w:rFonts w:ascii="Times New Roman" w:hAnsi="Times New Roman" w:eastAsia="宋体" w:cs="Times New Roman"/>
          <w:bCs/>
          <w:sz w:val="24"/>
          <w:szCs w:val="24"/>
        </w:rPr>
        <w:t>(2)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F1-Score: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position w:val="-24"/>
          <w:sz w:val="24"/>
          <w:szCs w:val="24"/>
        </w:rPr>
        <w:t xml:space="preserve">                       </w:t>
      </w:r>
      <w:r>
        <w:rPr>
          <w:rFonts w:ascii="Times New Roman" w:hAnsi="Times New Roman" w:eastAsia="宋体" w:cs="Times New Roman"/>
          <w:position w:val="-24"/>
          <w:sz w:val="24"/>
          <w:szCs w:val="24"/>
        </w:rPr>
        <w:object>
          <v:shape id="_x0000_i1027" o:spt="75" type="#_x0000_t75" style="height:31.25pt;width:56.9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rFonts w:ascii="Times New Roman" w:hAnsi="Times New Roman" w:eastAsia="宋体" w:cs="Times New Roman"/>
          <w:position w:val="-24"/>
          <w:sz w:val="24"/>
          <w:szCs w:val="24"/>
        </w:rPr>
        <w:t xml:space="preserve">                           </w:t>
      </w:r>
      <w:r>
        <w:rPr>
          <w:rFonts w:ascii="Times New Roman" w:hAnsi="Times New Roman" w:eastAsia="宋体" w:cs="Times New Roman"/>
          <w:sz w:val="24"/>
          <w:szCs w:val="24"/>
        </w:rPr>
        <w:t>(3)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Accuracy: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    </w:t>
      </w:r>
      <m:oMath>
        <m:r>
          <m:rPr/>
          <w:rPr>
            <w:rFonts w:ascii="Cambria Math" w:hAnsi="Cambria Math" w:eastAsia="宋体" w:cs="Times New Roman"/>
            <w:sz w:val="24"/>
            <w:szCs w:val="24"/>
          </w:rPr>
          <m:t>Accuracy</m:t>
        </m:r>
        <m:r>
          <m:rPr>
            <m:sty m:val="p"/>
          </m:rPr>
          <w:rPr>
            <w:rFonts w:ascii="Cambria Math" w:hAnsi="Cambria Math" w:eastAsia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TP+TN</m:t>
            </m: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TP+FP+TN+FN</m:t>
            </m: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den>
        </m:f>
      </m:oMath>
      <w:r>
        <w:rPr>
          <w:rFonts w:ascii="Times New Roman" w:hAnsi="Times New Roman" w:eastAsia="宋体" w:cs="Times New Roman"/>
          <w:sz w:val="24"/>
          <w:szCs w:val="24"/>
        </w:rPr>
        <w:t xml:space="preserve">                 (4)</w:t>
      </w:r>
    </w:p>
    <w:p>
      <w:pPr>
        <w:spacing w:line="36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The classification effectiveness of a model not only should be judged by its classification of a category but also by its inclusion of all four categories. Macro-averaging and micro-averaging evaluate the classification effectiveness of a model from a global perspective, including the metrics of all four categories.</w:t>
      </w:r>
    </w:p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Macro-P, Macro-R, and Macro-F1 were defined as follows: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             </w:t>
      </w:r>
      <m:oMath>
        <m:r>
          <m:rPr/>
          <w:rPr>
            <w:rFonts w:ascii="Cambria Math" w:hAnsi="Cambria Math" w:eastAsia="Cambria Math" w:cs="Times New Roman"/>
            <w:sz w:val="24"/>
            <w:szCs w:val="24"/>
          </w:rPr>
          <m:t>M</m:t>
        </m:r>
        <m:r>
          <m:rPr/>
          <w:rPr>
            <w:rFonts w:ascii="Cambria Math" w:hAnsi="Cambria Math" w:eastAsia="宋体" w:cs="Times New Roman"/>
            <w:sz w:val="24"/>
            <w:szCs w:val="24"/>
          </w:rPr>
          <m:t>a</m:t>
        </m:r>
        <m:r>
          <m:rPr/>
          <w:rPr>
            <w:rFonts w:ascii="Cambria Math" w:hAnsi="Cambria Math" w:eastAsia="Cambria Math" w:cs="Times New Roman"/>
            <w:sz w:val="24"/>
            <w:szCs w:val="24"/>
          </w:rPr>
          <m:t>cro−P</m:t>
        </m:r>
        <m:r>
          <m:rPr>
            <m:sty m:val="p"/>
          </m:rPr>
          <w:rPr>
            <w:rFonts w:ascii="Cambria Math" w:hAnsi="Cambria Math" w:eastAsia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P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P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p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II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P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III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4</m:t>
            </m: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den>
        </m:f>
      </m:oMath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(5)</w:t>
      </w:r>
    </w:p>
    <w:p>
      <w:pPr>
        <w:spacing w:line="360" w:lineRule="auto"/>
        <w:ind w:firstLine="2160" w:firstLineChars="900"/>
        <w:rPr>
          <w:rFonts w:ascii="Times New Roman" w:hAnsi="Times New Roman" w:eastAsia="宋体" w:cs="Times New Roman"/>
          <w:sz w:val="24"/>
          <w:szCs w:val="24"/>
        </w:rPr>
      </w:pPr>
      <m:oMath>
        <m:r>
          <m:rPr/>
          <w:rPr>
            <w:rFonts w:ascii="Cambria Math" w:hAnsi="Cambria Math" w:eastAsia="Cambria Math" w:cs="Times New Roman"/>
            <w:sz w:val="24"/>
            <w:szCs w:val="24"/>
          </w:rPr>
          <m:t>Macro−R</m:t>
        </m:r>
        <m:r>
          <m:rPr>
            <m:sty m:val="p"/>
          </m:rPr>
          <w:rPr>
            <w:rFonts w:ascii="Cambria Math" w:hAnsi="Cambria Math" w:eastAsia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 w:eastAsia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II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R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III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4</m:t>
            </m: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den>
        </m:f>
      </m:oMath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 (6)  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                </w:t>
      </w:r>
      <m:oMath>
        <m:r>
          <m:rPr/>
          <w:rPr>
            <w:rFonts w:ascii="Cambria Math" w:hAnsi="Cambria Math" w:eastAsia="Cambria Math" w:cs="Times New Roman"/>
            <w:sz w:val="24"/>
            <w:szCs w:val="24"/>
          </w:rPr>
          <m:t>M</m:t>
        </m:r>
        <m:r>
          <m:rPr/>
          <w:rPr>
            <w:rFonts w:ascii="Cambria Math" w:hAnsi="Cambria Math" w:eastAsia="宋体" w:cs="Times New Roman"/>
            <w:sz w:val="24"/>
            <w:szCs w:val="24"/>
          </w:rPr>
          <m:t>acro</m:t>
        </m:r>
        <m:r>
          <m:rPr/>
          <w:rPr>
            <w:rFonts w:ascii="Cambria Math" w:hAnsi="Cambria Math" w:eastAsia="微软雅黑" w:cs="Times New Roman"/>
            <w:sz w:val="24"/>
            <w:szCs w:val="24"/>
          </w:rPr>
          <m:t>−</m:t>
        </m:r>
        <m:r>
          <m:rPr/>
          <w:rPr>
            <w:rFonts w:ascii="Cambria Math" w:hAnsi="Cambria Math" w:eastAsia="Cambria Math" w:cs="Times New Roman"/>
            <w:sz w:val="24"/>
            <w:szCs w:val="24"/>
          </w:rPr>
          <m:t>F1</m:t>
        </m:r>
        <m:r>
          <m:rPr>
            <m:sty m:val="p"/>
          </m:rPr>
          <w:rPr>
            <w:rFonts w:ascii="Cambria Math" w:hAnsi="Cambria Math" w:eastAsia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F1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0</m:t>
                </m:r>
                <m:ctrlPr>
                  <w:rPr>
                    <w:rFonts w:ascii="Cambria Math" w:hAnsi="Cambria Math" w:eastAsia="Cambria Math" w:cs="Times New Roman"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eastAsia="宋体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F1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eastAsia="宋体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F1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11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ub>
            </m:sSub>
            <m:r>
              <m:rPr/>
              <w:rPr>
                <w:rFonts w:ascii="Cambria Math" w:hAnsi="Cambria Math" w:eastAsia="宋体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F1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ascii="Cambria Math" w:hAnsi="Cambria Math" w:eastAsia="Cambria Math" w:cs="Times New Roman"/>
                    <w:sz w:val="24"/>
                    <w:szCs w:val="24"/>
                  </w:rPr>
                  <m:t>III</m:t>
                </m:r>
                <m:ctrlPr>
                  <w:rPr>
                    <w:rFonts w:ascii="Cambria Math" w:hAnsi="Cambria Math" w:eastAsia="Cambria Math" w:cs="Times New Roman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eastAsia="Cambria Math" w:cs="Times New Roman"/>
                <w:sz w:val="24"/>
                <w:szCs w:val="24"/>
              </w:rPr>
              <m:t>4</m:t>
            </m:r>
            <m:ctrlPr>
              <w:rPr>
                <w:rFonts w:ascii="Cambria Math" w:hAnsi="Cambria Math" w:eastAsia="Cambria Math" w:cs="Times New Roman"/>
                <w:sz w:val="24"/>
                <w:szCs w:val="24"/>
              </w:rPr>
            </m:ctrlPr>
          </m:den>
        </m:f>
      </m:oMath>
      <w:r>
        <w:rPr>
          <w:rFonts w:ascii="Times New Roman" w:hAnsi="Times New Roman" w:eastAsia="宋体" w:cs="Times New Roman"/>
          <w:sz w:val="24"/>
          <w:szCs w:val="24"/>
        </w:rPr>
        <w:t xml:space="preserve">                    (9)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Macro-averages represent the arithmetic means of all categories, including macro-P, Macro-R, R, and Macro-F1.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otham-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wNGI3NmQ3ZWM3YTUyN2FjM2E4ZGMwNWE1Yjc4YzgifQ=="/>
  </w:docVars>
  <w:rsids>
    <w:rsidRoot w:val="00E82ADA"/>
    <w:rsid w:val="0001211B"/>
    <w:rsid w:val="000614CA"/>
    <w:rsid w:val="000D72D8"/>
    <w:rsid w:val="00123185"/>
    <w:rsid w:val="00210138"/>
    <w:rsid w:val="00277F68"/>
    <w:rsid w:val="00395ED0"/>
    <w:rsid w:val="003E2DDF"/>
    <w:rsid w:val="00477E2E"/>
    <w:rsid w:val="005263CB"/>
    <w:rsid w:val="00541C77"/>
    <w:rsid w:val="00560C8A"/>
    <w:rsid w:val="00657A5A"/>
    <w:rsid w:val="0069232B"/>
    <w:rsid w:val="00724CE5"/>
    <w:rsid w:val="00764403"/>
    <w:rsid w:val="007E3C46"/>
    <w:rsid w:val="007F09CE"/>
    <w:rsid w:val="00880AE8"/>
    <w:rsid w:val="00995FD1"/>
    <w:rsid w:val="009F103A"/>
    <w:rsid w:val="00A01322"/>
    <w:rsid w:val="00A12775"/>
    <w:rsid w:val="00A248F5"/>
    <w:rsid w:val="00AC505C"/>
    <w:rsid w:val="00B033EE"/>
    <w:rsid w:val="00B24C1A"/>
    <w:rsid w:val="00C71336"/>
    <w:rsid w:val="00C94538"/>
    <w:rsid w:val="00D13B2E"/>
    <w:rsid w:val="00D421AC"/>
    <w:rsid w:val="00E0176E"/>
    <w:rsid w:val="00E2714E"/>
    <w:rsid w:val="00E82ADA"/>
    <w:rsid w:val="00ED65BB"/>
    <w:rsid w:val="2E9B121F"/>
    <w:rsid w:val="5FE94F7F"/>
    <w:rsid w:val="7F90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1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16"/>
      <w:szCs w:val="1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sz w:val="20"/>
      <w:szCs w:val="20"/>
    </w:rPr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  <w:sz w:val="20"/>
      <w:szCs w:val="20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765</Words>
  <Characters>4002</Characters>
  <Lines>29</Lines>
  <Paragraphs>8</Paragraphs>
  <TotalTime>0</TotalTime>
  <ScaleCrop>false</ScaleCrop>
  <LinksUpToDate>false</LinksUpToDate>
  <CharactersWithSpaces>4858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2021-11-20T13:44:00Z</dcterms:created>
  <dc:creator>张 雅娟</dc:creator>
  <cp:lastModifiedBy>yaya～娟</cp:lastModifiedBy>
  <dcterms:modified xsi:type="dcterms:W3CDTF">2023-06-01T15:14:02Z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E0F7C2D8F5B84473A53455621D6F6365_13</vt:lpwstr>
  </property>
</Properties>
</file>