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AECD8F" w14:textId="77777777" w:rsidR="001F23E0" w:rsidRPr="0016185B" w:rsidRDefault="001F23E0" w:rsidP="001F23E0">
      <w:pPr>
        <w:spacing w:after="0" w:line="276" w:lineRule="auto"/>
        <w:jc w:val="both"/>
        <w:rPr>
          <w:rFonts w:asciiTheme="majorHAnsi" w:eastAsia="Times New Roman" w:hAnsiTheme="majorHAnsi" w:cstheme="majorHAnsi"/>
          <w:sz w:val="24"/>
          <w:szCs w:val="24"/>
        </w:rPr>
      </w:pPr>
    </w:p>
    <w:tbl>
      <w:tblPr>
        <w:tblStyle w:val="TableGrid"/>
        <w:tblW w:w="5000" w:type="pct"/>
        <w:tblLook w:val="04A0" w:firstRow="1" w:lastRow="0" w:firstColumn="1" w:lastColumn="0" w:noHBand="0" w:noVBand="1"/>
      </w:tblPr>
      <w:tblGrid>
        <w:gridCol w:w="2275"/>
        <w:gridCol w:w="1495"/>
        <w:gridCol w:w="1888"/>
        <w:gridCol w:w="3358"/>
      </w:tblGrid>
      <w:tr w:rsidR="001F23E0" w:rsidRPr="0016185B" w14:paraId="4D8C97D4" w14:textId="77777777" w:rsidTr="002B6301">
        <w:tc>
          <w:tcPr>
            <w:tcW w:w="1262" w:type="pct"/>
          </w:tcPr>
          <w:p w14:paraId="2B10D03A" w14:textId="77777777" w:rsidR="001F23E0" w:rsidRPr="0016185B" w:rsidRDefault="001F23E0" w:rsidP="001F23E0">
            <w:pPr>
              <w:spacing w:line="276" w:lineRule="auto"/>
              <w:jc w:val="both"/>
              <w:rPr>
                <w:rFonts w:asciiTheme="majorHAnsi" w:eastAsia="Times New Roman" w:hAnsiTheme="majorHAnsi" w:cstheme="majorHAnsi"/>
                <w:sz w:val="20"/>
                <w:szCs w:val="20"/>
              </w:rPr>
            </w:pPr>
          </w:p>
        </w:tc>
        <w:tc>
          <w:tcPr>
            <w:tcW w:w="829" w:type="pct"/>
          </w:tcPr>
          <w:p w14:paraId="3F10FC7D" w14:textId="3AC21B1A"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 c</w:t>
            </w:r>
            <w:r w:rsidR="004E4C11" w:rsidRPr="0016185B">
              <w:rPr>
                <w:rFonts w:asciiTheme="majorHAnsi" w:eastAsia="Times New Roman" w:hAnsiTheme="majorHAnsi" w:cstheme="majorHAnsi"/>
                <w:sz w:val="20"/>
                <w:szCs w:val="20"/>
              </w:rPr>
              <w:t>ases</w:t>
            </w:r>
            <w:r w:rsidRPr="0016185B">
              <w:rPr>
                <w:rFonts w:asciiTheme="majorHAnsi" w:eastAsia="Times New Roman" w:hAnsiTheme="majorHAnsi" w:cstheme="majorHAnsi"/>
                <w:sz w:val="20"/>
                <w:szCs w:val="20"/>
              </w:rPr>
              <w:t>/c</w:t>
            </w:r>
            <w:r w:rsidR="004E4C11" w:rsidRPr="0016185B">
              <w:rPr>
                <w:rFonts w:asciiTheme="majorHAnsi" w:eastAsia="Times New Roman" w:hAnsiTheme="majorHAnsi" w:cstheme="majorHAnsi"/>
                <w:sz w:val="20"/>
                <w:szCs w:val="20"/>
              </w:rPr>
              <w:t>ontrols</w:t>
            </w:r>
          </w:p>
        </w:tc>
        <w:tc>
          <w:tcPr>
            <w:tcW w:w="1047" w:type="pct"/>
          </w:tcPr>
          <w:p w14:paraId="09B322D4"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measure</w:t>
            </w:r>
          </w:p>
        </w:tc>
        <w:tc>
          <w:tcPr>
            <w:tcW w:w="1862" w:type="pct"/>
          </w:tcPr>
          <w:p w14:paraId="384BC33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Result</w:t>
            </w:r>
          </w:p>
        </w:tc>
      </w:tr>
      <w:tr w:rsidR="001F23E0" w:rsidRPr="0016185B" w14:paraId="7124DEB2" w14:textId="77777777" w:rsidTr="004E4C11">
        <w:tc>
          <w:tcPr>
            <w:tcW w:w="5000" w:type="pct"/>
            <w:gridSpan w:val="4"/>
          </w:tcPr>
          <w:p w14:paraId="25A9761C" w14:textId="77777777" w:rsidR="001F23E0" w:rsidRPr="0016185B" w:rsidRDefault="001F23E0" w:rsidP="001F23E0">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Schizophrenia</w:t>
            </w:r>
          </w:p>
        </w:tc>
      </w:tr>
      <w:tr w:rsidR="001F23E0" w:rsidRPr="0016185B" w14:paraId="5867A730" w14:textId="77777777" w:rsidTr="002B6301">
        <w:tc>
          <w:tcPr>
            <w:tcW w:w="1262" w:type="pct"/>
          </w:tcPr>
          <w:p w14:paraId="2E803A4B" w14:textId="3FCEF2F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Gluck et al., 2002</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C07D0A" w:rsidRPr="0016185B">
              <w:rPr>
                <w:rFonts w:asciiTheme="majorHAnsi" w:eastAsia="Times New Roman" w:hAnsiTheme="majorHAnsi" w:cstheme="majorHAnsi"/>
                <w:sz w:val="20"/>
                <w:szCs w:val="20"/>
              </w:rPr>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w:t>
            </w:r>
            <w:r w:rsidR="00C07D0A" w:rsidRPr="0016185B">
              <w:rPr>
                <w:rFonts w:asciiTheme="majorHAnsi" w:eastAsia="Times New Roman" w:hAnsiTheme="majorHAnsi" w:cstheme="majorHAnsi"/>
                <w:sz w:val="20"/>
                <w:szCs w:val="20"/>
              </w:rPr>
              <w:fldChar w:fldCharType="end"/>
            </w:r>
          </w:p>
        </w:tc>
        <w:tc>
          <w:tcPr>
            <w:tcW w:w="829" w:type="pct"/>
          </w:tcPr>
          <w:p w14:paraId="08490AD1"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27/13</w:t>
            </w:r>
          </w:p>
        </w:tc>
        <w:tc>
          <w:tcPr>
            <w:tcW w:w="1047" w:type="pct"/>
          </w:tcPr>
          <w:p w14:paraId="7530B6E9" w14:textId="052B1C26" w:rsidR="001F23E0" w:rsidRPr="0016185B" w:rsidRDefault="00716AAB"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w:t>
            </w:r>
            <w:r w:rsidR="00446A08" w:rsidRPr="0016185B">
              <w:rPr>
                <w:rFonts w:asciiTheme="majorHAnsi" w:eastAsia="Times New Roman" w:hAnsiTheme="majorHAnsi" w:cstheme="majorHAnsi"/>
                <w:sz w:val="20"/>
                <w:szCs w:val="20"/>
              </w:rPr>
              <w:t xml:space="preserve"> a</w:t>
            </w:r>
            <w:r w:rsidR="001F23E0" w:rsidRPr="0016185B">
              <w:rPr>
                <w:rFonts w:asciiTheme="majorHAnsi" w:eastAsia="Times New Roman" w:hAnsiTheme="majorHAnsi" w:cstheme="majorHAnsi"/>
                <w:sz w:val="20"/>
                <w:szCs w:val="20"/>
              </w:rPr>
              <w:t>ctivity</w:t>
            </w:r>
          </w:p>
        </w:tc>
        <w:tc>
          <w:tcPr>
            <w:tcW w:w="1862" w:type="pct"/>
          </w:tcPr>
          <w:p w14:paraId="68E5F151" w14:textId="7CE886F5"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No change,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(BA46)</w:t>
            </w:r>
          </w:p>
        </w:tc>
      </w:tr>
      <w:tr w:rsidR="001F23E0" w:rsidRPr="0016185B" w14:paraId="2D4F418F" w14:textId="77777777" w:rsidTr="002B6301">
        <w:tc>
          <w:tcPr>
            <w:tcW w:w="1262" w:type="pct"/>
          </w:tcPr>
          <w:p w14:paraId="65715849" w14:textId="014BCD6B"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Burbaeva et al., 2003</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&lt;EndNote&gt;&lt;Cite&gt;&lt;Author&gt;Burbaeva&lt;/Author&gt;&lt;Year&gt;2003&lt;/Year&gt;&lt;RecNum&gt;44&lt;/RecNum&gt;&lt;DisplayText&gt;[2]&lt;/DisplayText&gt;&lt;record&gt;&lt;rec-number&gt;44&lt;/rec-number&gt;&lt;foreign-keys&gt;&lt;key app="EN" db-id="rpaaezz22pvta8eezvkp5vpiw05wzew0dxdp" timestamp="1578930988"&gt;44&lt;/key&gt;&lt;/foreign-keys&gt;&lt;ref-type name="Journal Article"&gt;17&lt;/ref-type&gt;&lt;contributors&gt;&lt;authors&gt;&lt;author&gt;Burbaeva, GSh&lt;/author&gt;&lt;author&gt;Boksha, I. S.&lt;/author&gt;&lt;author&gt;Turishcheva, M. S.&lt;/author&gt;&lt;author&gt;Vorobyeva, E. A.&lt;/author&gt;&lt;author&gt;Savushkina, O. K.&lt;/author&gt;&lt;author&gt;Tereshkina, E. B.&lt;/author&gt;&lt;/authors&gt;&lt;/contributors&gt;&lt;auth-address&gt;The Laboratory of Neurochemistry, Mental Health Research Center, Russian Academy of Medical Sciences, 117152 Zagorodnoje shosse 2-2, Moscow, Russia. burbaeva@yahoo.com&lt;/auth-address&gt;&lt;titles&gt;&lt;title&gt;Glutamine synthetase and glutamate dehydrogenase in the prefrontal cortex of patients with schizophrenia&lt;/title&gt;&lt;secondary-title&gt;Prog Neuropsychopharmacol Biol Psychiatry&lt;/secondary-title&gt;&lt;/titles&gt;&lt;periodical&gt;&lt;full-title&gt;Prog Neuropsychopharmacol Biol Psychiatry&lt;/full-title&gt;&lt;/periodical&gt;&lt;pages&gt;675-80&lt;/pages&gt;&lt;volume&gt;27&lt;/volume&gt;&lt;number&gt;4&lt;/number&gt;&lt;edition&gt;2003/06/06&lt;/edition&gt;&lt;keywords&gt;&lt;keyword&gt;Adult&lt;/keyword&gt;&lt;keyword&gt;Aged&lt;/keyword&gt;&lt;keyword&gt;Aged, 80 and over&lt;/keyword&gt;&lt;keyword&gt;Autopsy&lt;/keyword&gt;&lt;keyword&gt;Female&lt;/keyword&gt;&lt;keyword&gt;Glutamate Dehydrogenase/*analysis/pharmacology&lt;/keyword&gt;&lt;keyword&gt;Glutamate-Ammonia Ligase/*analysis/pharmacology&lt;/keyword&gt;&lt;keyword&gt;Humans&lt;/keyword&gt;&lt;keyword&gt;Immunoassay&lt;/keyword&gt;&lt;keyword&gt;Isoenzymes&lt;/keyword&gt;&lt;keyword&gt;Male&lt;/keyword&gt;&lt;keyword&gt;Middle Aged&lt;/keyword&gt;&lt;keyword&gt;Prefrontal Cortex/*enzymology&lt;/keyword&gt;&lt;keyword&gt;Schizophrenia/*physiopathology&lt;/keyword&gt;&lt;/keywords&gt;&lt;dates&gt;&lt;year&gt;2003&lt;/year&gt;&lt;pub-dates&gt;&lt;date&gt;Jun&lt;/date&gt;&lt;/pub-dates&gt;&lt;/dates&gt;&lt;isbn&gt;0278-5846 (Print)&amp;#xD;0278-5846 (Linking)&lt;/isbn&gt;&lt;accession-num&gt;12787856&lt;/accession-num&gt;&lt;urls&gt;&lt;related-urls&gt;&lt;url&gt;https://www.ncbi.nlm.nih.gov/pubmed/12787856&lt;/url&gt;&lt;/related-urls&gt;&lt;/urls&gt;&lt;electronic-resource-num&gt;10.1016/s0278-5846(03)00078-2&lt;/electronic-resource-num&gt;&lt;/record&gt;&lt;/Cite&gt;&lt;/EndNote&gt;</w:instrText>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w:t>
            </w:r>
            <w:r w:rsidR="00C07D0A" w:rsidRPr="0016185B">
              <w:rPr>
                <w:rFonts w:asciiTheme="majorHAnsi" w:eastAsia="Times New Roman" w:hAnsiTheme="majorHAnsi" w:cstheme="majorHAnsi"/>
                <w:sz w:val="20"/>
                <w:szCs w:val="20"/>
              </w:rPr>
              <w:fldChar w:fldCharType="end"/>
            </w:r>
          </w:p>
        </w:tc>
        <w:tc>
          <w:tcPr>
            <w:tcW w:w="829" w:type="pct"/>
          </w:tcPr>
          <w:p w14:paraId="4854DDB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8/9</w:t>
            </w:r>
          </w:p>
        </w:tc>
        <w:tc>
          <w:tcPr>
            <w:tcW w:w="1047" w:type="pct"/>
          </w:tcPr>
          <w:p w14:paraId="7ACA45E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3CE80D33" w14:textId="674C845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10)</w:t>
            </w:r>
          </w:p>
        </w:tc>
      </w:tr>
      <w:tr w:rsidR="001F23E0" w:rsidRPr="0016185B" w14:paraId="7292CA4D" w14:textId="77777777" w:rsidTr="002B6301">
        <w:tc>
          <w:tcPr>
            <w:tcW w:w="1262" w:type="pct"/>
          </w:tcPr>
          <w:p w14:paraId="5492D13B" w14:textId="5414339F"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Prabakaran et al., 2004</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PEVuZE5vdGU+PENpdGU+PEF1dGhvcj5QcmFiYWthcmFuPC9BdXRob3I+PFllYXI+MjAwNDwvWWVh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PEVuZE5vdGU+PENpdGU+PEF1dGhvcj5QcmFiYWthcmFuPC9BdXRob3I+PFllYXI+MjAwNDwvWWVh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[3]</w:t>
            </w:r>
            <w:r w:rsidR="004E4C11" w:rsidRPr="0016185B">
              <w:rPr>
                <w:rFonts w:asciiTheme="majorHAnsi" w:eastAsia="Times New Roman" w:hAnsiTheme="majorHAnsi" w:cstheme="majorHAnsi"/>
                <w:sz w:val="20"/>
                <w:szCs w:val="20"/>
              </w:rPr>
              <w:fldChar w:fldCharType="end"/>
            </w:r>
          </w:p>
        </w:tc>
        <w:tc>
          <w:tcPr>
            <w:tcW w:w="829" w:type="pct"/>
          </w:tcPr>
          <w:p w14:paraId="1F71ACD0"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10/10</w:t>
            </w:r>
          </w:p>
        </w:tc>
        <w:tc>
          <w:tcPr>
            <w:tcW w:w="1047" w:type="pct"/>
          </w:tcPr>
          <w:p w14:paraId="66FF5C0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6D79BE9F" w14:textId="7D7D6CD1"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9)</w:t>
            </w:r>
          </w:p>
        </w:tc>
      </w:tr>
      <w:tr w:rsidR="001F23E0" w:rsidRPr="0016185B" w14:paraId="1954822C" w14:textId="77777777" w:rsidTr="002B6301">
        <w:tc>
          <w:tcPr>
            <w:tcW w:w="1262" w:type="pct"/>
          </w:tcPr>
          <w:p w14:paraId="0467E596" w14:textId="260D4BFB"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Bruneau et a</w:t>
            </w:r>
            <w:r w:rsidR="00865D02" w:rsidRPr="0016185B">
              <w:rPr>
                <w:rFonts w:asciiTheme="majorHAnsi" w:eastAsia="Times New Roman" w:hAnsiTheme="majorHAnsi" w:cstheme="majorHAnsi"/>
                <w:sz w:val="20"/>
                <w:szCs w:val="20"/>
              </w:rPr>
              <w:t>l</w:t>
            </w:r>
            <w:r w:rsidRPr="0016185B">
              <w:rPr>
                <w:rFonts w:asciiTheme="majorHAnsi" w:eastAsia="Times New Roman" w:hAnsiTheme="majorHAnsi" w:cstheme="majorHAnsi"/>
                <w:sz w:val="20"/>
                <w:szCs w:val="20"/>
              </w:rPr>
              <w:t>., 2005</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&lt;EndNote&gt;&lt;Cite&gt;&lt;Author&gt;Bruneau&lt;/Author&gt;&lt;Year&gt;2005&lt;/Year&gt;&lt;RecNum&gt;45&lt;/RecNum&gt;&lt;DisplayText&gt;[4]&lt;/DisplayText&gt;&lt;record&gt;&lt;rec-number&gt;45&lt;/rec-number&gt;&lt;foreign-keys&gt;&lt;key app="EN" db-id="rpaaezz22pvta8eezvkp5vpiw05wzew0dxdp" timestamp="1578931124"&gt;45&lt;/key&gt;&lt;/foreign-keys&gt;&lt;ref-type name="Journal Article"&gt;17&lt;/ref-type&gt;&lt;contributors&gt;&lt;authors&gt;&lt;author&gt;Bruneau, E. G.&lt;/author&gt;&lt;author&gt;McCullumsmith, R. E.&lt;/author&gt;&lt;author&gt;Haroutunian, V.&lt;/author&gt;&lt;author&gt;Davis, K. L.&lt;/author&gt;&lt;author&gt;Meador-Woodruff, J. H.&lt;/author&gt;&lt;/authors&gt;&lt;/contributors&gt;&lt;auth-address&gt;Mental Health Research Institute and Department of Psychiatry, University of Michigan Medical School, 205 Zina Pitcher Place, Ann Arbor, MI 48109, USA. ebruneau@umich.edu&lt;/auth-address&gt;&lt;titles&gt;&lt;title&gt;Increased expression of glutaminase and glutamine synthetase mRNA in the thalamus in schizophrenia&lt;/title&gt;&lt;secondary-title&gt;Schizophr Res&lt;/secondary-title&gt;&lt;/titles&gt;&lt;periodical&gt;&lt;full-title&gt;Schizophr Res&lt;/full-title&gt;&lt;/periodical&gt;&lt;pages&gt;27-34&lt;/pages&gt;&lt;volume&gt;75&lt;/volume&gt;&lt;number&gt;1&lt;/number&gt;&lt;edition&gt;2005/04/12&lt;/edition&gt;&lt;keywords&gt;&lt;keyword&gt;Aged&lt;/keyword&gt;&lt;keyword&gt;Aged, 80 and over&lt;/keyword&gt;&lt;keyword&gt;Case-Control Studies&lt;/keyword&gt;&lt;keyword&gt;Female&lt;/keyword&gt;&lt;keyword&gt;Glutamate-Ammonia Ligase/*biosynthesis&lt;/keyword&gt;&lt;keyword&gt;Glutaminase/*biosynthesis&lt;/keyword&gt;&lt;keyword&gt;Humans&lt;/keyword&gt;&lt;keyword&gt;In Situ Hybridization&lt;/keyword&gt;&lt;keyword&gt;Male&lt;/keyword&gt;&lt;keyword&gt;Middle Aged&lt;/keyword&gt;&lt;keyword&gt;RNA, Messenger/*metabolism&lt;/keyword&gt;&lt;keyword&gt;Schizophrenia/*enzymology&lt;/keyword&gt;&lt;keyword&gt;Thalamus/*enzymology&lt;/keyword&gt;&lt;keyword&gt;Transcription, Genetic&lt;/keyword&gt;&lt;/keywords&gt;&lt;dates&gt;&lt;year&gt;2005&lt;/year&gt;&lt;pub-dates&gt;&lt;date&gt;Jun 1&lt;/date&gt;&lt;/pub-dates&gt;&lt;/dates&gt;&lt;isbn&gt;0920-9964 (Print)&amp;#xD;0920-9964 (Linking)&lt;/isbn&gt;&lt;accession-num&gt;15820321&lt;/accession-num&gt;&lt;urls&gt;&lt;related-urls&gt;&lt;url&gt;https://www.ncbi.nlm.nih.gov/pubmed/15820321&lt;/url&gt;&lt;/related-urls&gt;&lt;/urls&gt;&lt;electronic-resource-num&gt;10.1016/j.schres.2004.12.012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[4]</w:t>
            </w:r>
            <w:r w:rsidR="004E4C11" w:rsidRPr="0016185B">
              <w:rPr>
                <w:rFonts w:asciiTheme="majorHAnsi" w:eastAsia="Times New Roman" w:hAnsiTheme="majorHAnsi" w:cstheme="majorHAnsi"/>
                <w:sz w:val="20"/>
                <w:szCs w:val="20"/>
              </w:rPr>
              <w:fldChar w:fldCharType="end"/>
            </w:r>
          </w:p>
        </w:tc>
        <w:tc>
          <w:tcPr>
            <w:tcW w:w="829" w:type="pct"/>
          </w:tcPr>
          <w:p w14:paraId="20DF577A"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13/8</w:t>
            </w:r>
          </w:p>
        </w:tc>
        <w:tc>
          <w:tcPr>
            <w:tcW w:w="1047" w:type="pct"/>
          </w:tcPr>
          <w:p w14:paraId="332BAEB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2DD9D88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 in thalamus</w:t>
            </w:r>
          </w:p>
        </w:tc>
      </w:tr>
      <w:tr w:rsidR="001F23E0" w:rsidRPr="0016185B" w14:paraId="1A94FA9D" w14:textId="77777777" w:rsidTr="002B6301">
        <w:tc>
          <w:tcPr>
            <w:tcW w:w="1262" w:type="pct"/>
          </w:tcPr>
          <w:p w14:paraId="5A127E44" w14:textId="6728ACBB"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004E4C11" w:rsidRPr="0016185B">
              <w:rPr>
                <w:rFonts w:asciiTheme="majorHAnsi" w:eastAsia="Times New Roman" w:hAnsiTheme="majorHAnsi" w:cstheme="majorHAnsi"/>
                <w:sz w:val="20"/>
                <w:szCs w:val="20"/>
              </w:rPr>
              <w:fldChar w:fldCharType="end"/>
            </w:r>
          </w:p>
        </w:tc>
        <w:tc>
          <w:tcPr>
            <w:tcW w:w="829" w:type="pct"/>
          </w:tcPr>
          <w:p w14:paraId="1282DDF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4189BF0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C71F370" w14:textId="2339549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Unchanged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 xml:space="preserve">9) and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OFC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BA</w:t>
            </w:r>
            <w:r w:rsidRPr="0016185B">
              <w:rPr>
                <w:rFonts w:asciiTheme="majorHAnsi" w:eastAsia="Times New Roman" w:hAnsiTheme="majorHAnsi" w:cstheme="majorHAnsi"/>
                <w:sz w:val="20"/>
                <w:szCs w:val="20"/>
              </w:rPr>
              <w:t>11/47)</w:t>
            </w:r>
          </w:p>
        </w:tc>
      </w:tr>
      <w:tr w:rsidR="001F23E0" w:rsidRPr="0016185B" w14:paraId="508CE1BA" w14:textId="77777777" w:rsidTr="002B6301">
        <w:tc>
          <w:tcPr>
            <w:tcW w:w="1262" w:type="pct"/>
          </w:tcPr>
          <w:p w14:paraId="605F143A" w14:textId="1E7765E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Burbaeva et al., 2007</w:t>
            </w:r>
            <w:r w:rsidR="00686234" w:rsidRPr="0016185B">
              <w:rPr>
                <w:rFonts w:asciiTheme="majorHAnsi" w:eastAsia="Times New Roman" w:hAnsiTheme="majorHAnsi" w:cstheme="majorHAnsi"/>
                <w:sz w:val="20"/>
                <w:szCs w:val="20"/>
              </w:rPr>
              <w:t xml:space="preserve"> </w:t>
            </w:r>
            <w:r w:rsidR="00C07D0A" w:rsidRPr="0016185B">
              <w:rPr>
                <w:rFonts w:asciiTheme="majorHAnsi" w:eastAsia="Times New Roman" w:hAnsiTheme="majorHAnsi" w:cstheme="majorHAnsi"/>
                <w:sz w:val="20"/>
                <w:szCs w:val="20"/>
              </w:rPr>
              <w:fldChar w:fldCharType="begin">
                <w:fldData xml:space="preserve">PEVuZE5vdGU+PENpdGU+PEF1dGhvcj5CdXJiYWV2YTwvQXV0aG9yPjxZZWFyPjIwMDc8L1llYXI+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PEVuZE5vdGU+PENpdGU+PEF1dGhvcj5CdXJiYWV2YTwvQXV0aG9yPjxZZWFyPjIwMDc8L1llYXI+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C07D0A" w:rsidRPr="0016185B">
              <w:rPr>
                <w:rFonts w:asciiTheme="majorHAnsi" w:eastAsia="Times New Roman" w:hAnsiTheme="majorHAnsi" w:cstheme="majorHAnsi"/>
                <w:sz w:val="20"/>
                <w:szCs w:val="20"/>
              </w:rPr>
            </w:r>
            <w:r w:rsidR="00C07D0A"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[6]</w:t>
            </w:r>
            <w:r w:rsidR="00C07D0A" w:rsidRPr="0016185B">
              <w:rPr>
                <w:rFonts w:asciiTheme="majorHAnsi" w:eastAsia="Times New Roman" w:hAnsiTheme="majorHAnsi" w:cstheme="majorHAnsi"/>
                <w:sz w:val="20"/>
                <w:szCs w:val="20"/>
              </w:rPr>
              <w:fldChar w:fldCharType="end"/>
            </w:r>
          </w:p>
        </w:tc>
        <w:tc>
          <w:tcPr>
            <w:tcW w:w="829" w:type="pct"/>
          </w:tcPr>
          <w:p w14:paraId="3A97E1F1"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23/22</w:t>
            </w:r>
          </w:p>
        </w:tc>
        <w:tc>
          <w:tcPr>
            <w:tcW w:w="1047" w:type="pct"/>
          </w:tcPr>
          <w:p w14:paraId="6FC3B17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417C170B" w14:textId="7F2203E8"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cerebellum</w:t>
            </w:r>
            <w:r w:rsidR="009E3893" w:rsidRPr="0016185B">
              <w:rPr>
                <w:rFonts w:asciiTheme="majorHAnsi" w:eastAsia="Times New Roman" w:hAnsiTheme="majorHAnsi" w:cstheme="majorHAnsi"/>
                <w:sz w:val="20"/>
                <w:szCs w:val="20"/>
              </w:rPr>
              <w:t>, no change in caudate nucleus.</w:t>
            </w:r>
          </w:p>
        </w:tc>
      </w:tr>
      <w:tr w:rsidR="001F23E0" w:rsidRPr="0016185B" w14:paraId="78ABC083" w14:textId="77777777" w:rsidTr="002B6301">
        <w:tc>
          <w:tcPr>
            <w:tcW w:w="1262" w:type="pct"/>
          </w:tcPr>
          <w:p w14:paraId="47BC8984" w14:textId="658C9B24"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Steffek et al., 2008</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PEVuZE5vdGU+PENpdGU+PEF1dGhvcj5TdGVmZmVrPC9BdXRob3I+PFllYXI+MjAwODwvWWVhcj48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PEVuZE5vdGU+PENpdGU+PEF1dGhvcj5TdGVmZmVrPC9BdXRob3I+PFllYXI+MjAwODwvWWVhcj48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[7]</w:t>
            </w:r>
            <w:r w:rsidR="004E4C11" w:rsidRPr="0016185B">
              <w:rPr>
                <w:rFonts w:asciiTheme="majorHAnsi" w:eastAsia="Times New Roman" w:hAnsiTheme="majorHAnsi" w:cstheme="majorHAnsi"/>
                <w:sz w:val="20"/>
                <w:szCs w:val="20"/>
              </w:rPr>
              <w:fldChar w:fldCharType="end"/>
            </w:r>
          </w:p>
        </w:tc>
        <w:tc>
          <w:tcPr>
            <w:tcW w:w="829" w:type="pct"/>
          </w:tcPr>
          <w:p w14:paraId="26F46AD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23/27</w:t>
            </w:r>
          </w:p>
        </w:tc>
        <w:tc>
          <w:tcPr>
            <w:tcW w:w="1047" w:type="pct"/>
          </w:tcPr>
          <w:p w14:paraId="09B38470"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46EC775B" w14:textId="4FF74E70"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and STG, unchanged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PVC, HC</w:t>
            </w:r>
          </w:p>
        </w:tc>
      </w:tr>
      <w:tr w:rsidR="001F23E0" w:rsidRPr="0016185B" w14:paraId="0B38E546" w14:textId="77777777" w:rsidTr="002B6301">
        <w:tc>
          <w:tcPr>
            <w:tcW w:w="1262" w:type="pct"/>
          </w:tcPr>
          <w:p w14:paraId="7005555A" w14:textId="5E28A093"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Martins de Souza</w:t>
            </w:r>
            <w:r w:rsidR="00865D02" w:rsidRPr="0016185B">
              <w:rPr>
                <w:rFonts w:asciiTheme="majorHAnsi" w:eastAsia="Times New Roman" w:hAnsiTheme="majorHAnsi" w:cstheme="majorHAnsi"/>
                <w:sz w:val="20"/>
                <w:szCs w:val="20"/>
              </w:rPr>
              <w:t xml:space="preserve"> et al.,</w:t>
            </w:r>
            <w:r w:rsidRPr="0016185B">
              <w:rPr>
                <w:rFonts w:asciiTheme="majorHAnsi" w:eastAsia="Times New Roman" w:hAnsiTheme="majorHAnsi" w:cstheme="majorHAnsi"/>
                <w:sz w:val="20"/>
                <w:szCs w:val="20"/>
              </w:rPr>
              <w:t xml:space="preserve"> 2010</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PEVuZE5vdGU+PENpdGU+PEF1dGhvcj5NYXJ0aW5zLWRlLVNvdXphPC9BdXRob3I+PFllYXI+MjAx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PEVuZE5vdGU+PENpdGU+PEF1dGhvcj5NYXJ0aW5zLWRlLVNvdXphPC9BdXRob3I+PFllYXI+MjAx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[8]</w:t>
            </w:r>
            <w:r w:rsidR="004E4C11" w:rsidRPr="0016185B">
              <w:rPr>
                <w:rFonts w:asciiTheme="majorHAnsi" w:eastAsia="Times New Roman" w:hAnsiTheme="majorHAnsi" w:cstheme="majorHAnsi"/>
                <w:sz w:val="20"/>
                <w:szCs w:val="20"/>
              </w:rPr>
              <w:fldChar w:fldCharType="end"/>
            </w:r>
          </w:p>
        </w:tc>
        <w:tc>
          <w:tcPr>
            <w:tcW w:w="829" w:type="pct"/>
          </w:tcPr>
          <w:p w14:paraId="17A84FF7"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11/8</w:t>
            </w:r>
          </w:p>
        </w:tc>
        <w:tc>
          <w:tcPr>
            <w:tcW w:w="1047" w:type="pct"/>
          </w:tcPr>
          <w:p w14:paraId="2F106A5C" w14:textId="070118BF" w:rsidR="001F23E0" w:rsidRPr="0016185B" w:rsidRDefault="00F36201"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w:t>
            </w:r>
            <w:r w:rsidR="001F23E0" w:rsidRPr="0016185B">
              <w:rPr>
                <w:rFonts w:asciiTheme="majorHAnsi" w:eastAsia="Times New Roman" w:hAnsiTheme="majorHAnsi" w:cstheme="majorHAnsi"/>
                <w:sz w:val="20"/>
                <w:szCs w:val="20"/>
              </w:rPr>
              <w:t>rotein</w:t>
            </w:r>
          </w:p>
        </w:tc>
        <w:tc>
          <w:tcPr>
            <w:tcW w:w="1862" w:type="pct"/>
          </w:tcPr>
          <w:p w14:paraId="23CD04AB" w14:textId="093576BE"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p>
        </w:tc>
      </w:tr>
      <w:tr w:rsidR="001F23E0" w:rsidRPr="0016185B" w14:paraId="74AE9899" w14:textId="77777777" w:rsidTr="002B6301">
        <w:tc>
          <w:tcPr>
            <w:tcW w:w="1262" w:type="pct"/>
          </w:tcPr>
          <w:p w14:paraId="20C0570B" w14:textId="57A501D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Katsel </w:t>
            </w:r>
            <w:r w:rsidR="00865D02" w:rsidRPr="0016185B">
              <w:rPr>
                <w:rFonts w:asciiTheme="majorHAnsi" w:eastAsia="Times New Roman" w:hAnsiTheme="majorHAnsi" w:cstheme="majorHAnsi"/>
                <w:sz w:val="20"/>
                <w:szCs w:val="20"/>
              </w:rPr>
              <w:t xml:space="preserve">et al., </w:t>
            </w:r>
            <w:r w:rsidRPr="0016185B">
              <w:rPr>
                <w:rFonts w:asciiTheme="majorHAnsi" w:eastAsia="Times New Roman" w:hAnsiTheme="majorHAnsi" w:cstheme="majorHAnsi"/>
                <w:sz w:val="20"/>
                <w:szCs w:val="20"/>
              </w:rPr>
              <w:t>2011</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&lt;EndNote&gt;&lt;Cite&gt;&lt;Author&gt;Katsel&lt;/Author&gt;&lt;Year&gt;2011&lt;/Year&gt;&lt;RecNum&gt;50&lt;/RecNum&gt;&lt;DisplayText&gt;[9]&lt;/DisplayText&gt;&lt;record&gt;&lt;rec-number&gt;50&lt;/rec-number&gt;&lt;foreign-keys&gt;&lt;key app="EN" db-id="rpaaezz22pvta8eezvkp5vpiw05wzew0dxdp" timestamp="1578931304"&gt;50&lt;/key&gt;&lt;/foreign-keys&gt;&lt;ref-type name="Journal Article"&gt;17&lt;/ref-type&gt;&lt;contributors&gt;&lt;authors&gt;&lt;author&gt;Katsel, P.&lt;/author&gt;&lt;author&gt;Byne, W.&lt;/author&gt;&lt;author&gt;Roussos, P.&lt;/author&gt;&lt;author&gt;Tan, W.&lt;/author&gt;&lt;author&gt;Siever, L.&lt;/author&gt;&lt;author&gt;Haroutunian, V.&lt;/author&gt;&lt;/authors&gt;&lt;/contributors&gt;&lt;auth-address&gt;Department of Psychiatry, The Mount Sinai School of Medicine, New York, NY 10468, USA.&lt;/auth-address&gt;&lt;titles&gt;&lt;title&gt;Astrocyte and glutamate markers in the superficial, deep, and white matter layers of the anterior cingulate gyrus in schizophrenia&lt;/title&gt;&lt;secondary-title&gt;Neuropsychopharmacology&lt;/secondary-title&gt;&lt;/titles&gt;&lt;periodical&gt;&lt;full-title&gt;Neuropsychopharmacology&lt;/full-title&gt;&lt;/periodical&gt;&lt;pages&gt;1171-7&lt;/pages&gt;&lt;volume&gt;36&lt;/volume&gt;&lt;number&gt;6&lt;/number&gt;&lt;edition&gt;2011/01/29&lt;/edition&gt;&lt;keywords&gt;&lt;keyword&gt;Aged&lt;/keyword&gt;&lt;keyword&gt;Aged, 80 and over&lt;/keyword&gt;&lt;keyword&gt;Astrocytes/*metabolism/pathology&lt;/keyword&gt;&lt;keyword&gt;Biomarkers/metabolism&lt;/keyword&gt;&lt;keyword&gt;Female&lt;/keyword&gt;&lt;keyword&gt;Glutamic Acid/*metabolism&lt;/keyword&gt;&lt;keyword&gt;Gyrus Cinguli/*metabolism/pathology&lt;/keyword&gt;&lt;keyword&gt;Humans&lt;/keyword&gt;&lt;keyword&gt;Lasers/standards&lt;/keyword&gt;&lt;keyword&gt;Male&lt;/keyword&gt;&lt;keyword&gt;Microdissection/instrumentation/methods&lt;/keyword&gt;&lt;keyword&gt;Nerve Fibers, Myelinated/*metabolism/pathology&lt;/keyword&gt;&lt;keyword&gt;Schizophrenia/*genetics/pathology&lt;/keyword&gt;&lt;/keywords&gt;&lt;dates&gt;&lt;year&gt;2011&lt;/year&gt;&lt;pub-dates&gt;&lt;date&gt;May&lt;/date&gt;&lt;/pub-dates&gt;&lt;/dates&gt;&lt;isbn&gt;1740-634X (Electronic)&amp;#xD;0893-133X (Linking)&lt;/isbn&gt;&lt;accession-num&gt;21270770&lt;/accession-num&gt;&lt;urls&gt;&lt;related-urls&gt;&lt;url&gt;https://www.ncbi.nlm.nih.gov/pubmed/21270770&lt;/url&gt;&lt;/related-urls&gt;&lt;/urls&gt;&lt;custom2&gt;PMC3077461&lt;/custom2&gt;&lt;electronic-resource-num&gt;10.1038/npp.2010.252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[9]</w:t>
            </w:r>
            <w:r w:rsidR="004E4C11" w:rsidRPr="0016185B">
              <w:rPr>
                <w:rFonts w:asciiTheme="majorHAnsi" w:eastAsia="Times New Roman" w:hAnsiTheme="majorHAnsi" w:cstheme="majorHAnsi"/>
                <w:sz w:val="20"/>
                <w:szCs w:val="20"/>
              </w:rPr>
              <w:fldChar w:fldCharType="end"/>
            </w:r>
          </w:p>
        </w:tc>
        <w:tc>
          <w:tcPr>
            <w:tcW w:w="829" w:type="pct"/>
          </w:tcPr>
          <w:p w14:paraId="0DD805B5"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18/21</w:t>
            </w:r>
          </w:p>
        </w:tc>
        <w:tc>
          <w:tcPr>
            <w:tcW w:w="1047" w:type="pct"/>
          </w:tcPr>
          <w:p w14:paraId="335FB9E3"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A6AF7BA" w14:textId="60D67ED4" w:rsidR="001F23E0" w:rsidRPr="0016185B" w:rsidRDefault="009853C5"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w:t>
            </w:r>
            <w:r w:rsidR="001F23E0" w:rsidRPr="0016185B">
              <w:rPr>
                <w:rFonts w:asciiTheme="majorHAnsi" w:eastAsia="Times New Roman" w:hAnsiTheme="majorHAnsi" w:cstheme="majorHAnsi"/>
                <w:sz w:val="20"/>
                <w:szCs w:val="20"/>
              </w:rPr>
              <w:t>ACC</w:t>
            </w:r>
            <w:r w:rsidRPr="0016185B">
              <w:rPr>
                <w:rFonts w:asciiTheme="majorHAnsi" w:eastAsia="Times New Roman" w:hAnsiTheme="majorHAnsi" w:cstheme="majorHAnsi"/>
                <w:sz w:val="20"/>
                <w:szCs w:val="20"/>
              </w:rPr>
              <w:t>”</w:t>
            </w:r>
            <w:r w:rsidR="009E3893" w:rsidRPr="0016185B">
              <w:rPr>
                <w:rFonts w:asciiTheme="majorHAnsi" w:eastAsia="Times New Roman" w:hAnsiTheme="majorHAnsi" w:cstheme="majorHAnsi"/>
                <w:sz w:val="20"/>
                <w:szCs w:val="20"/>
              </w:rPr>
              <w:t xml:space="preserve"> (cingulate gyrus, BA24/32</w:t>
            </w:r>
            <w:r w:rsidR="000C766F" w:rsidRPr="0016185B">
              <w:rPr>
                <w:rFonts w:asciiTheme="majorHAnsi" w:eastAsia="Times New Roman" w:hAnsiTheme="majorHAnsi" w:cstheme="majorHAnsi"/>
                <w:sz w:val="20"/>
                <w:szCs w:val="20"/>
              </w:rPr>
              <w:t>): no difference in</w:t>
            </w:r>
            <w:r w:rsidR="009E3893" w:rsidRPr="0016185B">
              <w:rPr>
                <w:rFonts w:asciiTheme="majorHAnsi" w:eastAsia="Times New Roman" w:hAnsiTheme="majorHAnsi" w:cstheme="majorHAnsi"/>
                <w:sz w:val="20"/>
                <w:szCs w:val="20"/>
              </w:rPr>
              <w:t xml:space="preserve"> layers I–III</w:t>
            </w:r>
            <w:r w:rsidR="000C766F" w:rsidRPr="0016185B">
              <w:rPr>
                <w:rFonts w:asciiTheme="majorHAnsi" w:eastAsia="Times New Roman" w:hAnsiTheme="majorHAnsi" w:cstheme="majorHAnsi"/>
                <w:sz w:val="20"/>
                <w:szCs w:val="20"/>
              </w:rPr>
              <w:t xml:space="preserve"> or</w:t>
            </w:r>
            <w:r w:rsidR="009E3893" w:rsidRPr="0016185B">
              <w:rPr>
                <w:rFonts w:asciiTheme="majorHAnsi" w:eastAsia="Times New Roman" w:hAnsiTheme="majorHAnsi" w:cstheme="majorHAnsi"/>
                <w:sz w:val="20"/>
                <w:szCs w:val="20"/>
              </w:rPr>
              <w:t xml:space="preserve"> underlying white matter</w:t>
            </w:r>
            <w:r w:rsidR="000C766F" w:rsidRPr="0016185B">
              <w:rPr>
                <w:rFonts w:asciiTheme="majorHAnsi" w:eastAsia="Times New Roman" w:hAnsiTheme="majorHAnsi" w:cstheme="majorHAnsi"/>
                <w:sz w:val="20"/>
                <w:szCs w:val="20"/>
              </w:rPr>
              <w:t xml:space="preserve">; decrease in layers IV–VI. </w:t>
            </w:r>
          </w:p>
        </w:tc>
      </w:tr>
      <w:tr w:rsidR="004521BE" w:rsidRPr="0016185B" w14:paraId="5071FCC8" w14:textId="77777777" w:rsidTr="002B6301">
        <w:tc>
          <w:tcPr>
            <w:tcW w:w="1262" w:type="pct"/>
          </w:tcPr>
          <w:p w14:paraId="41CC8E73" w14:textId="70447828"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Zhang</w:t>
            </w:r>
            <w:r w:rsidR="00865D02" w:rsidRPr="0016185B">
              <w:rPr>
                <w:rFonts w:asciiTheme="majorHAnsi" w:eastAsia="Times New Roman" w:hAnsiTheme="majorHAnsi" w:cstheme="majorHAnsi"/>
                <w:sz w:val="20"/>
                <w:szCs w:val="20"/>
              </w:rPr>
              <w:t xml:space="preserve"> et al.,</w:t>
            </w:r>
            <w:r w:rsidRPr="0016185B">
              <w:rPr>
                <w:rFonts w:asciiTheme="majorHAnsi" w:eastAsia="Times New Roman" w:hAnsiTheme="majorHAnsi" w:cstheme="majorHAnsi"/>
                <w:sz w:val="20"/>
                <w:szCs w:val="20"/>
              </w:rPr>
              <w:t xml:space="preserve"> 2020</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&lt;EndNote&gt;&lt;Cite&gt;&lt;Author&gt;Zhang&lt;/Author&gt;&lt;Year&gt;2020&lt;/Year&gt;&lt;RecNum&gt;56&lt;/RecNum&gt;&lt;DisplayText&gt;[10]&lt;/DisplayText&gt;&lt;record&gt;&lt;rec-number&gt;56&lt;/rec-number&gt;&lt;foreign-keys&gt;&lt;key app="EN" db-id="rpaaezz22pvta8eezvkp5vpiw05wzew0dxdp" timestamp="1578932250"&gt;56&lt;/key&gt;&lt;/foreign-keys&gt;&lt;ref-type name="Journal Article"&gt;17&lt;/ref-type&gt;&lt;contributors&gt;&lt;authors&gt;&lt;author&gt;Zhang, L.&lt;/author&gt;&lt;author&gt;Verwer, R. W. H.&lt;/author&gt;&lt;author&gt;Lucassen, P. J.&lt;/author&gt;&lt;author&gt;Huitinga, I.&lt;/author&gt;&lt;author&gt;Swaab, D. F.&lt;/author&gt;&lt;/authors&gt;&lt;/contributors&gt;&lt;auth-address&gt;Neuropsychiatric Disorders Group, Netherlands Institute for Neuroscience, An institute of the Royal Netherlands Academy of Arts and Sciences, Amsterdam, the Netherlands.&amp;#xD;Brain Plasticity Group, Faculty of Science, Swammerdam Institute for Life Sciences, University of Amsterdam, Amsterdam, the Netherlands.&amp;#xD;Brain Plasticity Group, Faculty of Science, Swammerdam Institute for Life Sciences, University of Amsterdam, Amsterdam, the Netherlands; Neuroimmunology Group, Netherlands Institute for Neuroscience, An institute of the Royal Netherlands Academy of Arts and Sciences, Amsterdam, the Netherlands.&amp;#xD;Neuropsychiatric Disorders Group, Netherlands Institute for Neuroscience, An institute of the Royal Netherlands Academy of Arts and Sciences, Amsterdam, the Netherlands. Electronic address: d.f.swaab@nin.knaw.nl.&lt;/auth-address&gt;&lt;titles&gt;&lt;title&gt;Prefrontal cortex alterations in glia gene expression in schizophrenia with and without suicide&lt;/title&gt;&lt;secondary-title&gt;J Psychiatr Res&lt;/secondary-title&gt;&lt;/titles&gt;&lt;periodical&gt;&lt;full-title&gt;J Psychiatr Res&lt;/full-title&gt;&lt;/periodical&gt;&lt;pages&gt;31-38&lt;/pages&gt;&lt;volume&gt;121&lt;/volume&gt;&lt;edition&gt;2019/11/19&lt;/edition&gt;&lt;dates&gt;&lt;year&gt;2020&lt;/year&gt;&lt;pub-dates&gt;&lt;date&gt;Feb&lt;/date&gt;&lt;/pub-dates&gt;&lt;/dates&gt;&lt;isbn&gt;1879-1379 (Electronic)&amp;#xD;0022-3956 (Linking)&lt;/isbn&gt;&lt;accession-num&gt;31739114&lt;/accession-num&gt;&lt;urls&gt;&lt;related-urls&gt;&lt;url&gt;https://www.ncbi.nlm.nih.gov/pubmed/31739114&lt;/url&gt;&lt;/related-urls&gt;&lt;/urls&gt;&lt;electronic-resource-num&gt;10.1016/j.jpsychires.2019.11.002&lt;/electronic-resource-num&gt;&lt;/record&gt;&lt;/Cite&gt;&lt;/EndNote&gt;</w:instrText>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[10]</w:t>
            </w:r>
            <w:r w:rsidR="004E4C11" w:rsidRPr="0016185B">
              <w:rPr>
                <w:rFonts w:asciiTheme="majorHAnsi" w:eastAsia="Times New Roman" w:hAnsiTheme="majorHAnsi" w:cstheme="majorHAnsi"/>
                <w:sz w:val="20"/>
                <w:szCs w:val="20"/>
              </w:rPr>
              <w:fldChar w:fldCharType="end"/>
            </w:r>
          </w:p>
        </w:tc>
        <w:tc>
          <w:tcPr>
            <w:tcW w:w="829" w:type="pct"/>
          </w:tcPr>
          <w:p w14:paraId="5F81AE3D" w14:textId="740858D3"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35/34</w:t>
            </w:r>
          </w:p>
        </w:tc>
        <w:tc>
          <w:tcPr>
            <w:tcW w:w="1047" w:type="pct"/>
          </w:tcPr>
          <w:p w14:paraId="0D06398C" w14:textId="23427A97"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42DA6C1A" w14:textId="78E3E1DA" w:rsidR="004521BE" w:rsidRPr="0016185B" w:rsidRDefault="004521BE"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00446A08" w:rsidRPr="0016185B">
              <w:rPr>
                <w:rFonts w:asciiTheme="majorHAnsi" w:eastAsia="Times New Roman" w:hAnsiTheme="majorHAnsi" w:cstheme="majorHAnsi"/>
                <w:sz w:val="20"/>
                <w:szCs w:val="20"/>
              </w:rPr>
              <w:t xml:space="preserve"> (BA46)</w:t>
            </w:r>
            <w:r w:rsidRPr="0016185B">
              <w:rPr>
                <w:rFonts w:asciiTheme="majorHAnsi" w:eastAsia="Times New Roman" w:hAnsiTheme="majorHAnsi" w:cstheme="majorHAnsi"/>
                <w:sz w:val="20"/>
                <w:szCs w:val="20"/>
              </w:rPr>
              <w:t xml:space="preserve">, no difference in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446A08" w:rsidRPr="0016185B">
              <w:rPr>
                <w:rFonts w:asciiTheme="majorHAnsi" w:eastAsia="Times New Roman" w:hAnsiTheme="majorHAnsi" w:cstheme="majorHAnsi"/>
                <w:sz w:val="20"/>
                <w:szCs w:val="20"/>
              </w:rPr>
              <w:t xml:space="preserve"> (BA24)</w:t>
            </w:r>
            <w:r w:rsidR="009853C5" w:rsidRPr="0016185B">
              <w:rPr>
                <w:rFonts w:asciiTheme="majorHAnsi" w:eastAsia="Times New Roman" w:hAnsiTheme="majorHAnsi" w:cstheme="majorHAnsi"/>
                <w:sz w:val="20"/>
                <w:szCs w:val="20"/>
              </w:rPr>
              <w:t>”</w:t>
            </w:r>
          </w:p>
        </w:tc>
      </w:tr>
      <w:tr w:rsidR="001F23E0" w:rsidRPr="0016185B" w14:paraId="34F60153" w14:textId="77777777" w:rsidTr="004E4C11">
        <w:tc>
          <w:tcPr>
            <w:tcW w:w="5000" w:type="pct"/>
            <w:gridSpan w:val="4"/>
          </w:tcPr>
          <w:p w14:paraId="69211380" w14:textId="1D9B23FC" w:rsidR="001F23E0" w:rsidRPr="0016185B" w:rsidRDefault="00C43740" w:rsidP="001F23E0">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Depression and / or suicide</w:t>
            </w:r>
          </w:p>
        </w:tc>
      </w:tr>
      <w:tr w:rsidR="001F23E0" w:rsidRPr="0016185B" w14:paraId="24CF262C" w14:textId="77777777" w:rsidTr="002B6301">
        <w:tc>
          <w:tcPr>
            <w:tcW w:w="1262" w:type="pct"/>
          </w:tcPr>
          <w:p w14:paraId="5C9D8F3D" w14:textId="0DC29BAF"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Choudary </w:t>
            </w:r>
            <w:r w:rsidR="00865D02" w:rsidRPr="0016185B">
              <w:rPr>
                <w:rFonts w:asciiTheme="majorHAnsi" w:eastAsia="Times New Roman" w:hAnsiTheme="majorHAnsi" w:cstheme="majorHAnsi"/>
                <w:sz w:val="20"/>
                <w:szCs w:val="20"/>
              </w:rPr>
              <w:t xml:space="preserve">et al., </w:t>
            </w:r>
            <w:r w:rsidRPr="0016185B">
              <w:rPr>
                <w:rFonts w:asciiTheme="majorHAnsi" w:eastAsia="Times New Roman" w:hAnsiTheme="majorHAnsi" w:cstheme="majorHAnsi"/>
                <w:sz w:val="20"/>
                <w:szCs w:val="20"/>
              </w:rPr>
              <w:t>2005</w:t>
            </w:r>
            <w:r w:rsidR="00686234" w:rsidRPr="0016185B">
              <w:rPr>
                <w:rFonts w:asciiTheme="majorHAnsi" w:eastAsia="Times New Roman" w:hAnsiTheme="majorHAnsi" w:cstheme="majorHAnsi"/>
                <w:sz w:val="20"/>
                <w:szCs w:val="20"/>
              </w:rPr>
              <w:t xml:space="preserve"> </w:t>
            </w:r>
            <w:r w:rsidR="004E4C11"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004E4C11" w:rsidRPr="0016185B">
              <w:rPr>
                <w:rFonts w:asciiTheme="majorHAnsi" w:eastAsia="Times New Roman" w:hAnsiTheme="majorHAnsi" w:cstheme="majorHAnsi"/>
                <w:sz w:val="20"/>
                <w:szCs w:val="20"/>
              </w:rPr>
            </w:r>
            <w:r w:rsidR="004E4C11"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[11]</w:t>
            </w:r>
            <w:r w:rsidR="004E4C11" w:rsidRPr="0016185B">
              <w:rPr>
                <w:rFonts w:asciiTheme="majorHAnsi" w:eastAsia="Times New Roman" w:hAnsiTheme="majorHAnsi" w:cstheme="majorHAnsi"/>
                <w:sz w:val="20"/>
                <w:szCs w:val="20"/>
              </w:rPr>
              <w:fldChar w:fldCharType="end"/>
            </w:r>
          </w:p>
        </w:tc>
        <w:tc>
          <w:tcPr>
            <w:tcW w:w="829" w:type="pct"/>
          </w:tcPr>
          <w:p w14:paraId="238CF8F2"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9/7</w:t>
            </w:r>
          </w:p>
        </w:tc>
        <w:tc>
          <w:tcPr>
            <w:tcW w:w="1047" w:type="pct"/>
          </w:tcPr>
          <w:p w14:paraId="723710F6" w14:textId="77777777"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45929E49" w14:textId="1469E1CF" w:rsidR="001F23E0" w:rsidRPr="0016185B" w:rsidRDefault="001F23E0" w:rsidP="001F23E0">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ACC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w:t>
            </w:r>
            <w:r w:rsidR="002B6301" w:rsidRPr="0016185B">
              <w:rPr>
                <w:rFonts w:asciiTheme="majorHAnsi" w:eastAsia="Times New Roman" w:hAnsiTheme="majorHAnsi" w:cstheme="majorHAnsi"/>
                <w:sz w:val="20"/>
                <w:szCs w:val="20"/>
              </w:rPr>
              <w:t xml:space="preserve">(BA24) </w:t>
            </w:r>
            <w:r w:rsidRPr="0016185B">
              <w:rPr>
                <w:rFonts w:asciiTheme="majorHAnsi" w:eastAsia="Times New Roman" w:hAnsiTheme="majorHAnsi" w:cstheme="majorHAnsi"/>
                <w:sz w:val="20"/>
                <w:szCs w:val="20"/>
              </w:rPr>
              <w:t xml:space="preserve">and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002B6301" w:rsidRPr="0016185B">
              <w:rPr>
                <w:rFonts w:asciiTheme="majorHAnsi" w:eastAsia="Times New Roman" w:hAnsiTheme="majorHAnsi" w:cstheme="majorHAnsi"/>
                <w:sz w:val="20"/>
                <w:szCs w:val="20"/>
              </w:rPr>
              <w:t xml:space="preserve"> (BA9/46)</w:t>
            </w:r>
          </w:p>
        </w:tc>
      </w:tr>
      <w:tr w:rsidR="00DF610B" w:rsidRPr="0016185B" w14:paraId="5CE3BEE6" w14:textId="77777777" w:rsidTr="002B6301">
        <w:tc>
          <w:tcPr>
            <w:tcW w:w="1262" w:type="pct"/>
          </w:tcPr>
          <w:p w14:paraId="39F81CAF" w14:textId="5E1F7EA9"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Pr="0016185B">
              <w:rPr>
                <w:rFonts w:asciiTheme="majorHAnsi" w:eastAsia="Times New Roman" w:hAnsiTheme="majorHAnsi" w:cstheme="majorHAnsi"/>
                <w:sz w:val="20"/>
                <w:szCs w:val="20"/>
              </w:rPr>
              <w:fldChar w:fldCharType="end"/>
            </w:r>
          </w:p>
        </w:tc>
        <w:tc>
          <w:tcPr>
            <w:tcW w:w="829" w:type="pct"/>
          </w:tcPr>
          <w:p w14:paraId="7E712FF9" w14:textId="08DF6275"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574A71D2" w14:textId="7568506D"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DFD639F" w14:textId="30C182B9" w:rsidR="00DF610B" w:rsidRPr="0016185B" w:rsidRDefault="00DF610B" w:rsidP="00DF610B">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“PFC” (BA9) and “OFC” (BA11/47)</w:t>
            </w:r>
          </w:p>
        </w:tc>
      </w:tr>
      <w:tr w:rsidR="00B22E13" w:rsidRPr="0016185B" w14:paraId="47DE2BBC" w14:textId="77777777" w:rsidTr="002B6301">
        <w:tc>
          <w:tcPr>
            <w:tcW w:w="1262" w:type="pct"/>
          </w:tcPr>
          <w:p w14:paraId="281F6C3A" w14:textId="794B05B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Kim et al., 2007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&lt;EndNote&gt;&lt;Cite&gt;&lt;Author&gt;Kim&lt;/Author&gt;&lt;Year&gt;2007&lt;/Year&gt;&lt;RecNum&gt;55&lt;/RecNum&gt;&lt;DisplayText&gt;[12]&lt;/DisplayText&gt;&lt;record&gt;&lt;rec-number&gt;55&lt;/rec-number&gt;&lt;foreign-keys&gt;&lt;key app="EN" db-id="rpaaezz22pvta8eezvkp5vpiw05wzew0dxdp" timestamp="1578932205"&gt;55&lt;/key&gt;&lt;/foreign-keys&gt;&lt;ref-type name="Journal Article"&gt;17&lt;/ref-type&gt;&lt;contributors&gt;&lt;authors&gt;&lt;author&gt;Kim, S.&lt;/author&gt;&lt;author&gt;Choi, K. H.&lt;/author&gt;&lt;author&gt;Baykiz, A. F.&lt;/author&gt;&lt;author&gt;Gershenfeld, H. K.&lt;/author&gt;&lt;/authors&gt;&lt;/contributors&gt;&lt;auth-address&gt;Department of Psychiatry, Univ, of Texas Southwestern Medical Center, Dallas, Texas 75390-9070, USA. Howard.Gershenfeld@UTSouthwestern.edu.&lt;/auth-address&gt;&lt;titles&gt;&lt;title&gt;Suicide candidate genes associated with bipolar disorder and schizophrenia: an exploratory gene expression profiling analysis of post-mortem prefrontal cortex&lt;/title&gt;&lt;secondary-title&gt;BMC Genomics&lt;/secondary-title&gt;&lt;/titles&gt;&lt;periodical&gt;&lt;full-title&gt;BMC Genomics&lt;/full-title&gt;&lt;/periodical&gt;&lt;pages&gt;413&lt;/pages&gt;&lt;volume&gt;8&lt;/volume&gt;&lt;edition&gt;2007/11/14&lt;/edition&gt;&lt;keywords&gt;&lt;keyword&gt;Adult&lt;/keyword&gt;&lt;keyword&gt;Bipolar Disorder/*genetics&lt;/keyword&gt;&lt;keyword&gt;Female&lt;/keyword&gt;&lt;keyword&gt;Gene Expression Profiling/*methods&lt;/keyword&gt;&lt;keyword&gt;Humans&lt;/keyword&gt;&lt;keyword&gt;Male&lt;/keyword&gt;&lt;keyword&gt;Middle Aged&lt;/keyword&gt;&lt;keyword&gt;Oligonucleotide Array Sequence Analysis/methods&lt;/keyword&gt;&lt;keyword&gt;Postmortem Changes&lt;/keyword&gt;&lt;keyword&gt;Prefrontal Cortex/metabolism&lt;/keyword&gt;&lt;keyword&gt;Reverse Transcriptase Polymerase Chain Reaction&lt;/keyword&gt;&lt;keyword&gt;Schizophrenia/*genetics&lt;/keyword&gt;&lt;keyword&gt;*Suicide&lt;/keyword&gt;&lt;/keywords&gt;&lt;dates&gt;&lt;year&gt;2007&lt;/year&gt;&lt;pub-dates&gt;&lt;date&gt;Nov 12&lt;/date&gt;&lt;/pub-dates&gt;&lt;/dates&gt;&lt;isbn&gt;1471-2164 (Electronic)&amp;#xD;1471-2164 (Linking)&lt;/isbn&gt;&lt;accession-num&gt;17997842&lt;/accession-num&gt;&lt;urls&gt;&lt;related-urls&gt;&lt;url&gt;https://www.ncbi.nlm.nih.gov/pubmed/17997842&lt;/url&gt;&lt;/related-urls&gt;&lt;/urls&gt;&lt;custom2&gt;PMC2211497&lt;/custom2&gt;&lt;electronic-resource-num&gt;10.1186/1471-2164-8-413&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[12]</w:t>
            </w:r>
            <w:r w:rsidRPr="0016185B">
              <w:rPr>
                <w:rFonts w:asciiTheme="majorHAnsi" w:eastAsia="Times New Roman" w:hAnsiTheme="majorHAnsi" w:cstheme="majorHAnsi"/>
                <w:sz w:val="20"/>
                <w:szCs w:val="20"/>
              </w:rPr>
              <w:fldChar w:fldCharType="end"/>
            </w:r>
          </w:p>
        </w:tc>
        <w:tc>
          <w:tcPr>
            <w:tcW w:w="829" w:type="pct"/>
          </w:tcPr>
          <w:p w14:paraId="5887AB69" w14:textId="52481EF4" w:rsidR="00B22E13" w:rsidRPr="0016185B" w:rsidRDefault="00B22E13" w:rsidP="00B22E13">
            <w:pPr>
              <w:spacing w:line="276" w:lineRule="auto"/>
              <w:jc w:val="both"/>
              <w:rPr>
                <w:rFonts w:asciiTheme="majorHAnsi" w:eastAsia="Times New Roman" w:hAnsiTheme="majorHAnsi" w:cstheme="majorHAnsi"/>
                <w:sz w:val="20"/>
                <w:szCs w:val="20"/>
              </w:rPr>
            </w:pPr>
          </w:p>
        </w:tc>
        <w:tc>
          <w:tcPr>
            <w:tcW w:w="1047" w:type="pct"/>
          </w:tcPr>
          <w:p w14:paraId="67C7B9C7" w14:textId="0F1273A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42EF0F0" w14:textId="1FCC84C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“PFC” (BA10/46): Within schizophrenia, decreased in suicide (n=10) vs. non-suicide (n=35); within bipolar disorder, no difference in suicide (n=22) vs. non-suicide (n=23).</w:t>
            </w:r>
          </w:p>
        </w:tc>
      </w:tr>
      <w:tr w:rsidR="00B22E13" w:rsidRPr="0016185B" w14:paraId="22B7DC87" w14:textId="77777777" w:rsidTr="002B6301">
        <w:tc>
          <w:tcPr>
            <w:tcW w:w="1262" w:type="pct"/>
          </w:tcPr>
          <w:p w14:paraId="3140B193" w14:textId="4E28168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Karolewicz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PEVuZE5vdGU+PENpdGU+PEF1dGhvcj5LYXJvbGV3aWN6PC9BdXRob3I+PFllYXI+MjAwOTwvWWVh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PEVuZE5vdGU+PENpdGU+PEF1dGhvcj5LYXJvbGV3aWN6PC9BdXRob3I+PFllYXI+MjAwOTwvWWVh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[13]</w:t>
            </w:r>
            <w:r w:rsidRPr="0016185B">
              <w:rPr>
                <w:rFonts w:asciiTheme="majorHAnsi" w:eastAsia="Times New Roman" w:hAnsiTheme="majorHAnsi" w:cstheme="majorHAnsi"/>
                <w:sz w:val="20"/>
                <w:szCs w:val="20"/>
              </w:rPr>
              <w:fldChar w:fldCharType="end"/>
            </w:r>
          </w:p>
        </w:tc>
        <w:tc>
          <w:tcPr>
            <w:tcW w:w="829" w:type="pct"/>
          </w:tcPr>
          <w:p w14:paraId="19E92BEC"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14/14</w:t>
            </w:r>
          </w:p>
        </w:tc>
        <w:tc>
          <w:tcPr>
            <w:tcW w:w="1047" w:type="pct"/>
          </w:tcPr>
          <w:p w14:paraId="2146B635" w14:textId="3CB10351"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30C8CEF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amygdala</w:t>
            </w:r>
          </w:p>
        </w:tc>
      </w:tr>
      <w:tr w:rsidR="00B22E13" w:rsidRPr="0016185B" w14:paraId="38B38409" w14:textId="77777777" w:rsidTr="002B6301">
        <w:tc>
          <w:tcPr>
            <w:tcW w:w="1262" w:type="pct"/>
          </w:tcPr>
          <w:p w14:paraId="0F83C121" w14:textId="72F4FE0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Sequeira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PEVuZE5vdGU+PENpdGU+PEF1dGhvcj5TZXF1ZWlyYTwvQXV0aG9yPjxZZWFyPjIwMDk8L1llYXI+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PEVuZE5vdGU+PENpdGU+PEF1dGhvcj5TZXF1ZWlyYTwvQXV0aG9yPjxZZWFyPjIwMDk8L1llYXI+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[14]</w:t>
            </w:r>
            <w:r w:rsidRPr="0016185B">
              <w:rPr>
                <w:rFonts w:asciiTheme="majorHAnsi" w:eastAsia="Times New Roman" w:hAnsiTheme="majorHAnsi" w:cstheme="majorHAnsi"/>
                <w:sz w:val="20"/>
                <w:szCs w:val="20"/>
              </w:rPr>
              <w:fldChar w:fldCharType="end"/>
            </w:r>
          </w:p>
        </w:tc>
        <w:tc>
          <w:tcPr>
            <w:tcW w:w="829" w:type="pct"/>
          </w:tcPr>
          <w:p w14:paraId="4C94D5B8" w14:textId="4347276B" w:rsidR="00B22E13" w:rsidRPr="0016185B" w:rsidRDefault="00B22E13" w:rsidP="00B22E13">
            <w:pPr>
              <w:spacing w:line="276" w:lineRule="auto"/>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&lt;20, varying by region. </w:t>
            </w:r>
          </w:p>
        </w:tc>
        <w:tc>
          <w:tcPr>
            <w:tcW w:w="1047" w:type="pct"/>
          </w:tcPr>
          <w:p w14:paraId="04D7DFAB"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5628EF76" w14:textId="040E8024"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Of 17 regions analysed, decrease in “DLPFC” in </w:t>
            </w:r>
            <w:r w:rsidRPr="0016185B">
              <w:rPr>
                <w:rFonts w:asciiTheme="majorHAnsi" w:hAnsiTheme="majorHAnsi" w:cstheme="majorHAnsi"/>
                <w:color w:val="000000"/>
                <w:sz w:val="20"/>
                <w:szCs w:val="20"/>
                <w:shd w:val="clear" w:color="auto" w:fill="FFFFFF"/>
              </w:rPr>
              <w:t>BA44 BA45, BA46</w:t>
            </w:r>
            <w:r w:rsidRPr="0016185B">
              <w:rPr>
                <w:rFonts w:asciiTheme="majorHAnsi" w:eastAsia="Times New Roman" w:hAnsiTheme="majorHAnsi" w:cstheme="majorHAnsi"/>
                <w:sz w:val="20"/>
                <w:szCs w:val="20"/>
              </w:rPr>
              <w:t>, and in amygdala.</w:t>
            </w:r>
          </w:p>
          <w:p w14:paraId="68AC6535" w14:textId="0EEE5D03" w:rsidR="00B22E13" w:rsidRPr="0016185B" w:rsidRDefault="00B22E13" w:rsidP="00B22E13">
            <w:pPr>
              <w:spacing w:line="276" w:lineRule="auto"/>
              <w:jc w:val="both"/>
              <w:rPr>
                <w:rFonts w:asciiTheme="majorHAnsi" w:eastAsia="Times New Roman" w:hAnsiTheme="majorHAnsi" w:cstheme="majorHAnsi"/>
                <w:sz w:val="20"/>
                <w:szCs w:val="20"/>
              </w:rPr>
            </w:pPr>
          </w:p>
        </w:tc>
      </w:tr>
      <w:tr w:rsidR="00B22E13" w:rsidRPr="0016185B" w14:paraId="154F2B62" w14:textId="77777777" w:rsidTr="002B6301">
        <w:tc>
          <w:tcPr>
            <w:tcW w:w="1262" w:type="pct"/>
          </w:tcPr>
          <w:p w14:paraId="59DD28AE" w14:textId="47583CB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Klemplan et al., 2009</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PEVuZE5vdGU+PENpdGU+PEF1dGhvcj5LbGVtcGFuPC9BdXRob3I+PFllYXI+MjAwOTwvWWVhcj48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PEVuZE5vdGU+PENpdGU+PEF1dGhvcj5LbGVtcGFuPC9BdXRob3I+PFllYXI+MjAwOTwvWWVhcj48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[15]</w:t>
            </w:r>
            <w:r w:rsidRPr="0016185B">
              <w:rPr>
                <w:rFonts w:asciiTheme="majorHAnsi" w:eastAsia="Times New Roman" w:hAnsiTheme="majorHAnsi" w:cstheme="majorHAnsi"/>
                <w:sz w:val="20"/>
                <w:szCs w:val="20"/>
              </w:rPr>
              <w:fldChar w:fldCharType="end"/>
            </w:r>
          </w:p>
        </w:tc>
        <w:tc>
          <w:tcPr>
            <w:tcW w:w="829" w:type="pct"/>
          </w:tcPr>
          <w:p w14:paraId="146E8C21" w14:textId="5D70541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24/13</w:t>
            </w:r>
          </w:p>
        </w:tc>
        <w:tc>
          <w:tcPr>
            <w:tcW w:w="1047" w:type="pct"/>
          </w:tcPr>
          <w:p w14:paraId="70029D8F" w14:textId="18AB390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2F637368" w14:textId="0574C24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 in “ventral PFC“</w:t>
            </w:r>
            <w:r w:rsidR="00B0636C"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t>(BA44, 45, 46, 47)</w:t>
            </w:r>
          </w:p>
        </w:tc>
      </w:tr>
      <w:tr w:rsidR="00B22E13" w:rsidRPr="0016185B" w14:paraId="5ADE2D77" w14:textId="77777777" w:rsidTr="002B6301">
        <w:tc>
          <w:tcPr>
            <w:tcW w:w="1262" w:type="pct"/>
          </w:tcPr>
          <w:p w14:paraId="76993C27" w14:textId="1F1E11A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Kekesi et al., 2012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PEVuZE5vdGU+PENpdGU+PEF1dGhvcj5LZWtlc2k8L0F1dGhvcj48WWVhcj4yMDEyPC9ZZWFyPjxS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PEVuZE5vdGU+PENpdGU+PEF1dGhvcj5LZWtlc2k8L0F1dGhvcj48WWVhcj4yMDEyPC9ZZWFyPjxS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[16]</w:t>
            </w:r>
            <w:r w:rsidRPr="0016185B">
              <w:rPr>
                <w:rFonts w:asciiTheme="majorHAnsi" w:eastAsia="Times New Roman" w:hAnsiTheme="majorHAnsi" w:cstheme="majorHAnsi"/>
                <w:sz w:val="20"/>
                <w:szCs w:val="20"/>
              </w:rPr>
              <w:fldChar w:fldCharType="end"/>
            </w:r>
          </w:p>
        </w:tc>
        <w:tc>
          <w:tcPr>
            <w:tcW w:w="829" w:type="pct"/>
          </w:tcPr>
          <w:p w14:paraId="6FA58A98" w14:textId="552E6C3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6/6</w:t>
            </w:r>
          </w:p>
        </w:tc>
        <w:tc>
          <w:tcPr>
            <w:tcW w:w="1047" w:type="pct"/>
          </w:tcPr>
          <w:p w14:paraId="3CC2CEBF" w14:textId="6E3A3D2C"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8825406" w14:textId="32733C3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 in “PFC”, no difference in amygdala.</w:t>
            </w:r>
          </w:p>
        </w:tc>
      </w:tr>
      <w:tr w:rsidR="00B22E13" w:rsidRPr="0016185B" w14:paraId="54FCC2B8" w14:textId="77777777" w:rsidTr="002B6301">
        <w:tc>
          <w:tcPr>
            <w:tcW w:w="1262" w:type="pct"/>
          </w:tcPr>
          <w:p w14:paraId="03211494" w14:textId="5F97C6A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Chandley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PEVuZE5vdGU+PENpdGU+PEF1dGhvcj5DaGFuZGxleTwvQXV0aG9yPjxZZWFyPjIwMTM8L1llYXI+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PEVuZE5vdGU+PENpdGU+PEF1dGhvcj5DaGFuZGxleTwvQXV0aG9yPjxZZWFyPjIwMTM8L1llYXI+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[17]</w:t>
            </w:r>
            <w:r w:rsidRPr="0016185B">
              <w:rPr>
                <w:rFonts w:asciiTheme="majorHAnsi" w:eastAsia="Times New Roman" w:hAnsiTheme="majorHAnsi" w:cstheme="majorHAnsi"/>
                <w:sz w:val="20"/>
                <w:szCs w:val="20"/>
              </w:rPr>
              <w:fldChar w:fldCharType="end"/>
            </w:r>
          </w:p>
        </w:tc>
        <w:tc>
          <w:tcPr>
            <w:tcW w:w="829" w:type="pct"/>
          </w:tcPr>
          <w:p w14:paraId="271F26E4" w14:textId="31960B71"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19/20</w:t>
            </w:r>
          </w:p>
        </w:tc>
        <w:tc>
          <w:tcPr>
            <w:tcW w:w="1047" w:type="pct"/>
          </w:tcPr>
          <w:p w14:paraId="7123CA5A" w14:textId="4A452B8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0516C128" w14:textId="3A4E8CC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pontine LC homogenates, no difference in “PFC” (BA10)</w:t>
            </w:r>
          </w:p>
        </w:tc>
      </w:tr>
      <w:tr w:rsidR="00B22E13" w:rsidRPr="0016185B" w14:paraId="15588E11" w14:textId="77777777" w:rsidTr="002B6301">
        <w:tc>
          <w:tcPr>
            <w:tcW w:w="1262" w:type="pct"/>
          </w:tcPr>
          <w:p w14:paraId="62A6D8EF" w14:textId="5CABC03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Zhao et al., 2016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PEVuZE5vdGU+PENpdGU+PEF1dGhvcj5aaGFvPC9BdXRob3I+PFllYXI+MjAxNjwvWWVhcj48UmVj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PEVuZE5vdGU+PENpdGU+PEF1dGhvcj5aaGFvPC9BdXRob3I+PFllYXI+MjAxNjwvWWVhcj48UmVj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[18]</w:t>
            </w:r>
            <w:r w:rsidRPr="0016185B">
              <w:rPr>
                <w:rFonts w:asciiTheme="majorHAnsi" w:eastAsia="Times New Roman" w:hAnsiTheme="majorHAnsi" w:cstheme="majorHAnsi"/>
                <w:sz w:val="20"/>
                <w:szCs w:val="20"/>
              </w:rPr>
              <w:fldChar w:fldCharType="end"/>
            </w:r>
          </w:p>
        </w:tc>
        <w:tc>
          <w:tcPr>
            <w:tcW w:w="829" w:type="pct"/>
          </w:tcPr>
          <w:p w14:paraId="6E72FC83"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17 MDD-S</w:t>
            </w:r>
          </w:p>
          <w:p w14:paraId="3D59D12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7 MDD-NS</w:t>
            </w:r>
          </w:p>
          <w:p w14:paraId="35DD3C37" w14:textId="32704B2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12-Con</w:t>
            </w:r>
          </w:p>
        </w:tc>
        <w:tc>
          <w:tcPr>
            <w:tcW w:w="1047" w:type="pct"/>
          </w:tcPr>
          <w:p w14:paraId="035BD955" w14:textId="2DAC30B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5AD5310" w14:textId="531852F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MDD+suicide compared to MDD non-suicide in “DLPFC” (BA46), no difference in “ACC” (BA24).</w:t>
            </w:r>
          </w:p>
        </w:tc>
      </w:tr>
      <w:tr w:rsidR="00B22E13" w:rsidRPr="0016185B" w14:paraId="4FCD8F2B" w14:textId="77777777" w:rsidTr="002B6301">
        <w:tc>
          <w:tcPr>
            <w:tcW w:w="1262" w:type="pct"/>
          </w:tcPr>
          <w:p w14:paraId="6702A9FE" w14:textId="43FAD56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lastRenderedPageBreak/>
              <w:t>Zhang et al., 2020</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&lt;EndNote&gt;&lt;Cite&gt;&lt;Author&gt;Zhang&lt;/Author&gt;&lt;Year&gt;2020&lt;/Year&gt;&lt;RecNum&gt;56&lt;/RecNum&gt;&lt;DisplayText&gt;[10]&lt;/DisplayText&gt;&lt;record&gt;&lt;rec-number&gt;56&lt;/rec-number&gt;&lt;foreign-keys&gt;&lt;key app="EN" db-id="rpaaezz22pvta8eezvkp5vpiw05wzew0dxdp" timestamp="1578932250"&gt;56&lt;/key&gt;&lt;/foreign-keys&gt;&lt;ref-type name="Journal Article"&gt;17&lt;/ref-type&gt;&lt;contributors&gt;&lt;authors&gt;&lt;author&gt;Zhang, L.&lt;/author&gt;&lt;author&gt;Verwer, R. W. H.&lt;/author&gt;&lt;author&gt;Lucassen, P. J.&lt;/author&gt;&lt;author&gt;Huitinga, I.&lt;/author&gt;&lt;author&gt;Swaab, D. F.&lt;/author&gt;&lt;/authors&gt;&lt;/contributors&gt;&lt;auth-address&gt;Neuropsychiatric Disorders Group, Netherlands Institute for Neuroscience, An institute of the Royal Netherlands Academy of Arts and Sciences, Amsterdam, the Netherlands.&amp;#xD;Brain Plasticity Group, Faculty of Science, Swammerdam Institute for Life Sciences, University of Amsterdam, Amsterdam, the Netherlands.&amp;#xD;Brain Plasticity Group, Faculty of Science, Swammerdam Institute for Life Sciences, University of Amsterdam, Amsterdam, the Netherlands; Neuroimmunology Group, Netherlands Institute for Neuroscience, An institute of the Royal Netherlands Academy of Arts and Sciences, Amsterdam, the Netherlands.&amp;#xD;Neuropsychiatric Disorders Group, Netherlands Institute for Neuroscience, An institute of the Royal Netherlands Academy of Arts and Sciences, Amsterdam, the Netherlands. Electronic address: d.f.swaab@nin.knaw.nl.&lt;/auth-address&gt;&lt;titles&gt;&lt;title&gt;Prefrontal cortex alterations in glia gene expression in schizophrenia with and without suicide&lt;/title&gt;&lt;secondary-title&gt;J Psychiatr Res&lt;/secondary-title&gt;&lt;/titles&gt;&lt;periodical&gt;&lt;full-title&gt;J Psychiatr Res&lt;/full-title&gt;&lt;/periodical&gt;&lt;pages&gt;31-38&lt;/pages&gt;&lt;volume&gt;121&lt;/volume&gt;&lt;edition&gt;2019/11/19&lt;/edition&gt;&lt;dates&gt;&lt;year&gt;2020&lt;/year&gt;&lt;pub-dates&gt;&lt;date&gt;Feb&lt;/date&gt;&lt;/pub-dates&gt;&lt;/dates&gt;&lt;isbn&gt;1879-1379 (Electronic)&amp;#xD;0022-3956 (Linking)&lt;/isbn&gt;&lt;accession-num&gt;31739114&lt;/accession-num&gt;&lt;urls&gt;&lt;related-urls&gt;&lt;url&gt;https://www.ncbi.nlm.nih.gov/pubmed/31739114&lt;/url&gt;&lt;/related-urls&gt;&lt;/urls&gt;&lt;electronic-resource-num&gt;10.1016/j.jpsychires.2019.11.002&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[10]</w:t>
            </w:r>
            <w:r w:rsidRPr="0016185B">
              <w:rPr>
                <w:rFonts w:asciiTheme="majorHAnsi" w:eastAsia="Times New Roman" w:hAnsiTheme="majorHAnsi" w:cstheme="majorHAnsi"/>
                <w:sz w:val="20"/>
                <w:szCs w:val="20"/>
              </w:rPr>
              <w:fldChar w:fldCharType="end"/>
            </w:r>
          </w:p>
        </w:tc>
        <w:tc>
          <w:tcPr>
            <w:tcW w:w="829" w:type="pct"/>
          </w:tcPr>
          <w:p w14:paraId="6C4060DE" w14:textId="6FC7C71C"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17/7</w:t>
            </w:r>
          </w:p>
        </w:tc>
        <w:tc>
          <w:tcPr>
            <w:tcW w:w="1047" w:type="pct"/>
          </w:tcPr>
          <w:p w14:paraId="7CD11E8E"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7D8E1BCD" w14:textId="086F0B8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Increased in schizophrenia suicide completers (n=17) compared to schizophrenia non-suicide (n=7) in “DLPFC” (BA46), no difference in “ACC” (BA24)</w:t>
            </w:r>
          </w:p>
        </w:tc>
      </w:tr>
      <w:tr w:rsidR="00B22E13" w:rsidRPr="0016185B" w14:paraId="569B66FB" w14:textId="77777777" w:rsidTr="004E4C11">
        <w:tc>
          <w:tcPr>
            <w:tcW w:w="5000" w:type="pct"/>
            <w:gridSpan w:val="4"/>
          </w:tcPr>
          <w:p w14:paraId="1362F69B"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Bipolar disorder</w:t>
            </w:r>
          </w:p>
        </w:tc>
      </w:tr>
      <w:tr w:rsidR="00B22E13" w:rsidRPr="0016185B" w14:paraId="4B679920" w14:textId="77777777" w:rsidTr="002B6301">
        <w:tc>
          <w:tcPr>
            <w:tcW w:w="1262" w:type="pct"/>
          </w:tcPr>
          <w:p w14:paraId="22CAA0C0" w14:textId="08D8AF5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Toro et al. 2006</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PEVuZE5vdGU+PENpdGU+PEF1dGhvcj5Ub3JvPC9BdXRob3I+PFllYXI+MjAwNjwvWWVhcj48UmVj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[5]</w:t>
            </w:r>
            <w:r w:rsidRPr="0016185B">
              <w:rPr>
                <w:rFonts w:asciiTheme="majorHAnsi" w:eastAsia="Times New Roman" w:hAnsiTheme="majorHAnsi" w:cstheme="majorHAnsi"/>
                <w:sz w:val="20"/>
                <w:szCs w:val="20"/>
              </w:rPr>
              <w:fldChar w:fldCharType="end"/>
            </w:r>
          </w:p>
        </w:tc>
        <w:tc>
          <w:tcPr>
            <w:tcW w:w="829" w:type="pct"/>
          </w:tcPr>
          <w:p w14:paraId="52859900" w14:textId="53CD7BE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15/15</w:t>
            </w:r>
          </w:p>
        </w:tc>
        <w:tc>
          <w:tcPr>
            <w:tcW w:w="1047" w:type="pct"/>
          </w:tcPr>
          <w:p w14:paraId="6A4B7821" w14:textId="0E23842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6C4C6FBD" w14:textId="49C20CD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“PFC” (BA9) and “OFC” (BA11/47)</w:t>
            </w:r>
          </w:p>
        </w:tc>
      </w:tr>
      <w:tr w:rsidR="00B22E13" w:rsidRPr="0016185B" w14:paraId="160D37E1" w14:textId="77777777" w:rsidTr="002B6301">
        <w:tc>
          <w:tcPr>
            <w:tcW w:w="1262" w:type="pct"/>
          </w:tcPr>
          <w:p w14:paraId="606A3704" w14:textId="7BCAC8C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Choudary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PEVuZE5vdGU+PENpdGU+PEF1dGhvcj5DaG91ZGFyeTwvQXV0aG9yPjxZZWFyPjIwMDU8L1llYXI+
PFJlY051bT41MTwvUmVjTnVtPjxEaXNwbGF5VGV4dD5bMTFdPC9EaXNwbGF5VGV4dD48cmVjb3Jk
PjxyZWMtbnVtYmVyPjUxPC9yZWMtbnVtYmVyPjxmb3JlaWduLWtleXM+PGtleSBhcHA9IkVOIiBk
Yi1pZD0icnBhYWV6ejIycHZ0YThlZXp2a3A1dnBpdzA1d3pldzBkeGRwIiB0aW1lc3RhbXA9IjE1
Nzg5MzEzNjUiPjUxPC9rZXk+PC9mb3JlaWduLWtleXM+PHJlZi10eXBlIG5hbWU9IkpvdXJuYWwg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YXJ5LXRpdGxlPjwvdGl0bGVzPjxwZXJpb2RpY2FsPjxmdWxsLXRpdGxlPlByb2MgTmF0bCBBY2Fk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[11]</w:t>
            </w:r>
            <w:r w:rsidRPr="0016185B">
              <w:rPr>
                <w:rFonts w:asciiTheme="majorHAnsi" w:eastAsia="Times New Roman" w:hAnsiTheme="majorHAnsi" w:cstheme="majorHAnsi"/>
                <w:sz w:val="20"/>
                <w:szCs w:val="20"/>
              </w:rPr>
              <w:fldChar w:fldCharType="end"/>
            </w:r>
          </w:p>
        </w:tc>
        <w:tc>
          <w:tcPr>
            <w:tcW w:w="829" w:type="pct"/>
          </w:tcPr>
          <w:p w14:paraId="65CD7ED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6/7</w:t>
            </w:r>
          </w:p>
        </w:tc>
        <w:tc>
          <w:tcPr>
            <w:tcW w:w="1047" w:type="pct"/>
          </w:tcPr>
          <w:p w14:paraId="17884857"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624BEE98" w14:textId="28E8049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in “ACC” (BA24) and “DLPFC” (BA9/46)</w:t>
            </w:r>
          </w:p>
        </w:tc>
      </w:tr>
      <w:tr w:rsidR="00B22E13" w:rsidRPr="0016185B" w14:paraId="3E978AA7" w14:textId="77777777" w:rsidTr="002B6301">
        <w:tc>
          <w:tcPr>
            <w:tcW w:w="1262" w:type="pct"/>
          </w:tcPr>
          <w:p w14:paraId="1425737B" w14:textId="2D84B0D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Bernard et al 2011</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PEVuZE5vdGU+PENpdGU+PEF1dGhvcj5CZXJuYXJkPC9BdXRob3I+PFllYXI+MjAxMTwvWWVhcj48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PEVuZE5vdGU+PENpdGU+PEF1dGhvcj5CZXJuYXJkPC9BdXRob3I+PFllYXI+MjAxMTwvWWVhcj48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[19]</w:t>
            </w:r>
            <w:r w:rsidRPr="0016185B">
              <w:rPr>
                <w:rFonts w:asciiTheme="majorHAnsi" w:eastAsia="Times New Roman" w:hAnsiTheme="majorHAnsi" w:cstheme="majorHAnsi"/>
                <w:sz w:val="20"/>
                <w:szCs w:val="20"/>
              </w:rPr>
              <w:fldChar w:fldCharType="end"/>
            </w:r>
          </w:p>
        </w:tc>
        <w:tc>
          <w:tcPr>
            <w:tcW w:w="829" w:type="pct"/>
          </w:tcPr>
          <w:p w14:paraId="7BCBE6C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6/9</w:t>
            </w:r>
          </w:p>
        </w:tc>
        <w:tc>
          <w:tcPr>
            <w:tcW w:w="1047" w:type="pct"/>
          </w:tcPr>
          <w:p w14:paraId="58609FB4"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0DDBA6B8"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in LC</w:t>
            </w:r>
          </w:p>
        </w:tc>
      </w:tr>
      <w:tr w:rsidR="00B22E13" w:rsidRPr="0016185B" w14:paraId="150B2F5D" w14:textId="77777777" w:rsidTr="004E4C11">
        <w:tc>
          <w:tcPr>
            <w:tcW w:w="5000" w:type="pct"/>
            <w:gridSpan w:val="4"/>
          </w:tcPr>
          <w:p w14:paraId="56AF1025" w14:textId="77777777" w:rsidR="00B22E13" w:rsidRPr="0016185B" w:rsidRDefault="00B22E13" w:rsidP="00B22E13">
            <w:pPr>
              <w:spacing w:line="276" w:lineRule="auto"/>
              <w:jc w:val="both"/>
              <w:rPr>
                <w:rFonts w:asciiTheme="majorHAnsi" w:eastAsia="Times New Roman" w:hAnsiTheme="majorHAnsi" w:cstheme="majorHAnsi"/>
                <w:b/>
                <w:bCs/>
                <w:i/>
                <w:sz w:val="20"/>
                <w:szCs w:val="20"/>
              </w:rPr>
            </w:pPr>
            <w:r w:rsidRPr="0016185B">
              <w:rPr>
                <w:rFonts w:asciiTheme="majorHAnsi" w:eastAsia="Times New Roman" w:hAnsiTheme="majorHAnsi" w:cstheme="majorHAnsi"/>
                <w:b/>
                <w:bCs/>
                <w:i/>
                <w:sz w:val="20"/>
                <w:szCs w:val="20"/>
              </w:rPr>
              <w:t>Autism Spectrum Disorder</w:t>
            </w:r>
          </w:p>
        </w:tc>
      </w:tr>
      <w:tr w:rsidR="00B22E13" w:rsidRPr="0016185B" w14:paraId="3B3E830D" w14:textId="77777777" w:rsidTr="002B6301">
        <w:tc>
          <w:tcPr>
            <w:tcW w:w="1262" w:type="pct"/>
          </w:tcPr>
          <w:p w14:paraId="6924C70B" w14:textId="5681E7D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Shimmura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&lt;EndNote&gt;&lt;Cite&gt;&lt;Author&gt;Shimmura&lt;/Author&gt;&lt;Year&gt;2013&lt;/Year&gt;&lt;RecNum&gt;60&lt;/RecNum&gt;&lt;DisplayText&gt;[20]&lt;/DisplayText&gt;&lt;record&gt;&lt;rec-number&gt;60&lt;/rec-number&gt;&lt;foreign-keys&gt;&lt;key app="EN" db-id="rpaaezz22pvta8eezvkp5vpiw05wzew0dxdp" timestamp="1578932886"&gt;60&lt;/key&gt;&lt;/foreign-keys&gt;&lt;ref-type name="Journal Article"&gt;17&lt;/ref-type&gt;&lt;contributors&gt;&lt;authors&gt;&lt;author&gt;Shimmura, C.&lt;/author&gt;&lt;author&gt;Suzuki, K.&lt;/author&gt;&lt;author&gt;Iwata, Y.&lt;/author&gt;&lt;author&gt;Tsuchiya, K. J.&lt;/author&gt;&lt;author&gt;Ohno, K.&lt;/author&gt;&lt;author&gt;Matsuzaki, H.&lt;/author&gt;&lt;author&gt;Iwata, K.&lt;/author&gt;&lt;author&gt;Kameno, Y.&lt;/author&gt;&lt;author&gt;Takahashi, T.&lt;/author&gt;&lt;author&gt;Wakuda, T.&lt;/author&gt;&lt;author&gt;Nakamura, K.&lt;/author&gt;&lt;author&gt;Hashimoto, K.&lt;/author&gt;&lt;author&gt;Mori, N.&lt;/author&gt;&lt;/authors&gt;&lt;/contributors&gt;&lt;auth-address&gt;Research Center for Child Mental Development, Hamamatsu University School of Medicine, Hamamatsu, Japan. k-suzuki@hama-med.ac.jp.&lt;/auth-address&gt;&lt;titles&gt;&lt;title&gt;Enzymes in the glutamate-glutamine cycle in the anterior cingulate cortex in postmortem brain of subjects with autism&lt;/title&gt;&lt;secondary-title&gt;Mol Autism&lt;/secondary-title&gt;&lt;/titles&gt;&lt;periodical&gt;&lt;full-title&gt;Mol Autism&lt;/full-title&gt;&lt;/periodical&gt;&lt;pages&gt;6&lt;/pages&gt;&lt;volume&gt;4&lt;/volume&gt;&lt;number&gt;1&lt;/number&gt;&lt;edition&gt;2013/03/28&lt;/edition&gt;&lt;dates&gt;&lt;year&gt;2013&lt;/year&gt;&lt;pub-dates&gt;&lt;date&gt;Mar 26&lt;/date&gt;&lt;/pub-dates&gt;&lt;/dates&gt;&lt;isbn&gt;2040-2392 (Print)&lt;/isbn&gt;&lt;accession-num&gt;23531457&lt;/accession-num&gt;&lt;urls&gt;&lt;related-urls&gt;&lt;url&gt;https://www.ncbi.nlm.nih.gov/pubmed/23531457&lt;/url&gt;&lt;/related-urls&gt;&lt;/urls&gt;&lt;custom2&gt;PMC3621600&lt;/custom2&gt;&lt;electronic-resource-num&gt;10.1186/2040-2392-4-6&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[20]</w:t>
            </w:r>
            <w:r w:rsidRPr="0016185B">
              <w:rPr>
                <w:rFonts w:asciiTheme="majorHAnsi" w:eastAsia="Times New Roman" w:hAnsiTheme="majorHAnsi" w:cstheme="majorHAnsi"/>
                <w:sz w:val="20"/>
                <w:szCs w:val="20"/>
              </w:rPr>
              <w:fldChar w:fldCharType="end"/>
            </w:r>
          </w:p>
        </w:tc>
        <w:tc>
          <w:tcPr>
            <w:tcW w:w="829" w:type="pct"/>
          </w:tcPr>
          <w:p w14:paraId="42F4DD0B"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7/13</w:t>
            </w:r>
          </w:p>
        </w:tc>
        <w:tc>
          <w:tcPr>
            <w:tcW w:w="1047" w:type="pct"/>
          </w:tcPr>
          <w:p w14:paraId="46D0C5FD" w14:textId="3BA1BD3B"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52485054" w14:textId="2CDFF02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Unchanged “ACC”</w:t>
            </w:r>
          </w:p>
        </w:tc>
      </w:tr>
      <w:tr w:rsidR="00B22E13" w:rsidRPr="0016185B" w14:paraId="0B766764" w14:textId="77777777" w:rsidTr="004E4C11">
        <w:tc>
          <w:tcPr>
            <w:tcW w:w="5000" w:type="pct"/>
            <w:gridSpan w:val="4"/>
          </w:tcPr>
          <w:p w14:paraId="68367013" w14:textId="77777777" w:rsidR="00B22E13" w:rsidRPr="0016185B" w:rsidRDefault="00B22E13" w:rsidP="00B22E13">
            <w:pPr>
              <w:spacing w:line="276" w:lineRule="auto"/>
              <w:jc w:val="both"/>
              <w:rPr>
                <w:rFonts w:asciiTheme="majorHAnsi" w:eastAsia="Times New Roman" w:hAnsiTheme="majorHAnsi" w:cstheme="majorHAnsi"/>
                <w:b/>
                <w:bCs/>
                <w:i/>
                <w:sz w:val="20"/>
                <w:szCs w:val="20"/>
              </w:rPr>
            </w:pPr>
            <w:r w:rsidRPr="0016185B">
              <w:rPr>
                <w:rFonts w:asciiTheme="majorHAnsi" w:eastAsia="Times New Roman" w:hAnsiTheme="majorHAnsi" w:cstheme="majorHAnsi"/>
                <w:b/>
                <w:bCs/>
                <w:i/>
                <w:sz w:val="20"/>
                <w:szCs w:val="20"/>
              </w:rPr>
              <w:t>Temporal Lobe Epilepsy (TLE)</w:t>
            </w:r>
          </w:p>
        </w:tc>
      </w:tr>
      <w:tr w:rsidR="00B22E13" w:rsidRPr="0016185B" w14:paraId="4E611B1A" w14:textId="77777777" w:rsidTr="002B6301">
        <w:tc>
          <w:tcPr>
            <w:tcW w:w="1262" w:type="pct"/>
          </w:tcPr>
          <w:p w14:paraId="58691CAD" w14:textId="50A765D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van der Hel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PEVuZE5vdGU+PENpdGU+PEF1dGhvcj52YW4gZGVyIEhlbDwvQXV0aG9yPjxZZWFyPjIwMDU8L1ll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PEVuZE5vdGU+PENpdGU+PEF1dGhvcj52YW4gZGVyIEhlbDwvQXV0aG9yPjxZZWFyPjIwMDU8L1ll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[21]</w:t>
            </w:r>
            <w:r w:rsidRPr="0016185B">
              <w:rPr>
                <w:rFonts w:asciiTheme="majorHAnsi" w:eastAsia="Times New Roman" w:hAnsiTheme="majorHAnsi" w:cstheme="majorHAnsi"/>
                <w:sz w:val="20"/>
                <w:szCs w:val="20"/>
              </w:rPr>
              <w:fldChar w:fldCharType="end"/>
            </w:r>
          </w:p>
        </w:tc>
        <w:tc>
          <w:tcPr>
            <w:tcW w:w="829" w:type="pct"/>
          </w:tcPr>
          <w:p w14:paraId="537DFF46" w14:textId="77777777" w:rsidR="00B22E13" w:rsidRPr="0016185B" w:rsidRDefault="00B22E13" w:rsidP="00B22E13">
            <w:pPr>
              <w:spacing w:line="276" w:lineRule="auto"/>
              <w:jc w:val="both"/>
              <w:rPr>
                <w:rFonts w:asciiTheme="majorHAnsi" w:eastAsia="Times New Roman" w:hAnsiTheme="majorHAnsi" w:cstheme="majorHAnsi"/>
                <w:sz w:val="20"/>
                <w:szCs w:val="20"/>
              </w:rPr>
            </w:pPr>
          </w:p>
        </w:tc>
        <w:tc>
          <w:tcPr>
            <w:tcW w:w="1047" w:type="pct"/>
          </w:tcPr>
          <w:p w14:paraId="23B705E2"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 and activity</w:t>
            </w:r>
          </w:p>
        </w:tc>
        <w:tc>
          <w:tcPr>
            <w:tcW w:w="1862" w:type="pct"/>
          </w:tcPr>
          <w:p w14:paraId="3F6986B1"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TLE with sclerosis hippocampus (CA1, CA4)</w:t>
            </w:r>
          </w:p>
        </w:tc>
      </w:tr>
      <w:tr w:rsidR="00B22E13" w:rsidRPr="0016185B" w14:paraId="3DB886EE" w14:textId="77777777" w:rsidTr="002B6301">
        <w:tc>
          <w:tcPr>
            <w:tcW w:w="1262" w:type="pct"/>
          </w:tcPr>
          <w:p w14:paraId="7E599660" w14:textId="40F9C670"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Eid et al., 2013</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PEVuZE5vdGU+PENpdGU+PEF1dGhvcj5FaWQ8L0F1dGhvcj48WWVhcj4yMDEzPC9ZZWFyPjxSZWNO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PEVuZE5vdGU+PENpdGU+PEF1dGhvcj5FaWQ8L0F1dGhvcj48WWVhcj4yMDEzPC9ZZWFyPjxSZWNO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[22]</w:t>
            </w:r>
            <w:r w:rsidRPr="0016185B">
              <w:rPr>
                <w:rFonts w:asciiTheme="majorHAnsi" w:eastAsia="Times New Roman" w:hAnsiTheme="majorHAnsi" w:cstheme="majorHAnsi"/>
                <w:sz w:val="20"/>
                <w:szCs w:val="20"/>
              </w:rPr>
              <w:fldChar w:fldCharType="end"/>
            </w:r>
          </w:p>
        </w:tc>
        <w:tc>
          <w:tcPr>
            <w:tcW w:w="829" w:type="pct"/>
          </w:tcPr>
          <w:p w14:paraId="0ABBA39B" w14:textId="4426C1E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Autopsy 3</w:t>
            </w:r>
          </w:p>
          <w:p w14:paraId="24E733D8" w14:textId="27BA089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MTLE 9</w:t>
            </w:r>
          </w:p>
          <w:p w14:paraId="4DEACA39" w14:textId="772CE9C6"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Non-MTLE 6</w:t>
            </w:r>
          </w:p>
        </w:tc>
        <w:tc>
          <w:tcPr>
            <w:tcW w:w="1047" w:type="pct"/>
          </w:tcPr>
          <w:p w14:paraId="435CD588"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mRNA</w:t>
            </w:r>
          </w:p>
        </w:tc>
        <w:tc>
          <w:tcPr>
            <w:tcW w:w="1862" w:type="pct"/>
          </w:tcPr>
          <w:p w14:paraId="5B78A0AA" w14:textId="4DD80FC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Increased in CA3 (but not CA1, CA2, subiculum, dentate gyrus or hilus) in non-MTLE CA3 </w:t>
            </w:r>
          </w:p>
        </w:tc>
      </w:tr>
      <w:tr w:rsidR="00B22E13" w:rsidRPr="0016185B" w14:paraId="3C0F62D8" w14:textId="77777777" w:rsidTr="002B6301">
        <w:tc>
          <w:tcPr>
            <w:tcW w:w="5000" w:type="pct"/>
            <w:gridSpan w:val="4"/>
          </w:tcPr>
          <w:p w14:paraId="20822698" w14:textId="3FA64170" w:rsidR="00B22E13" w:rsidRPr="0016185B" w:rsidRDefault="00B22E13" w:rsidP="00B22E13">
            <w:pPr>
              <w:spacing w:line="276" w:lineRule="auto"/>
              <w:jc w:val="both"/>
              <w:rPr>
                <w:rFonts w:asciiTheme="majorHAnsi" w:eastAsia="Times New Roman" w:hAnsiTheme="majorHAnsi" w:cstheme="majorHAnsi"/>
                <w:sz w:val="20"/>
                <w:szCs w:val="20"/>
                <w:highlight w:val="yellow"/>
              </w:rPr>
            </w:pPr>
            <w:r w:rsidRPr="0016185B">
              <w:rPr>
                <w:rFonts w:asciiTheme="majorHAnsi" w:eastAsia="Times New Roman" w:hAnsiTheme="majorHAnsi" w:cstheme="majorHAnsi"/>
                <w:b/>
                <w:i/>
                <w:sz w:val="20"/>
                <w:szCs w:val="20"/>
              </w:rPr>
              <w:t>Alcohol use disorder</w:t>
            </w:r>
          </w:p>
        </w:tc>
      </w:tr>
      <w:tr w:rsidR="00B22E13" w:rsidRPr="0016185B" w14:paraId="301CFF9A" w14:textId="77777777" w:rsidTr="002B6301">
        <w:tc>
          <w:tcPr>
            <w:tcW w:w="1262" w:type="pct"/>
          </w:tcPr>
          <w:p w14:paraId="7F4A3023" w14:textId="493E836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Matsuda-Matsumoto et al., 2007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PEVuZE5vdGU+PENpdGU+PEF1dGhvcj5NYXRzdWRhLU1hdHN1bW90bzwvQXV0aG9yPjxZZWFyPjIw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PEVuZE5vdGU+PENpdGU+PEF1dGhvcj5NYXRzdWRhLU1hdHN1bW90bzwvQXV0aG9yPjxZZWFyPjIw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[23]</w:t>
            </w:r>
            <w:r w:rsidRPr="0016185B">
              <w:rPr>
                <w:rFonts w:asciiTheme="majorHAnsi" w:eastAsia="Times New Roman" w:hAnsiTheme="majorHAnsi" w:cstheme="majorHAnsi"/>
                <w:sz w:val="20"/>
                <w:szCs w:val="20"/>
              </w:rPr>
              <w:fldChar w:fldCharType="end"/>
            </w:r>
          </w:p>
        </w:tc>
        <w:tc>
          <w:tcPr>
            <w:tcW w:w="829" w:type="pct"/>
          </w:tcPr>
          <w:p w14:paraId="5C25B79C" w14:textId="4A21DDA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6/8</w:t>
            </w:r>
          </w:p>
        </w:tc>
        <w:tc>
          <w:tcPr>
            <w:tcW w:w="1047" w:type="pct"/>
          </w:tcPr>
          <w:p w14:paraId="2E01B01E" w14:textId="6E07E28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1CE3D94" w14:textId="4280CEDA" w:rsidR="00B22E13" w:rsidRPr="0016185B" w:rsidRDefault="00B22E13" w:rsidP="00B22E13">
            <w:pPr>
              <w:spacing w:line="276" w:lineRule="auto"/>
              <w:jc w:val="both"/>
              <w:rPr>
                <w:rFonts w:asciiTheme="majorHAnsi" w:eastAsia="Times New Roman" w:hAnsiTheme="majorHAnsi" w:cstheme="majorHAnsi"/>
                <w:sz w:val="20"/>
                <w:szCs w:val="20"/>
                <w:highlight w:val="yellow"/>
              </w:rPr>
            </w:pPr>
            <w:r w:rsidRPr="0016185B">
              <w:rPr>
                <w:rFonts w:asciiTheme="majorHAnsi" w:eastAsia="Times New Roman" w:hAnsiTheme="majorHAnsi" w:cstheme="majorHAnsi"/>
                <w:sz w:val="20"/>
                <w:szCs w:val="20"/>
              </w:rPr>
              <w:t>Decrease HC</w:t>
            </w:r>
          </w:p>
        </w:tc>
      </w:tr>
      <w:tr w:rsidR="00B22E13" w:rsidRPr="0016185B" w14:paraId="473B6B5A" w14:textId="77777777" w:rsidTr="004E1A0F">
        <w:tc>
          <w:tcPr>
            <w:tcW w:w="1262" w:type="pct"/>
          </w:tcPr>
          <w:p w14:paraId="474DB104" w14:textId="7E44535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Miguel-Hilgado et al., 2010</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PEVuZE5vdGU+PENpdGU+PEF1dGhvcj5NaWd1ZWwtSGlkYWxnbzwvQXV0aG9yPjxZZWFyPjIwMTA8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=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PEVuZE5vdGU+PENpdGU+PEF1dGhvcj5NaWd1ZWwtSGlkYWxnbzwvQXV0aG9yPjxZZWFyPjIwMTA8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=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[24]</w:t>
            </w:r>
            <w:r w:rsidRPr="0016185B">
              <w:rPr>
                <w:rFonts w:asciiTheme="majorHAnsi" w:eastAsia="Times New Roman" w:hAnsiTheme="majorHAnsi" w:cstheme="majorHAnsi"/>
                <w:sz w:val="20"/>
                <w:szCs w:val="20"/>
              </w:rPr>
              <w:fldChar w:fldCharType="end"/>
            </w:r>
          </w:p>
        </w:tc>
        <w:tc>
          <w:tcPr>
            <w:tcW w:w="829" w:type="pct"/>
          </w:tcPr>
          <w:p w14:paraId="0A8CD0EE"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13/13</w:t>
            </w:r>
          </w:p>
        </w:tc>
        <w:tc>
          <w:tcPr>
            <w:tcW w:w="1047" w:type="pct"/>
          </w:tcPr>
          <w:p w14:paraId="5737FDAC" w14:textId="787945B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1A0B86B4" w14:textId="65E0D41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“OFC” (BA47)</w:t>
            </w:r>
          </w:p>
        </w:tc>
      </w:tr>
      <w:tr w:rsidR="00B22E13" w:rsidRPr="0016185B" w14:paraId="581CFCCB" w14:textId="77777777" w:rsidTr="004E4C11">
        <w:tc>
          <w:tcPr>
            <w:tcW w:w="5000" w:type="pct"/>
            <w:gridSpan w:val="4"/>
          </w:tcPr>
          <w:p w14:paraId="6B1D24E3" w14:textId="5BEA435D"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Huntington’s Disease</w:t>
            </w:r>
          </w:p>
        </w:tc>
      </w:tr>
      <w:tr w:rsidR="00B22E13" w:rsidRPr="0016185B" w14:paraId="2C37DFA8" w14:textId="77777777" w:rsidTr="002B6301">
        <w:tc>
          <w:tcPr>
            <w:tcW w:w="1262" w:type="pct"/>
          </w:tcPr>
          <w:p w14:paraId="6B1AD9FA" w14:textId="1E3E4F0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Carter et al., 1982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&lt;EndNote&gt;&lt;Cite&gt;&lt;Author&gt;Carter&lt;/Author&gt;&lt;Year&gt;1982&lt;/Year&gt;&lt;RecNum&gt;63&lt;/RecNum&gt;&lt;DisplayText&gt;[25]&lt;/DisplayText&gt;&lt;record&gt;&lt;rec-number&gt;63&lt;/rec-number&gt;&lt;foreign-keys&gt;&lt;key app="EN" db-id="rpaaezz22pvta8eezvkp5vpiw05wzew0dxdp" timestamp="1578933018"&gt;63&lt;/key&gt;&lt;/foreign-keys&gt;&lt;ref-type name="Journal Article"&gt;17&lt;/ref-type&gt;&lt;contributors&gt;&lt;authors&gt;&lt;author&gt;Carter, C. J.&lt;/author&gt;&lt;/authors&gt;&lt;/contributors&gt;&lt;titles&gt;&lt;title&gt;Glutamine synthetase activity in Huntington&amp;apos;s disease&lt;/title&gt;&lt;secondary-title&gt;Life Sci&lt;/secondary-title&gt;&lt;/titles&gt;&lt;periodical&gt;&lt;full-title&gt;Life Sci&lt;/full-title&gt;&lt;/periodical&gt;&lt;pages&gt;1151-9&lt;/pages&gt;&lt;volume&gt;31&lt;/volume&gt;&lt;number&gt;11&lt;/number&gt;&lt;edition&gt;1982/09/13&lt;/edition&gt;&lt;keywords&gt;&lt;keyword&gt;Ammonia&lt;/keyword&gt;&lt;keyword&gt;Autopsy&lt;/keyword&gt;&lt;keyword&gt;Brain/*enzymology/metabolism&lt;/keyword&gt;&lt;keyword&gt;Glutamate-Ammonia Ligase/*metabolism&lt;/keyword&gt;&lt;keyword&gt;Humans&lt;/keyword&gt;&lt;keyword&gt;Huntington Disease/*enzymology/metabolism&lt;/keyword&gt;&lt;keyword&gt;Proteins/metabolism&lt;/keyword&gt;&lt;/keywords&gt;&lt;dates&gt;&lt;year&gt;1982&lt;/year&gt;&lt;pub-dates&gt;&lt;date&gt;Sep 13&lt;/date&gt;&lt;/pub-dates&gt;&lt;/dates&gt;&lt;isbn&gt;0024-3205 (Print)&amp;#xD;0024-3205 (Linking)&lt;/isbn&gt;&lt;accession-num&gt;6128649&lt;/accession-num&gt;&lt;urls&gt;&lt;related-urls&gt;&lt;url&gt;https://www.ncbi.nlm.nih.gov/pubmed/6128649&lt;/url&gt;&lt;/related-urls&gt;&lt;/urls&gt;&lt;electronic-resource-num&gt;10.1016/0024-3205(82)90090-x&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[25]</w:t>
            </w:r>
            <w:r w:rsidRPr="0016185B">
              <w:rPr>
                <w:rFonts w:asciiTheme="majorHAnsi" w:eastAsia="Times New Roman" w:hAnsiTheme="majorHAnsi" w:cstheme="majorHAnsi"/>
                <w:sz w:val="20"/>
                <w:szCs w:val="20"/>
              </w:rPr>
              <w:fldChar w:fldCharType="end"/>
            </w:r>
          </w:p>
        </w:tc>
        <w:tc>
          <w:tcPr>
            <w:tcW w:w="829" w:type="pct"/>
          </w:tcPr>
          <w:p w14:paraId="00292AAF"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15-21/15-20</w:t>
            </w:r>
          </w:p>
        </w:tc>
        <w:tc>
          <w:tcPr>
            <w:tcW w:w="1047" w:type="pct"/>
          </w:tcPr>
          <w:p w14:paraId="46572D8D" w14:textId="174D0E7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197B59FC" w14:textId="77777777" w:rsidR="00B22E13" w:rsidRPr="0016185B" w:rsidRDefault="00B22E13" w:rsidP="00B22E13">
            <w:pPr>
              <w:spacing w:line="276" w:lineRule="auto"/>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Decreased in frontal, temporal cortex, putamen, cerebellum. Unchanged thalamus, hippocampus, olivary nucleus</w:t>
            </w:r>
          </w:p>
        </w:tc>
      </w:tr>
      <w:tr w:rsidR="00B22E13" w:rsidRPr="0016185B" w14:paraId="71CE8AF0" w14:textId="77777777" w:rsidTr="004E4C11">
        <w:tc>
          <w:tcPr>
            <w:tcW w:w="5000" w:type="pct"/>
            <w:gridSpan w:val="4"/>
          </w:tcPr>
          <w:p w14:paraId="768BF1F7"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Alzheimer’s Disease</w:t>
            </w:r>
          </w:p>
        </w:tc>
      </w:tr>
      <w:tr w:rsidR="00B22E13" w:rsidRPr="0016185B" w14:paraId="0771E567" w14:textId="77777777" w:rsidTr="002B6301">
        <w:tc>
          <w:tcPr>
            <w:tcW w:w="1262" w:type="pct"/>
          </w:tcPr>
          <w:p w14:paraId="1BB4FCEB" w14:textId="5769B2E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Gluck et al., 2002</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PEVuZE5vdGU+PENpdGU+PEF1dGhvcj5HbHVjazwvQXV0aG9yPjxZZWFyPjIwMDI8L1llYXI+PFJl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[1]</w:t>
            </w:r>
            <w:r w:rsidRPr="0016185B">
              <w:rPr>
                <w:rFonts w:asciiTheme="majorHAnsi" w:eastAsia="Times New Roman" w:hAnsiTheme="majorHAnsi" w:cstheme="majorHAnsi"/>
                <w:sz w:val="20"/>
                <w:szCs w:val="20"/>
              </w:rPr>
              <w:fldChar w:fldCharType="end"/>
            </w:r>
          </w:p>
        </w:tc>
        <w:tc>
          <w:tcPr>
            <w:tcW w:w="829" w:type="pct"/>
          </w:tcPr>
          <w:p w14:paraId="0957943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10/13</w:t>
            </w:r>
          </w:p>
        </w:tc>
        <w:tc>
          <w:tcPr>
            <w:tcW w:w="1047" w:type="pct"/>
          </w:tcPr>
          <w:p w14:paraId="4DA128C4" w14:textId="77777777" w:rsidR="00B22E13" w:rsidRPr="0016185B" w:rsidRDefault="00B22E13" w:rsidP="00B22E13">
            <w:pPr>
              <w:spacing w:line="276" w:lineRule="auto"/>
              <w:jc w:val="both"/>
              <w:rPr>
                <w:rFonts w:asciiTheme="majorHAnsi" w:eastAsia="Times New Roman" w:hAnsiTheme="majorHAnsi" w:cstheme="majorHAnsi"/>
                <w:sz w:val="20"/>
                <w:szCs w:val="20"/>
              </w:rPr>
            </w:pPr>
          </w:p>
          <w:p w14:paraId="7FDE01CE" w14:textId="76BCCB98"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02F83766" w14:textId="08E2AC74"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No change “DLPFC” (BA46)</w:t>
            </w:r>
          </w:p>
        </w:tc>
      </w:tr>
      <w:tr w:rsidR="00B22E13" w:rsidRPr="0016185B" w14:paraId="442AFB11" w14:textId="77777777" w:rsidTr="002B6301">
        <w:tc>
          <w:tcPr>
            <w:tcW w:w="1262" w:type="pct"/>
          </w:tcPr>
          <w:p w14:paraId="377A4D61" w14:textId="0D012415"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Burbaeva et al., 2005</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fldData xml:space="preserve">PEVuZE5vdGU+PENpdGU+PEF1dGhvcj5CdXJiYWV2YTwvQXV0aG9yPjxZZWFyPjIwMDU8L1llYXI+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</w:fldData>
              </w:fldChar>
            </w:r>
            <w:r w:rsidR="00E050A6" w:rsidRPr="0016185B">
              <w:rPr>
                <w:rFonts w:asciiTheme="majorHAnsi" w:eastAsia="Times New Roman" w:hAnsiTheme="majorHAnsi" w:cstheme="majorHAnsi"/>
                <w:sz w:val="20"/>
                <w:szCs w:val="20"/>
              </w:rPr>
              <w:instrText xml:space="preserve"> ADDIN EN.CITE </w:instrText>
            </w:r>
            <w:r w:rsidR="00E050A6" w:rsidRPr="0016185B">
              <w:rPr>
                <w:rFonts w:asciiTheme="majorHAnsi" w:eastAsia="Times New Roman" w:hAnsiTheme="majorHAnsi" w:cstheme="majorHAnsi"/>
                <w:sz w:val="20"/>
                <w:szCs w:val="20"/>
              </w:rPr>
              <w:fldChar w:fldCharType="begin">
                <w:fldData xml:space="preserve">PEVuZE5vdGU+PENpdGU+PEF1dGhvcj5CdXJiYWV2YTwvQXV0aG9yPjxZZWFyPjIwMDU8L1llYXI+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</w:fldData>
              </w:fldChar>
            </w:r>
            <w:r w:rsidR="00E050A6" w:rsidRPr="0016185B">
              <w:rPr>
                <w:rFonts w:asciiTheme="majorHAnsi" w:eastAsia="Times New Roman" w:hAnsiTheme="majorHAnsi" w:cstheme="majorHAnsi"/>
                <w:sz w:val="20"/>
                <w:szCs w:val="20"/>
              </w:rPr>
              <w:instrText xml:space="preserve"> ADDIN EN.CITE.DATA </w:instrText>
            </w:r>
            <w:r w:rsidR="00E050A6" w:rsidRPr="0016185B">
              <w:rPr>
                <w:rFonts w:asciiTheme="majorHAnsi" w:eastAsia="Times New Roman" w:hAnsiTheme="majorHAnsi" w:cstheme="majorHAnsi"/>
                <w:sz w:val="20"/>
                <w:szCs w:val="20"/>
              </w:rPr>
            </w:r>
            <w:r w:rsidR="00E050A6" w:rsidRPr="0016185B">
              <w:rPr>
                <w:rFonts w:asciiTheme="majorHAnsi" w:eastAsia="Times New Roman" w:hAnsiTheme="majorHAnsi" w:cstheme="majorHAnsi"/>
                <w:sz w:val="20"/>
                <w:szCs w:val="20"/>
              </w:rPr>
              <w:fldChar w:fldCharType="end"/>
            </w:r>
            <w:r w:rsidRPr="0016185B">
              <w:rPr>
                <w:rFonts w:asciiTheme="majorHAnsi" w:eastAsia="Times New Roman" w:hAnsiTheme="majorHAnsi" w:cstheme="majorHAnsi"/>
                <w:sz w:val="20"/>
                <w:szCs w:val="20"/>
              </w:rPr>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[26]</w:t>
            </w:r>
            <w:r w:rsidRPr="0016185B">
              <w:rPr>
                <w:rFonts w:asciiTheme="majorHAnsi" w:eastAsia="Times New Roman" w:hAnsiTheme="majorHAnsi" w:cstheme="majorHAnsi"/>
                <w:sz w:val="20"/>
                <w:szCs w:val="20"/>
              </w:rPr>
              <w:fldChar w:fldCharType="end"/>
            </w:r>
          </w:p>
        </w:tc>
        <w:tc>
          <w:tcPr>
            <w:tcW w:w="829" w:type="pct"/>
          </w:tcPr>
          <w:p w14:paraId="69F74C1B" w14:textId="5E79255E"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11/11</w:t>
            </w:r>
          </w:p>
        </w:tc>
        <w:tc>
          <w:tcPr>
            <w:tcW w:w="1047" w:type="pct"/>
          </w:tcPr>
          <w:p w14:paraId="4F2F9C79"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Protein</w:t>
            </w:r>
          </w:p>
        </w:tc>
        <w:tc>
          <w:tcPr>
            <w:tcW w:w="1862" w:type="pct"/>
          </w:tcPr>
          <w:p w14:paraId="7092A0AD" w14:textId="761E3A9A"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Increased “PFC” (BA10)</w:t>
            </w:r>
          </w:p>
        </w:tc>
      </w:tr>
      <w:tr w:rsidR="00B22E13" w:rsidRPr="0016185B" w14:paraId="3FF6FF31" w14:textId="77777777" w:rsidTr="004E4C11">
        <w:tc>
          <w:tcPr>
            <w:tcW w:w="5000" w:type="pct"/>
            <w:gridSpan w:val="4"/>
          </w:tcPr>
          <w:p w14:paraId="3FEE9C82" w14:textId="77777777" w:rsidR="00B22E13" w:rsidRPr="0016185B" w:rsidRDefault="00B22E13" w:rsidP="00B22E13">
            <w:pPr>
              <w:spacing w:line="276" w:lineRule="auto"/>
              <w:jc w:val="both"/>
              <w:rPr>
                <w:rFonts w:asciiTheme="majorHAnsi" w:eastAsia="Times New Roman" w:hAnsiTheme="majorHAnsi" w:cstheme="majorHAnsi"/>
                <w:b/>
                <w:i/>
                <w:sz w:val="20"/>
                <w:szCs w:val="20"/>
              </w:rPr>
            </w:pPr>
            <w:r w:rsidRPr="0016185B">
              <w:rPr>
                <w:rFonts w:asciiTheme="majorHAnsi" w:eastAsia="Times New Roman" w:hAnsiTheme="majorHAnsi" w:cstheme="majorHAnsi"/>
                <w:b/>
                <w:i/>
                <w:sz w:val="20"/>
                <w:szCs w:val="20"/>
              </w:rPr>
              <w:t>Hepatic encephalopathy</w:t>
            </w:r>
          </w:p>
        </w:tc>
      </w:tr>
      <w:tr w:rsidR="00B22E13" w:rsidRPr="0016185B" w14:paraId="7419B14B" w14:textId="77777777" w:rsidTr="002B6301">
        <w:tc>
          <w:tcPr>
            <w:tcW w:w="1262" w:type="pct"/>
          </w:tcPr>
          <w:p w14:paraId="01A8DE16" w14:textId="7FD1FD23"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Lavoie et al., 1987</w:t>
            </w:r>
            <w:r w:rsidR="00E42205" w:rsidRPr="0016185B">
              <w:rPr>
                <w:rFonts w:asciiTheme="majorHAnsi" w:eastAsia="Times New Roman" w:hAnsiTheme="majorHAnsi" w:cstheme="majorHAnsi"/>
                <w:sz w:val="20"/>
                <w:szCs w:val="20"/>
              </w:rPr>
              <w:t xml:space="preserve"> </w:t>
            </w:r>
            <w:r w:rsidRPr="0016185B">
              <w:rPr>
                <w:rFonts w:asciiTheme="majorHAnsi" w:eastAsia="Times New Roman" w:hAnsiTheme="majorHAnsi" w:cstheme="majorHAnsi"/>
                <w:sz w:val="20"/>
                <w:szCs w:val="20"/>
              </w:rPr>
              <w:fldChar w:fldCharType="begin"/>
            </w:r>
            <w:r w:rsidR="00E050A6" w:rsidRPr="0016185B">
              <w:rPr>
                <w:rFonts w:asciiTheme="majorHAnsi" w:eastAsia="Times New Roman" w:hAnsiTheme="majorHAnsi" w:cstheme="majorHAnsi"/>
                <w:sz w:val="20"/>
                <w:szCs w:val="20"/>
              </w:rPr>
              <w:instrText xml:space="preserve"> ADDIN EN.CITE &lt;EndNote&gt;&lt;Cite&gt;&lt;Author&gt;Lavoie&lt;/Author&gt;&lt;Year&gt;1987&lt;/Year&gt;&lt;RecNum&gt;66&lt;/RecNum&gt;&lt;DisplayText&gt;[27]&lt;/DisplayText&gt;&lt;record&gt;&lt;rec-number&gt;66&lt;/rec-number&gt;&lt;foreign-keys&gt;&lt;key app="EN" db-id="rpaaezz22pvta8eezvkp5vpiw05wzew0dxdp" timestamp="1578933280"&gt;66&lt;/key&gt;&lt;/foreign-keys&gt;&lt;ref-type name="Journal Article"&gt;17&lt;/ref-type&gt;&lt;contributors&gt;&lt;authors&gt;&lt;author&gt;Lavoie, J.&lt;/author&gt;&lt;author&gt;Giguere, J. F.&lt;/author&gt;&lt;author&gt;Layrargues, G. P.&lt;/author&gt;&lt;author&gt;Butterworth, R. F.&lt;/author&gt;&lt;/authors&gt;&lt;/contributors&gt;&lt;auth-address&gt;Laboratory of Neurochemistry, Andre-Viallet Clinical Research Centre, Hopital St. Luc (University of Montreal), Quebec, Canada.&lt;/auth-address&gt;&lt;titles&gt;&lt;title&gt;Activities of neuronal and astrocytic marker enzymes in autopsied brain tissue from patients with hepatic encephalopathy&lt;/title&gt;&lt;secondary-title&gt;Metab Brain Dis&lt;/secondary-title&gt;&lt;/titles&gt;&lt;periodical&gt;&lt;full-title&gt;Metab Brain Dis&lt;/full-title&gt;&lt;/periodical&gt;&lt;pages&gt;283-90&lt;/pages&gt;&lt;volume&gt;2&lt;/volume&gt;&lt;number&gt;4&lt;/number&gt;&lt;edition&gt;1987/12/01&lt;/edition&gt;&lt;keywords&gt;&lt;keyword&gt;Aged&lt;/keyword&gt;&lt;keyword&gt;Astrocytes/*enzymology&lt;/keyword&gt;&lt;keyword&gt;Autopsy&lt;/keyword&gt;&lt;keyword&gt;Brain/*enzymology/pathology&lt;/keyword&gt;&lt;keyword&gt;Choline O-Acetyltransferase/*metabolism&lt;/keyword&gt;&lt;keyword&gt;Glutamate Decarboxylase/*metabolism&lt;/keyword&gt;&lt;keyword&gt;Glutamate-Ammonia Ligase/*metabolism&lt;/keyword&gt;&lt;keyword&gt;Hepatic Encephalopathy/*enzymology/pathology&lt;/keyword&gt;&lt;keyword&gt;Humans&lt;/keyword&gt;&lt;keyword&gt;Middle Aged&lt;/keyword&gt;&lt;keyword&gt;Neurons/*enzymology&lt;/keyword&gt;&lt;keyword&gt;Organ Specificity&lt;/keyword&gt;&lt;keyword&gt;Reference Values&lt;/keyword&gt;&lt;/keywords&gt;&lt;dates&gt;&lt;year&gt;1987&lt;/year&gt;&lt;pub-dates&gt;&lt;date&gt;Dec&lt;/date&gt;&lt;/pub-dates&gt;&lt;/dates&gt;&lt;isbn&gt;0885-7490 (Print)&amp;#xD;0885-7490 (Linking)&lt;/isbn&gt;&lt;accession-num&gt;2905419&lt;/accession-num&gt;&lt;urls&gt;&lt;related-urls&gt;&lt;url&gt;https://www.ncbi.nlm.nih.gov/pubmed/2905419&lt;/url&gt;&lt;/related-urls&gt;&lt;/urls&gt;&lt;electronic-resource-num&gt;10.1007/bf00999698&lt;/electronic-resource-num&gt;&lt;/record&gt;&lt;/Cite&gt;&lt;/EndNote&gt;</w:instrText>
            </w:r>
            <w:r w:rsidRPr="0016185B">
              <w:rPr>
                <w:rFonts w:asciiTheme="majorHAnsi" w:eastAsia="Times New Roman" w:hAnsiTheme="majorHAnsi" w:cstheme="majorHAnsi"/>
                <w:sz w:val="20"/>
                <w:szCs w:val="20"/>
              </w:rPr>
              <w:fldChar w:fldCharType="separate"/>
            </w:r>
            <w:r w:rsidR="00E050A6" w:rsidRPr="0016185B">
              <w:rPr>
                <w:rFonts w:asciiTheme="majorHAnsi" w:eastAsia="Times New Roman" w:hAnsiTheme="majorHAnsi" w:cstheme="majorHAnsi"/>
                <w:noProof/>
                <w:sz w:val="20"/>
                <w:szCs w:val="20"/>
              </w:rPr>
              <w:t>[27]</w:t>
            </w:r>
            <w:r w:rsidRPr="0016185B">
              <w:rPr>
                <w:rFonts w:asciiTheme="majorHAnsi" w:eastAsia="Times New Roman" w:hAnsiTheme="majorHAnsi" w:cstheme="majorHAnsi"/>
                <w:sz w:val="20"/>
                <w:szCs w:val="20"/>
              </w:rPr>
              <w:fldChar w:fldCharType="end"/>
            </w:r>
          </w:p>
        </w:tc>
        <w:tc>
          <w:tcPr>
            <w:tcW w:w="829" w:type="pct"/>
          </w:tcPr>
          <w:p w14:paraId="465C98F4" w14:textId="77777777"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9/9</w:t>
            </w:r>
          </w:p>
        </w:tc>
        <w:tc>
          <w:tcPr>
            <w:tcW w:w="1047" w:type="pct"/>
          </w:tcPr>
          <w:p w14:paraId="6964B3DD" w14:textId="2B98F2DD"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GS activity</w:t>
            </w:r>
          </w:p>
        </w:tc>
        <w:tc>
          <w:tcPr>
            <w:tcW w:w="1862" w:type="pct"/>
          </w:tcPr>
          <w:p w14:paraId="575507D1" w14:textId="11039E82" w:rsidR="00B22E13" w:rsidRPr="0016185B" w:rsidRDefault="00B22E13" w:rsidP="00B22E13">
            <w:pPr>
              <w:spacing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sz w:val="20"/>
                <w:szCs w:val="20"/>
              </w:rPr>
              <w:t xml:space="preserve">Decreased caudate. </w:t>
            </w:r>
          </w:p>
        </w:tc>
      </w:tr>
    </w:tbl>
    <w:p w14:paraId="18B37852" w14:textId="7204F6BE" w:rsidR="001F23E0" w:rsidRPr="0016185B" w:rsidRDefault="001F23E0" w:rsidP="001F23E0">
      <w:pPr>
        <w:spacing w:after="0" w:line="276" w:lineRule="auto"/>
        <w:jc w:val="both"/>
        <w:rPr>
          <w:rFonts w:asciiTheme="majorHAnsi" w:eastAsia="Times New Roman" w:hAnsiTheme="majorHAnsi" w:cstheme="majorHAnsi"/>
          <w:sz w:val="20"/>
          <w:szCs w:val="20"/>
        </w:rPr>
      </w:pPr>
      <w:r w:rsidRPr="0016185B">
        <w:rPr>
          <w:rFonts w:asciiTheme="majorHAnsi" w:eastAsia="Times New Roman" w:hAnsiTheme="majorHAnsi" w:cstheme="majorHAnsi"/>
          <w:b/>
          <w:sz w:val="20"/>
          <w:szCs w:val="20"/>
        </w:rPr>
        <w:t>Supplement</w:t>
      </w:r>
      <w:r w:rsidR="001A1D21">
        <w:rPr>
          <w:rFonts w:asciiTheme="majorHAnsi" w:eastAsia="Times New Roman" w:hAnsiTheme="majorHAnsi" w:cstheme="majorHAnsi"/>
          <w:b/>
          <w:sz w:val="20"/>
          <w:szCs w:val="20"/>
        </w:rPr>
        <w:t>ary</w:t>
      </w:r>
      <w:r w:rsidRPr="0016185B">
        <w:rPr>
          <w:rFonts w:asciiTheme="majorHAnsi" w:eastAsia="Times New Roman" w:hAnsiTheme="majorHAnsi" w:cstheme="majorHAnsi"/>
          <w:b/>
          <w:sz w:val="20"/>
          <w:szCs w:val="20"/>
        </w:rPr>
        <w:t xml:space="preserve"> Table 1</w:t>
      </w:r>
      <w:r w:rsidRPr="0016185B">
        <w:rPr>
          <w:rFonts w:asciiTheme="majorHAnsi" w:eastAsia="Times New Roman" w:hAnsiTheme="majorHAnsi" w:cstheme="majorHAnsi"/>
          <w:sz w:val="20"/>
          <w:szCs w:val="20"/>
        </w:rPr>
        <w:t xml:space="preserve">. Post-mortem studies of glutamine synthetase (GS, also known as glutamate-ammonia ligase) in psychiatric or neurological disorders. N c/c: number of cases / controls. </w:t>
      </w:r>
      <w:r w:rsidR="00C952C1" w:rsidRPr="0016185B">
        <w:rPr>
          <w:rFonts w:asciiTheme="majorHAnsi" w:eastAsia="Times New Roman" w:hAnsiTheme="majorHAnsi" w:cstheme="majorHAnsi"/>
          <w:sz w:val="20"/>
          <w:szCs w:val="20"/>
        </w:rPr>
        <w:t xml:space="preserve">MTLE: temporal lobe epilepsy with hippocampal sclerosis; non-MTLE: TLE without hippocampal sclerosis. </w:t>
      </w:r>
      <w:r w:rsidRPr="0016185B">
        <w:rPr>
          <w:rFonts w:asciiTheme="majorHAnsi" w:eastAsia="Times New Roman" w:hAnsiTheme="majorHAnsi" w:cstheme="majorHAnsi"/>
          <w:sz w:val="20"/>
          <w:szCs w:val="20"/>
        </w:rPr>
        <w:t xml:space="preserve">Region abbreviations: ACC: anterior cingulate cortex; BA Brodmann area; </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DLPFC</w:t>
      </w:r>
      <w:r w:rsidR="009853C5" w:rsidRPr="0016185B">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dorsolateral </w:t>
      </w:r>
      <w:r w:rsidR="00916EDD">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prefrontal</w:t>
      </w:r>
      <w:r w:rsidR="00916EDD">
        <w:rPr>
          <w:rFonts w:asciiTheme="majorHAnsi" w:eastAsia="Times New Roman" w:hAnsiTheme="majorHAnsi" w:cstheme="majorHAnsi"/>
          <w:sz w:val="20"/>
          <w:szCs w:val="20"/>
        </w:rPr>
        <w:t>”</w:t>
      </w:r>
      <w:r w:rsidRPr="0016185B">
        <w:rPr>
          <w:rFonts w:asciiTheme="majorHAnsi" w:eastAsia="Times New Roman" w:hAnsiTheme="majorHAnsi" w:cstheme="majorHAnsi"/>
          <w:sz w:val="20"/>
          <w:szCs w:val="20"/>
        </w:rPr>
        <w:t xml:space="preserve"> cortex;</w:t>
      </w:r>
      <w:r w:rsidR="009853C5" w:rsidRPr="0016185B">
        <w:rPr>
          <w:rFonts w:asciiTheme="majorHAnsi" w:eastAsia="Times New Roman" w:hAnsiTheme="majorHAnsi" w:cstheme="majorHAnsi"/>
          <w:sz w:val="20"/>
          <w:szCs w:val="20"/>
        </w:rPr>
        <w:t xml:space="preserve"> HC: hippocampus;</w:t>
      </w:r>
      <w:r w:rsidRPr="0016185B">
        <w:rPr>
          <w:rFonts w:asciiTheme="majorHAnsi" w:eastAsia="Times New Roman" w:hAnsiTheme="majorHAnsi" w:cstheme="majorHAnsi"/>
          <w:sz w:val="20"/>
          <w:szCs w:val="20"/>
        </w:rPr>
        <w:t xml:space="preserve"> LC: </w:t>
      </w:r>
      <w:r w:rsidR="009853C5" w:rsidRPr="0016185B">
        <w:rPr>
          <w:rFonts w:asciiTheme="majorHAnsi" w:eastAsia="Times New Roman" w:hAnsiTheme="majorHAnsi" w:cstheme="majorHAnsi"/>
          <w:sz w:val="20"/>
          <w:szCs w:val="20"/>
        </w:rPr>
        <w:t xml:space="preserve">locus coeruleus; </w:t>
      </w:r>
      <w:r w:rsidRPr="0016185B">
        <w:rPr>
          <w:rFonts w:asciiTheme="majorHAnsi" w:eastAsia="Times New Roman" w:hAnsiTheme="majorHAnsi" w:cstheme="majorHAnsi"/>
          <w:sz w:val="20"/>
          <w:szCs w:val="20"/>
        </w:rPr>
        <w:t xml:space="preserve">OFC: orbitofrontal cortex: </w:t>
      </w:r>
      <w:r w:rsidR="00960A5C" w:rsidRPr="0016185B">
        <w:rPr>
          <w:rFonts w:asciiTheme="majorHAnsi" w:eastAsia="Times New Roman" w:hAnsiTheme="majorHAnsi" w:cstheme="majorHAnsi"/>
          <w:sz w:val="20"/>
          <w:szCs w:val="20"/>
        </w:rPr>
        <w:t xml:space="preserve">PFC: </w:t>
      </w:r>
      <w:r w:rsidR="00916EDD">
        <w:rPr>
          <w:rFonts w:asciiTheme="majorHAnsi" w:eastAsia="Times New Roman" w:hAnsiTheme="majorHAnsi" w:cstheme="majorHAnsi"/>
          <w:sz w:val="20"/>
          <w:szCs w:val="20"/>
        </w:rPr>
        <w:t>“</w:t>
      </w:r>
      <w:r w:rsidR="00960A5C" w:rsidRPr="0016185B">
        <w:rPr>
          <w:rFonts w:asciiTheme="majorHAnsi" w:eastAsia="Times New Roman" w:hAnsiTheme="majorHAnsi" w:cstheme="majorHAnsi"/>
          <w:sz w:val="20"/>
          <w:szCs w:val="20"/>
        </w:rPr>
        <w:t>prefrontal</w:t>
      </w:r>
      <w:r w:rsidR="00916EDD">
        <w:rPr>
          <w:rFonts w:asciiTheme="majorHAnsi" w:eastAsia="Times New Roman" w:hAnsiTheme="majorHAnsi" w:cstheme="majorHAnsi"/>
          <w:sz w:val="20"/>
          <w:szCs w:val="20"/>
        </w:rPr>
        <w:t>”</w:t>
      </w:r>
      <w:r w:rsidR="00960A5C" w:rsidRPr="0016185B">
        <w:rPr>
          <w:rFonts w:asciiTheme="majorHAnsi" w:eastAsia="Times New Roman" w:hAnsiTheme="majorHAnsi" w:cstheme="majorHAnsi"/>
          <w:sz w:val="20"/>
          <w:szCs w:val="20"/>
        </w:rPr>
        <w:t xml:space="preserve"> cortex; </w:t>
      </w:r>
      <w:r w:rsidRPr="0016185B">
        <w:rPr>
          <w:rFonts w:asciiTheme="majorHAnsi" w:eastAsia="Times New Roman" w:hAnsiTheme="majorHAnsi" w:cstheme="majorHAnsi"/>
          <w:sz w:val="20"/>
          <w:szCs w:val="20"/>
        </w:rPr>
        <w:t xml:space="preserve">PVC: </w:t>
      </w:r>
      <w:r w:rsidR="009853C5" w:rsidRPr="0016185B">
        <w:rPr>
          <w:rFonts w:asciiTheme="majorHAnsi" w:eastAsia="Times New Roman" w:hAnsiTheme="majorHAnsi" w:cstheme="majorHAnsi"/>
          <w:sz w:val="20"/>
          <w:szCs w:val="20"/>
        </w:rPr>
        <w:t xml:space="preserve">primary visual cortex; </w:t>
      </w:r>
      <w:r w:rsidRPr="0016185B">
        <w:rPr>
          <w:rFonts w:asciiTheme="majorHAnsi" w:eastAsia="Times New Roman" w:hAnsiTheme="majorHAnsi" w:cstheme="majorHAnsi"/>
          <w:sz w:val="20"/>
          <w:szCs w:val="20"/>
        </w:rPr>
        <w:t xml:space="preserve">STG: </w:t>
      </w:r>
      <w:r w:rsidR="009853C5" w:rsidRPr="0016185B">
        <w:rPr>
          <w:rFonts w:asciiTheme="majorHAnsi" w:eastAsia="Times New Roman" w:hAnsiTheme="majorHAnsi" w:cstheme="majorHAnsi"/>
          <w:sz w:val="20"/>
          <w:szCs w:val="20"/>
        </w:rPr>
        <w:t>superior temporal gyrus</w:t>
      </w:r>
    </w:p>
    <w:p w14:paraId="36C44985" w14:textId="1F33B208" w:rsidR="002251DD" w:rsidRPr="0016185B" w:rsidRDefault="002251DD">
      <w:pPr>
        <w:rPr>
          <w:rFonts w:asciiTheme="majorHAnsi" w:hAnsiTheme="majorHAnsi" w:cstheme="majorHAnsi"/>
        </w:rPr>
      </w:pPr>
    </w:p>
    <w:p w14:paraId="260A2909" w14:textId="393360C1" w:rsidR="00657364" w:rsidRPr="0016185B" w:rsidRDefault="00657364">
      <w:pPr>
        <w:rPr>
          <w:rFonts w:asciiTheme="majorHAnsi" w:hAnsiTheme="majorHAnsi" w:cstheme="majorHAnsi"/>
        </w:rPr>
      </w:pPr>
    </w:p>
    <w:p w14:paraId="7FD41E4C" w14:textId="23F59C4C" w:rsidR="00657364" w:rsidRPr="0016185B" w:rsidRDefault="00657364">
      <w:pPr>
        <w:rPr>
          <w:rFonts w:asciiTheme="majorHAnsi" w:hAnsiTheme="majorHAnsi" w:cstheme="majorHAnsi"/>
        </w:rPr>
      </w:pPr>
    </w:p>
    <w:p w14:paraId="006ED192" w14:textId="688052EC" w:rsidR="00A2169D" w:rsidRPr="0016185B" w:rsidRDefault="00A2169D">
      <w:pPr>
        <w:rPr>
          <w:rFonts w:asciiTheme="majorHAnsi" w:hAnsiTheme="majorHAnsi" w:cstheme="majorHAnsi"/>
        </w:rPr>
      </w:pPr>
    </w:p>
    <w:p w14:paraId="7AD98F4E" w14:textId="5BAC6A17" w:rsidR="00657364" w:rsidRPr="0016185B" w:rsidRDefault="00ED2ED6" w:rsidP="00657364">
      <w:pPr>
        <w:spacing w:line="276" w:lineRule="auto"/>
        <w:jc w:val="both"/>
        <w:rPr>
          <w:rFonts w:asciiTheme="majorHAnsi" w:hAnsiTheme="majorHAnsi" w:cstheme="majorHAnsi"/>
        </w:rPr>
      </w:pPr>
      <w:r w:rsidRPr="0016185B">
        <w:rPr>
          <w:rFonts w:asciiTheme="majorHAnsi" w:hAnsiTheme="majorHAnsi" w:cstheme="majorHAnsi"/>
          <w:noProof/>
          <w:lang w:eastAsia="en-GB"/>
        </w:rPr>
        <mc:AlternateContent>
          <mc:Choice Requires="wpg">
            <w:drawing>
              <wp:anchor distT="0" distB="0" distL="114300" distR="114300" simplePos="0" relativeHeight="251659264" behindDoc="0" locked="0" layoutInCell="1" allowOverlap="1" wp14:anchorId="35B89240" wp14:editId="0700048E">
                <wp:simplePos x="0" y="0"/>
                <wp:positionH relativeFrom="column">
                  <wp:posOffset>20955</wp:posOffset>
                </wp:positionH>
                <wp:positionV relativeFrom="paragraph">
                  <wp:posOffset>318770</wp:posOffset>
                </wp:positionV>
                <wp:extent cx="5500370" cy="2809875"/>
                <wp:effectExtent l="0" t="0" r="24130" b="28575"/>
                <wp:wrapTopAndBottom/>
                <wp:docPr id="6" name="Group 5"/>
                <wp:cNvGraphicFramePr/>
                <a:graphic xmlns:a="http://schemas.openxmlformats.org/drawingml/2006/main">
                  <a:graphicData uri="http://schemas.microsoft.com/office/word/2010/wordprocessingGroup">
                    <wpg:wgp>
                      <wpg:cNvGrpSpPr/>
                      <wpg:grpSpPr>
                        <a:xfrm>
                          <a:off x="0" y="0"/>
                          <a:ext cx="5500370" cy="2809875"/>
                          <a:chOff x="-70179" y="0"/>
                          <a:chExt cx="5500834" cy="2810083"/>
                        </a:xfrm>
                      </wpg:grpSpPr>
                      <wps:wsp>
                        <wps:cNvPr id="2" name="Rounded Rectangle 2"/>
                        <wps:cNvSpPr/>
                        <wps:spPr>
                          <a:xfrm>
                            <a:off x="1724287" y="717047"/>
                            <a:ext cx="1328928" cy="142646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 name="Rounded Rectangle 3"/>
                        <wps:cNvSpPr/>
                        <wps:spPr>
                          <a:xfrm>
                            <a:off x="3924943" y="717047"/>
                            <a:ext cx="1328928" cy="1426464"/>
                          </a:xfrm>
                          <a:prstGeom prst="round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Rectangle 4"/>
                        <wps:cNvSpPr/>
                        <wps:spPr>
                          <a:xfrm>
                            <a:off x="1053727" y="50474"/>
                            <a:ext cx="365760" cy="2759609"/>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 name="Rectangle 5"/>
                        <wps:cNvSpPr/>
                        <wps:spPr>
                          <a:xfrm>
                            <a:off x="1419487" y="448823"/>
                            <a:ext cx="4011168" cy="1962912"/>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7" name="Group 7"/>
                        <wpg:cNvGrpSpPr/>
                        <wpg:grpSpPr>
                          <a:xfrm>
                            <a:off x="2684123" y="324641"/>
                            <a:ext cx="1581875" cy="1074505"/>
                            <a:chOff x="2684123" y="324641"/>
                            <a:chExt cx="1581875" cy="1074505"/>
                          </a:xfrm>
                        </wpg:grpSpPr>
                        <wps:wsp>
                          <wps:cNvPr id="27" name="TextBox 127"/>
                          <wps:cNvSpPr txBox="1"/>
                          <wps:spPr>
                            <a:xfrm>
                              <a:off x="2684123" y="1121630"/>
                              <a:ext cx="1507617" cy="277516"/>
                            </a:xfrm>
                            <a:prstGeom prst="rect">
                              <a:avLst/>
                            </a:prstGeom>
                            <a:solidFill>
                              <a:srgbClr val="FFFFFF"/>
                            </a:solidFill>
                          </wps:spPr>
                          <wps:txbx>
                            <w:txbxContent>
                              <w:p w14:paraId="32F2035B"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glutamine synthetase</w:t>
                                </w:r>
                              </w:p>
                            </w:txbxContent>
                          </wps:txbx>
                          <wps:bodyPr wrap="none" rtlCol="0">
                            <a:spAutoFit/>
                          </wps:bodyPr>
                        </wps:wsp>
                        <wps:wsp>
                          <wps:cNvPr id="28" name="Arc 28"/>
                          <wps:cNvSpPr/>
                          <wps:spPr>
                            <a:xfrm rot="10800000">
                              <a:off x="3375982" y="324641"/>
                              <a:ext cx="890016" cy="816881"/>
                            </a:xfrm>
                            <a:prstGeom prst="arc">
                              <a:avLst>
                                <a:gd name="adj1" fmla="val 16280368"/>
                                <a:gd name="adj2" fmla="val 0"/>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rtlCol="0" anchor="ctr"/>
                        </wps:wsp>
                        <wps:wsp>
                          <wps:cNvPr id="29" name="Straight Arrow Connector 29"/>
                          <wps:cNvCnPr/>
                          <wps:spPr>
                            <a:xfrm>
                              <a:off x="3053215" y="1141522"/>
                              <a:ext cx="871728"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 name="TextBox 108"/>
                          <wps:cNvSpPr txBox="1"/>
                          <wps:spPr>
                            <a:xfrm>
                              <a:off x="3028275" y="466140"/>
                              <a:ext cx="810963" cy="277516"/>
                            </a:xfrm>
                            <a:prstGeom prst="rect">
                              <a:avLst/>
                            </a:prstGeom>
                            <a:noFill/>
                          </wps:spPr>
                          <wps:txbx>
                            <w:txbxContent>
                              <w:p w14:paraId="4BAE0D83"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glutamate</w:t>
                                </w:r>
                              </w:p>
                            </w:txbxContent>
                          </wps:txbx>
                          <wps:bodyPr wrap="none" rtlCol="0">
                            <a:spAutoFit/>
                          </wps:bodyPr>
                        </wps:wsp>
                      </wpg:grpSp>
                      <wps:wsp>
                        <wps:cNvPr id="8" name="Straight Arrow Connector 8"/>
                        <wps:cNvCnPr/>
                        <wps:spPr>
                          <a:xfrm flipH="1" flipV="1">
                            <a:off x="3022093" y="1719036"/>
                            <a:ext cx="902850" cy="0"/>
                          </a:xfrm>
                          <a:prstGeom prst="straightConnector1">
                            <a:avLst/>
                          </a:prstGeom>
                          <a:ln w="38100">
                            <a:solidFill>
                              <a:schemeClr val="tx1"/>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a:off x="605255" y="1197669"/>
                            <a:ext cx="1119032"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wps:spPr>
                          <a:xfrm flipH="1">
                            <a:off x="605255" y="1719036"/>
                            <a:ext cx="1119032" cy="0"/>
                          </a:xfrm>
                          <a:prstGeom prst="straightConnector1">
                            <a:avLst/>
                          </a:prstGeom>
                          <a:ln w="381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1" name="TextBox 116"/>
                        <wps:cNvSpPr txBox="1"/>
                        <wps:spPr>
                          <a:xfrm>
                            <a:off x="3099306" y="1697057"/>
                            <a:ext cx="304191" cy="315618"/>
                          </a:xfrm>
                          <a:prstGeom prst="rect">
                            <a:avLst/>
                          </a:prstGeom>
                          <a:noFill/>
                        </wps:spPr>
                        <wps:txbx>
                          <w:txbxContent>
                            <w:p w14:paraId="64E36359"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4</w:t>
                              </w:r>
                            </w:p>
                          </w:txbxContent>
                        </wps:txbx>
                        <wps:bodyPr wrap="none" rtlCol="0">
                          <a:spAutoFit/>
                        </wps:bodyPr>
                      </wps:wsp>
                      <wps:wsp>
                        <wps:cNvPr id="12" name="TextBox 117"/>
                        <wps:cNvSpPr txBox="1"/>
                        <wps:spPr>
                          <a:xfrm>
                            <a:off x="3069412" y="858941"/>
                            <a:ext cx="304191" cy="315618"/>
                          </a:xfrm>
                          <a:prstGeom prst="rect">
                            <a:avLst/>
                          </a:prstGeom>
                          <a:noFill/>
                        </wps:spPr>
                        <wps:txbx>
                          <w:txbxContent>
                            <w:p w14:paraId="4E6725D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3</w:t>
                              </w:r>
                            </w:p>
                          </w:txbxContent>
                        </wps:txbx>
                        <wps:bodyPr wrap="none" rtlCol="0">
                          <a:spAutoFit/>
                        </wps:bodyPr>
                      </wps:wsp>
                      <wps:wsp>
                        <wps:cNvPr id="13" name="TextBox 118"/>
                        <wps:cNvSpPr txBox="1"/>
                        <wps:spPr>
                          <a:xfrm>
                            <a:off x="748061" y="1684707"/>
                            <a:ext cx="304191" cy="334670"/>
                          </a:xfrm>
                          <a:prstGeom prst="rect">
                            <a:avLst/>
                          </a:prstGeom>
                          <a:noFill/>
                        </wps:spPr>
                        <wps:txbx>
                          <w:txbxContent>
                            <w:p w14:paraId="7BF8DFDC" w14:textId="77777777" w:rsidR="001A1D21" w:rsidRPr="00760C51" w:rsidRDefault="001A1D21" w:rsidP="00A776E9">
                              <w:pPr>
                                <w:pStyle w:val="NormalWeb"/>
                                <w:spacing w:before="0" w:beforeAutospacing="0" w:after="0" w:afterAutospacing="0"/>
                              </w:pPr>
                              <w:r w:rsidRPr="00995C27">
                                <w:rPr>
                                  <w:rFonts w:asciiTheme="minorHAnsi" w:hAnsi="Calibri" w:cstheme="minorBidi"/>
                                  <w:color w:val="000000" w:themeColor="text1"/>
                                  <w:kern w:val="24"/>
                                </w:rPr>
                                <w:t>k</w:t>
                              </w:r>
                              <w:r w:rsidRPr="00995C27">
                                <w:rPr>
                                  <w:rFonts w:asciiTheme="minorHAnsi" w:hAnsi="Calibri" w:cstheme="minorBidi"/>
                                  <w:color w:val="000000" w:themeColor="text1"/>
                                  <w:kern w:val="24"/>
                                  <w:position w:val="-9"/>
                                  <w:vertAlign w:val="subscript"/>
                                </w:rPr>
                                <w:t>2</w:t>
                              </w:r>
                            </w:p>
                          </w:txbxContent>
                        </wps:txbx>
                        <wps:bodyPr wrap="none" rtlCol="0">
                          <a:spAutoFit/>
                        </wps:bodyPr>
                      </wps:wsp>
                      <wps:wsp>
                        <wps:cNvPr id="14" name="TextBox 119"/>
                        <wps:cNvSpPr txBox="1"/>
                        <wps:spPr>
                          <a:xfrm>
                            <a:off x="707409" y="1178170"/>
                            <a:ext cx="313716" cy="315618"/>
                          </a:xfrm>
                          <a:prstGeom prst="rect">
                            <a:avLst/>
                          </a:prstGeom>
                          <a:noFill/>
                        </wps:spPr>
                        <wps:txbx>
                          <w:txbxContent>
                            <w:p w14:paraId="4293214E"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1</w:t>
                              </w:r>
                            </w:p>
                          </w:txbxContent>
                        </wps:txbx>
                        <wps:bodyPr wrap="none" rtlCol="0">
                          <a:spAutoFit/>
                        </wps:bodyPr>
                      </wps:wsp>
                      <wpg:grpSp>
                        <wpg:cNvPr id="15" name="Group 15"/>
                        <wpg:cNvGrpSpPr/>
                        <wpg:grpSpPr>
                          <a:xfrm>
                            <a:off x="321078" y="264732"/>
                            <a:ext cx="465854" cy="611569"/>
                            <a:chOff x="321078" y="264732"/>
                            <a:chExt cx="465854" cy="611569"/>
                          </a:xfrm>
                        </wpg:grpSpPr>
                        <wps:wsp>
                          <wps:cNvPr id="25" name="Down Arrow 25"/>
                          <wps:cNvSpPr/>
                          <wps:spPr>
                            <a:xfrm>
                              <a:off x="321078" y="264732"/>
                              <a:ext cx="465854" cy="611569"/>
                            </a:xfrm>
                            <a:prstGeom prst="downArrow">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TextBox 120"/>
                          <wps:cNvSpPr txBox="1"/>
                          <wps:spPr>
                            <a:xfrm rot="16200000">
                              <a:off x="336783" y="403231"/>
                              <a:ext cx="417226" cy="277518"/>
                            </a:xfrm>
                            <a:prstGeom prst="rect">
                              <a:avLst/>
                            </a:prstGeom>
                            <a:noFill/>
                          </wps:spPr>
                          <wps:txbx>
                            <w:txbxContent>
                              <w:p w14:paraId="1A89C47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CBF</w:t>
                                </w:r>
                              </w:p>
                            </w:txbxContent>
                          </wps:txbx>
                          <wps:bodyPr wrap="none" rtlCol="0">
                            <a:spAutoFit/>
                          </wps:bodyPr>
                        </wps:wsp>
                      </wpg:grpSp>
                      <wps:wsp>
                        <wps:cNvPr id="16" name="TextBox 121"/>
                        <wps:cNvSpPr txBox="1"/>
                        <wps:spPr>
                          <a:xfrm rot="16200000">
                            <a:off x="1017452" y="177840"/>
                            <a:ext cx="431832" cy="277518"/>
                          </a:xfrm>
                          <a:prstGeom prst="rect">
                            <a:avLst/>
                          </a:prstGeom>
                          <a:noFill/>
                        </wps:spPr>
                        <wps:txbx>
                          <w:txbxContent>
                            <w:p w14:paraId="445428AD"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BBB</w:t>
                              </w:r>
                            </w:p>
                          </w:txbxContent>
                        </wps:txbx>
                        <wps:bodyPr wrap="none" rtlCol="0">
                          <a:spAutoFit/>
                        </wps:bodyPr>
                      </wps:wsp>
                      <wps:wsp>
                        <wps:cNvPr id="17" name="TextBox 122"/>
                        <wps:cNvSpPr txBox="1"/>
                        <wps:spPr>
                          <a:xfrm>
                            <a:off x="1690756" y="0"/>
                            <a:ext cx="899871" cy="277516"/>
                          </a:xfrm>
                          <a:prstGeom prst="rect">
                            <a:avLst/>
                          </a:prstGeom>
                          <a:noFill/>
                        </wps:spPr>
                        <wps:txbx>
                          <w:txbxContent>
                            <w:p w14:paraId="5B28117E"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Brain tissue</w:t>
                              </w:r>
                            </w:p>
                          </w:txbxContent>
                        </wps:txbx>
                        <wps:bodyPr wrap="none" rtlCol="0">
                          <a:spAutoFit/>
                        </wps:bodyPr>
                      </wps:wsp>
                      <wps:wsp>
                        <wps:cNvPr id="18" name="TextBox 123"/>
                        <wps:cNvSpPr txBox="1"/>
                        <wps:spPr>
                          <a:xfrm>
                            <a:off x="51409" y="10554"/>
                            <a:ext cx="718246" cy="277516"/>
                          </a:xfrm>
                          <a:prstGeom prst="rect">
                            <a:avLst/>
                          </a:prstGeom>
                          <a:noFill/>
                        </wps:spPr>
                        <wps:txbx>
                          <w:txbxContent>
                            <w:p w14:paraId="0501B796"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Capillary</w:t>
                              </w:r>
                            </w:p>
                          </w:txbxContent>
                        </wps:txbx>
                        <wps:bodyPr wrap="none" rtlCol="0">
                          <a:spAutoFit/>
                        </wps:bodyPr>
                      </wps:wsp>
                      <wps:wsp>
                        <wps:cNvPr id="19" name="TextBox 129"/>
                        <wps:cNvSpPr txBox="1"/>
                        <wps:spPr>
                          <a:xfrm>
                            <a:off x="4032231" y="1332044"/>
                            <a:ext cx="1099913" cy="321969"/>
                          </a:xfrm>
                          <a:prstGeom prst="rect">
                            <a:avLst/>
                          </a:prstGeom>
                          <a:noFill/>
                        </wps:spPr>
                        <wps:txbx>
                          <w:txbxContent>
                            <w:p w14:paraId="6A1E0F25" w14:textId="0CDB8741"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N]glutamine</w:t>
                              </w:r>
                            </w:p>
                          </w:txbxContent>
                        </wps:txbx>
                        <wps:bodyPr wrap="none" rtlCol="0">
                          <a:spAutoFit/>
                        </wps:bodyPr>
                      </wps:wsp>
                      <wps:wsp>
                        <wps:cNvPr id="20" name="TextBox 130"/>
                        <wps:cNvSpPr txBox="1"/>
                        <wps:spPr>
                          <a:xfrm>
                            <a:off x="2138040" y="1332043"/>
                            <a:ext cx="722691" cy="360072"/>
                          </a:xfrm>
                          <a:prstGeom prst="rect">
                            <a:avLst/>
                          </a:prstGeom>
                          <a:noFill/>
                        </wps:spPr>
                        <wps:txbx>
                          <w:txbxContent>
                            <w:p w14:paraId="61FAB699" w14:textId="2A41D8D3"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p>
                          </w:txbxContent>
                        </wps:txbx>
                        <wps:bodyPr wrap="none" rtlCol="0">
                          <a:spAutoFit/>
                        </wps:bodyPr>
                      </wps:wsp>
                      <wps:wsp>
                        <wps:cNvPr id="21" name="TextBox 131"/>
                        <wps:cNvSpPr txBox="1"/>
                        <wps:spPr>
                          <a:xfrm>
                            <a:off x="-70179" y="878267"/>
                            <a:ext cx="1179294" cy="360072"/>
                          </a:xfrm>
                          <a:prstGeom prst="rect">
                            <a:avLst/>
                          </a:prstGeom>
                          <a:noFill/>
                        </wps:spPr>
                        <wps:txbx>
                          <w:txbxContent>
                            <w:p w14:paraId="1AF382D6" w14:textId="782C2AA5"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uptake</w:t>
                              </w:r>
                            </w:p>
                          </w:txbxContent>
                        </wps:txbx>
                        <wps:bodyPr wrap="none" rtlCol="0">
                          <a:spAutoFit/>
                        </wps:bodyPr>
                      </wps:wsp>
                      <wps:wsp>
                        <wps:cNvPr id="22" name="TextBox 133"/>
                        <wps:cNvSpPr txBox="1"/>
                        <wps:spPr>
                          <a:xfrm>
                            <a:off x="-70175" y="1373381"/>
                            <a:ext cx="1312021" cy="360072"/>
                          </a:xfrm>
                          <a:prstGeom prst="rect">
                            <a:avLst/>
                          </a:prstGeom>
                          <a:noFill/>
                        </wps:spPr>
                        <wps:txbx>
                          <w:txbxContent>
                            <w:p w14:paraId="0D1B2085" w14:textId="1E18111C"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w:t>
                              </w:r>
                              <w:r w:rsidDel="00760C51">
                                <w:rPr>
                                  <w:rFonts w:asciiTheme="minorHAnsi" w:hAnsi="Calibri" w:cstheme="minorBidi"/>
                                  <w:color w:val="000000" w:themeColor="text1"/>
                                  <w:kern w:val="24"/>
                                  <w:position w:val="7"/>
                                  <w:vertAlign w:val="superscript"/>
                                </w:rPr>
                                <w:t xml:space="preserve"> </w:t>
                              </w:r>
                              <w:r>
                                <w:rPr>
                                  <w:rFonts w:asciiTheme="minorHAnsi" w:hAnsi="Calibri" w:cstheme="minorBidi"/>
                                  <w:color w:val="000000" w:themeColor="text1"/>
                                  <w:kern w:val="24"/>
                                </w:rPr>
                                <w:t>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washout</w:t>
                              </w:r>
                            </w:p>
                          </w:txbxContent>
                        </wps:txbx>
                        <wps:bodyPr wrap="none" rtlCol="0">
                          <a:spAutoFit/>
                        </wps:bodyPr>
                      </wps:wsp>
                      <wps:wsp>
                        <wps:cNvPr id="23" name="TextBox 156"/>
                        <wps:cNvSpPr txBox="1"/>
                        <wps:spPr>
                          <a:xfrm>
                            <a:off x="2225972" y="774918"/>
                            <a:ext cx="316257" cy="315618"/>
                          </a:xfrm>
                          <a:prstGeom prst="rect">
                            <a:avLst/>
                          </a:prstGeom>
                          <a:noFill/>
                        </wps:spPr>
                        <wps:txbx>
                          <w:txbxContent>
                            <w:p w14:paraId="0019CBF0"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1</w:t>
                              </w:r>
                            </w:p>
                          </w:txbxContent>
                        </wps:txbx>
                        <wps:bodyPr wrap="none" rtlCol="0">
                          <a:spAutoFit/>
                        </wps:bodyPr>
                      </wps:wsp>
                      <wps:wsp>
                        <wps:cNvPr id="24" name="TextBox 157"/>
                        <wps:cNvSpPr txBox="1"/>
                        <wps:spPr>
                          <a:xfrm>
                            <a:off x="4430599" y="800372"/>
                            <a:ext cx="316257" cy="315618"/>
                          </a:xfrm>
                          <a:prstGeom prst="rect">
                            <a:avLst/>
                          </a:prstGeom>
                          <a:noFill/>
                        </wps:spPr>
                        <wps:txbx>
                          <w:txbxContent>
                            <w:p w14:paraId="48F0334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2</w:t>
                              </w:r>
                            </w:p>
                          </w:txbxContent>
                        </wps:txbx>
                        <wps:bodyPr wrap="none" rtlCol="0">
                          <a:spAutoFit/>
                        </wps:bodyPr>
                      </wps:wsp>
                    </wpg:wgp>
                  </a:graphicData>
                </a:graphic>
                <wp14:sizeRelH relativeFrom="margin">
                  <wp14:pctWidth>0</wp14:pctWidth>
                </wp14:sizeRelH>
              </wp:anchor>
            </w:drawing>
          </mc:Choice>
          <mc:Fallback>
            <w:pict>
              <v:group w14:anchorId="35B89240" id="Group 5" o:spid="_x0000_s1026" style="position:absolute;left:0;text-align:left;margin-left:1.65pt;margin-top:25.1pt;width:433.1pt;height:221.25pt;z-index:251659264;mso-width-relative:margin" coordorigin="-701" coordsize="55008,2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">
                <v:roundrect id="Rounded Rectangle 2" o:spid="_x0000_s1027" style="position:absolute;left:17242;top:7170;width:13290;height:142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" filled="f" strokecolor="black [3213]" strokeweight="1pt">
                  <v:stroke dashstyle="dash" joinstyle="miter"/>
                </v:roundrect>
                <v:roundrect id="Rounded Rectangle 3" o:spid="_x0000_s1028" style="position:absolute;left:39249;top:7170;width:13289;height:142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" filled="f" strokecolor="black [3213]" strokeweight="1pt">
                  <v:stroke dashstyle="dash" joinstyle="miter"/>
                </v:roundrect>
                <v:rect id="Rectangle 4" o:spid="_x0000_s1029" style="position:absolute;left:10537;top:504;width:3657;height:27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" fillcolor="#f2f2f2 [3052]" strokecolor="black [3213]" strokeweight="1pt"/>
                <v:rect id="Rectangle 5" o:spid="_x0000_s1030" style="position:absolute;left:14194;top:4488;width:40112;height:196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" filled="f" strokecolor="black [3213]" strokeweight="1pt">
                  <v:stroke dashstyle="1 1"/>
                </v:rect>
                <v:group id="Group 7" o:spid="_x0000_s1031" style="position:absolute;left:26841;top:3246;width:15818;height:10745" coordorigin="26841,3246" coordsize="15818,10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202" coordsize="21600,21600" o:spt="202" path="m,l,21600r21600,l21600,xe">
                    <v:stroke joinstyle="miter"/>
                    <v:path gradientshapeok="t" o:connecttype="rect"/>
                  </v:shapetype>
                  <v:shape id="TextBox 127" o:spid="_x0000_s1032" type="#_x0000_t202" style="position:absolute;left:26841;top:11216;width:15076;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" stroked="f">
                    <v:textbox style="mso-fit-shape-to-text:t">
                      <w:txbxContent>
                        <w:p w14:paraId="32F2035B"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glutamine synthetase</w:t>
                          </w:r>
                        </w:p>
                      </w:txbxContent>
                    </v:textbox>
                  </v:shape>
                  <v:shape id="Arc 28" o:spid="_x0000_s1033" style="position:absolute;left:33759;top:3246;width:8900;height:8169;rotation:180;visibility:visible;mso-wrap-style:square;v-text-anchor:middle" coordsize="890016,816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" path="m454556,94nsc696551,4861,890016,186280,890016,408441r-445008,l454556,94xem454556,94nfc696551,4861,890016,186280,890016,408441e" filled="f" strokecolor="black [3213]" strokeweight="3pt">
                    <v:stroke joinstyle="miter"/>
                    <v:path arrowok="t" o:connecttype="custom" o:connectlocs="454556,94;890016,408441" o:connectangles="0,0"/>
                  </v:shape>
                  <v:shapetype id="_x0000_t32" coordsize="21600,21600" o:spt="32" o:oned="t" path="m,l21600,21600e" filled="f">
                    <v:path arrowok="t" fillok="f" o:connecttype="none"/>
                    <o:lock v:ext="edit" shapetype="t"/>
                  </v:shapetype>
                  <v:shape id="Straight Arrow Connector 29" o:spid="_x0000_s1034" type="#_x0000_t32" style="position:absolute;left:30532;top:11415;width:871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" strokecolor="black [3213]" strokeweight="3pt">
                    <v:stroke endarrow="block" joinstyle="miter"/>
                  </v:shape>
                  <v:shape id="TextBox 108" o:spid="_x0000_s1035" type="#_x0000_t202" style="position:absolute;left:30282;top:4661;width:8110;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" filled="f" stroked="f">
                    <v:textbox style="mso-fit-shape-to-text:t">
                      <w:txbxContent>
                        <w:p w14:paraId="4BAE0D83"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glutamate</w:t>
                          </w:r>
                        </w:p>
                      </w:txbxContent>
                    </v:textbox>
                  </v:shape>
                </v:group>
                <v:shape id="Straight Arrow Connector 8" o:spid="_x0000_s1036" type="#_x0000_t32" style="position:absolute;left:30220;top:17190;width:9029;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" strokecolor="black [3213]" strokeweight="3pt">
                  <v:stroke dashstyle="3 1" endarrow="block" joinstyle="miter"/>
                </v:shape>
                <v:shape id="Straight Arrow Connector 9" o:spid="_x0000_s1037" type="#_x0000_t32" style="position:absolute;left:6052;top:11976;width:111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" strokecolor="black [3213]" strokeweight="3pt">
                  <v:stroke endarrow="block" joinstyle="miter"/>
                </v:shape>
                <v:shape id="Straight Arrow Connector 10" o:spid="_x0000_s1038" type="#_x0000_t32" style="position:absolute;left:6052;top:17190;width:1119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" strokecolor="black [3213]" strokeweight="3pt">
                  <v:stroke endarrow="block" joinstyle="miter"/>
                </v:shape>
                <v:shape id="TextBox 116" o:spid="_x0000_s1039" type="#_x0000_t202" style="position:absolute;left:30993;top:16970;width:3041;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filled="f" stroked="f">
                  <v:textbox style="mso-fit-shape-to-text:t">
                    <w:txbxContent>
                      <w:p w14:paraId="64E36359"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4</w:t>
                        </w:r>
                      </w:p>
                    </w:txbxContent>
                  </v:textbox>
                </v:shape>
                <v:shape id="TextBox 117" o:spid="_x0000_s1040" type="#_x0000_t202" style="position:absolute;left:30694;top:8589;width:3042;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" filled="f" stroked="f">
                  <v:textbox style="mso-fit-shape-to-text:t">
                    <w:txbxContent>
                      <w:p w14:paraId="4E6725D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3</w:t>
                        </w:r>
                      </w:p>
                    </w:txbxContent>
                  </v:textbox>
                </v:shape>
                <v:shape id="TextBox 118" o:spid="_x0000_s1041" type="#_x0000_t202" style="position:absolute;left:7480;top:16847;width:3042;height:334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" filled="f" stroked="f">
                  <v:textbox style="mso-fit-shape-to-text:t">
                    <w:txbxContent>
                      <w:p w14:paraId="7BF8DFDC" w14:textId="77777777" w:rsidR="001A1D21" w:rsidRPr="00760C51" w:rsidRDefault="001A1D21" w:rsidP="00A776E9">
                        <w:pPr>
                          <w:pStyle w:val="NormalWeb"/>
                          <w:spacing w:before="0" w:beforeAutospacing="0" w:after="0" w:afterAutospacing="0"/>
                        </w:pPr>
                        <w:r w:rsidRPr="00995C27">
                          <w:rPr>
                            <w:rFonts w:asciiTheme="minorHAnsi" w:hAnsi="Calibri" w:cstheme="minorBidi"/>
                            <w:color w:val="000000" w:themeColor="text1"/>
                            <w:kern w:val="24"/>
                          </w:rPr>
                          <w:t>k</w:t>
                        </w:r>
                        <w:r w:rsidRPr="00995C27">
                          <w:rPr>
                            <w:rFonts w:asciiTheme="minorHAnsi" w:hAnsi="Calibri" w:cstheme="minorBidi"/>
                            <w:color w:val="000000" w:themeColor="text1"/>
                            <w:kern w:val="24"/>
                            <w:position w:val="-9"/>
                            <w:vertAlign w:val="subscript"/>
                          </w:rPr>
                          <w:t>2</w:t>
                        </w:r>
                      </w:p>
                    </w:txbxContent>
                  </v:textbox>
                </v:shape>
                <v:shape id="TextBox 119" o:spid="_x0000_s1042" type="#_x0000_t202" style="position:absolute;left:7074;top:11781;width:3137;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" filled="f" stroked="f">
                  <v:textbox style="mso-fit-shape-to-text:t">
                    <w:txbxContent>
                      <w:p w14:paraId="4293214E"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K</w:t>
                        </w:r>
                        <w:r>
                          <w:rPr>
                            <w:rFonts w:asciiTheme="minorHAnsi" w:hAnsi="Calibri" w:cstheme="minorBidi"/>
                            <w:color w:val="000000" w:themeColor="text1"/>
                            <w:kern w:val="24"/>
                            <w:position w:val="-6"/>
                            <w:vertAlign w:val="subscript"/>
                          </w:rPr>
                          <w:t>1</w:t>
                        </w:r>
                      </w:p>
                    </w:txbxContent>
                  </v:textbox>
                </v:shape>
                <v:group id="Group 15" o:spid="_x0000_s1043" style="position:absolute;left:3210;top:2647;width:4659;height:6116" coordorigin="3210,2647" coordsize="4658,6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5" o:spid="_x0000_s1044" type="#_x0000_t67" style="position:absolute;left:3210;top:2647;width:4659;height:61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" adj="13373" fillcolor="#aeaaaa [2414]" stroked="f" strokeweight="1pt"/>
                  <v:shape id="TextBox 120" o:spid="_x0000_s1045" type="#_x0000_t202" style="position:absolute;left:3367;top:4032;width:4173;height:277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" filled="f" stroked="f">
                    <v:textbox style="mso-fit-shape-to-text:t">
                      <w:txbxContent>
                        <w:p w14:paraId="1A89C47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CBF</w:t>
                          </w:r>
                        </w:p>
                      </w:txbxContent>
                    </v:textbox>
                  </v:shape>
                </v:group>
                <v:shape id="TextBox 121" o:spid="_x0000_s1046" type="#_x0000_t202" style="position:absolute;left:10174;top:1778;width:4319;height:2775;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" filled="f" stroked="f">
                  <v:textbox style="mso-fit-shape-to-text:t">
                    <w:txbxContent>
                      <w:p w14:paraId="445428AD"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BBB</w:t>
                        </w:r>
                      </w:p>
                    </w:txbxContent>
                  </v:textbox>
                </v:shape>
                <v:shape id="TextBox 122" o:spid="_x0000_s1047" type="#_x0000_t202" style="position:absolute;left:16907;width:8999;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" filled="f" stroked="f">
                  <v:textbox style="mso-fit-shape-to-text:t">
                    <w:txbxContent>
                      <w:p w14:paraId="5B28117E"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Brain tissue</w:t>
                        </w:r>
                      </w:p>
                    </w:txbxContent>
                  </v:textbox>
                </v:shape>
                <v:shape id="TextBox 123" o:spid="_x0000_s1048" type="#_x0000_t202" style="position:absolute;left:514;top:105;width:7182;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" filled="f" stroked="f">
                  <v:textbox style="mso-fit-shape-to-text:t">
                    <w:txbxContent>
                      <w:p w14:paraId="0501B796"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Capillary</w:t>
                        </w:r>
                      </w:p>
                    </w:txbxContent>
                  </v:textbox>
                </v:shape>
                <v:shape id="TextBox 129" o:spid="_x0000_s1049" type="#_x0000_t202" style="position:absolute;left:40322;top:13320;width:10999;height:32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" filled="f" stroked="f">
                  <v:textbox style="mso-fit-shape-to-text:t">
                    <w:txbxContent>
                      <w:p w14:paraId="6A1E0F25" w14:textId="0CDB8741"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N]glutamine</w:t>
                        </w:r>
                      </w:p>
                    </w:txbxContent>
                  </v:textbox>
                </v:shape>
                <v:shape id="TextBox 130" o:spid="_x0000_s1050" type="#_x0000_t202" style="position:absolute;left:21380;top:13320;width:7227;height:36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" filled="f" stroked="f">
                  <v:textbox style="mso-fit-shape-to-text:t">
                    <w:txbxContent>
                      <w:p w14:paraId="61FAB699" w14:textId="2A41D8D3"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p>
                    </w:txbxContent>
                  </v:textbox>
                </v:shape>
                <v:shape id="TextBox 131" o:spid="_x0000_s1051" type="#_x0000_t202" style="position:absolute;left:-701;top:8782;width:11792;height:36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" filled="f" stroked="f">
                  <v:textbox style="mso-fit-shape-to-text:t">
                    <w:txbxContent>
                      <w:p w14:paraId="1AF382D6" w14:textId="782C2AA5"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uptake</w:t>
                        </w:r>
                      </w:p>
                    </w:txbxContent>
                  </v:textbox>
                </v:shape>
                <v:shape id="TextBox 133" o:spid="_x0000_s1052" type="#_x0000_t202" style="position:absolute;left:-701;top:13733;width:13119;height:360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" filled="f" stroked="f">
                  <v:textbox style="mso-fit-shape-to-text:t">
                    <w:txbxContent>
                      <w:p w14:paraId="0D1B2085" w14:textId="1E18111C" w:rsidR="001A1D21" w:rsidRDefault="001A1D21" w:rsidP="00A776E9">
                        <w:pPr>
                          <w:pStyle w:val="NormalWeb"/>
                          <w:spacing w:before="0" w:beforeAutospacing="0" w:after="0" w:afterAutospacing="0"/>
                        </w:pPr>
                        <w:r>
                          <w:rPr>
                            <w:rFonts w:asciiTheme="minorHAnsi" w:hAnsi="Calibri" w:cstheme="minorBidi"/>
                            <w:color w:val="000000" w:themeColor="text1"/>
                            <w:kern w:val="24"/>
                          </w:rPr>
                          <w:t>[</w:t>
                        </w:r>
                        <w:r>
                          <w:rPr>
                            <w:rFonts w:asciiTheme="minorHAnsi" w:hAnsi="Calibri" w:cstheme="minorBidi"/>
                            <w:color w:val="000000" w:themeColor="text1"/>
                            <w:kern w:val="24"/>
                            <w:position w:val="7"/>
                            <w:vertAlign w:val="superscript"/>
                          </w:rPr>
                          <w:t>13</w:t>
                        </w:r>
                        <w:r>
                          <w:rPr>
                            <w:rFonts w:asciiTheme="minorHAnsi" w:hAnsi="Calibri" w:cstheme="minorBidi"/>
                            <w:color w:val="000000" w:themeColor="text1"/>
                            <w:kern w:val="24"/>
                          </w:rPr>
                          <w:t>N]N</w:t>
                        </w:r>
                        <w:r w:rsidDel="00760C51">
                          <w:rPr>
                            <w:rFonts w:asciiTheme="minorHAnsi" w:hAnsi="Calibri" w:cstheme="minorBidi"/>
                            <w:color w:val="000000" w:themeColor="text1"/>
                            <w:kern w:val="24"/>
                            <w:position w:val="7"/>
                            <w:vertAlign w:val="superscript"/>
                          </w:rPr>
                          <w:t xml:space="preserve"> </w:t>
                        </w:r>
                        <w:r>
                          <w:rPr>
                            <w:rFonts w:asciiTheme="minorHAnsi" w:hAnsi="Calibri" w:cstheme="minorBidi"/>
                            <w:color w:val="000000" w:themeColor="text1"/>
                            <w:kern w:val="24"/>
                          </w:rPr>
                          <w:t>H</w:t>
                        </w:r>
                        <w:r>
                          <w:rPr>
                            <w:rFonts w:asciiTheme="minorHAnsi" w:hAnsi="Calibri" w:cstheme="minorBidi"/>
                            <w:color w:val="000000" w:themeColor="text1"/>
                            <w:kern w:val="24"/>
                            <w:position w:val="-6"/>
                            <w:vertAlign w:val="subscript"/>
                          </w:rPr>
                          <w:t>3</w:t>
                        </w:r>
                        <w:r>
                          <w:rPr>
                            <w:rFonts w:asciiTheme="minorHAnsi" w:hAnsi="Calibri" w:cstheme="minorBidi"/>
                            <w:color w:val="000000" w:themeColor="text1"/>
                            <w:kern w:val="24"/>
                          </w:rPr>
                          <w:t xml:space="preserve"> washout</w:t>
                        </w:r>
                      </w:p>
                    </w:txbxContent>
                  </v:textbox>
                </v:shape>
                <v:shape id="TextBox 156" o:spid="_x0000_s1053" type="#_x0000_t202" style="position:absolute;left:22259;top:7749;width:3163;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" filled="f" stroked="f">
                  <v:textbox style="mso-fit-shape-to-text:t">
                    <w:txbxContent>
                      <w:p w14:paraId="0019CBF0"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1</w:t>
                        </w:r>
                      </w:p>
                    </w:txbxContent>
                  </v:textbox>
                </v:shape>
                <v:shape id="TextBox 157" o:spid="_x0000_s1054" type="#_x0000_t202" style="position:absolute;left:44305;top:8003;width:3163;height:31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" filled="f" stroked="f">
                  <v:textbox style="mso-fit-shape-to-text:t">
                    <w:txbxContent>
                      <w:p w14:paraId="48F03347" w14:textId="77777777" w:rsidR="001A1D21" w:rsidRDefault="001A1D21" w:rsidP="00A776E9">
                        <w:pPr>
                          <w:pStyle w:val="NormalWeb"/>
                          <w:spacing w:before="0" w:beforeAutospacing="0" w:after="0" w:afterAutospacing="0"/>
                        </w:pPr>
                        <w:r>
                          <w:rPr>
                            <w:rFonts w:asciiTheme="minorHAnsi" w:hAnsi="Calibri" w:cstheme="minorBidi"/>
                            <w:color w:val="000000" w:themeColor="text1"/>
                            <w:kern w:val="24"/>
                          </w:rPr>
                          <w:t>C</w:t>
                        </w:r>
                        <w:r>
                          <w:rPr>
                            <w:rFonts w:asciiTheme="minorHAnsi" w:hAnsi="Calibri" w:cstheme="minorBidi"/>
                            <w:color w:val="000000" w:themeColor="text1"/>
                            <w:kern w:val="24"/>
                            <w:position w:val="-6"/>
                            <w:vertAlign w:val="subscript"/>
                          </w:rPr>
                          <w:t>2</w:t>
                        </w:r>
                      </w:p>
                    </w:txbxContent>
                  </v:textbox>
                </v:shape>
                <w10:wrap type="topAndBottom"/>
              </v:group>
            </w:pict>
          </mc:Fallback>
        </mc:AlternateContent>
      </w:r>
    </w:p>
    <w:p w14:paraId="1F9C5A2F" w14:textId="7CFA93CE" w:rsidR="00A776E9" w:rsidRPr="0016185B" w:rsidRDefault="00A776E9" w:rsidP="00657364">
      <w:pPr>
        <w:spacing w:line="276" w:lineRule="auto"/>
        <w:jc w:val="both"/>
        <w:rPr>
          <w:rFonts w:asciiTheme="majorHAnsi" w:hAnsiTheme="majorHAnsi" w:cstheme="majorHAnsi"/>
          <w:sz w:val="20"/>
          <w:szCs w:val="20"/>
        </w:rPr>
      </w:pPr>
    </w:p>
    <w:p w14:paraId="210E229A" w14:textId="4D15CF99" w:rsidR="00BB33EE" w:rsidRDefault="00657364" w:rsidP="00657364">
      <w:pPr>
        <w:spacing w:line="276" w:lineRule="auto"/>
        <w:jc w:val="both"/>
        <w:rPr>
          <w:rFonts w:asciiTheme="majorHAnsi" w:hAnsiTheme="majorHAnsi" w:cstheme="majorHAnsi"/>
          <w:sz w:val="20"/>
          <w:szCs w:val="20"/>
        </w:rPr>
      </w:pPr>
      <w:r w:rsidRPr="0016185B">
        <w:rPr>
          <w:rFonts w:asciiTheme="majorHAnsi" w:hAnsiTheme="majorHAnsi" w:cstheme="majorHAnsi"/>
          <w:b/>
          <w:bCs/>
          <w:sz w:val="20"/>
          <w:szCs w:val="20"/>
        </w:rPr>
        <w:t>Supplement</w:t>
      </w:r>
      <w:r w:rsidR="001A1D21">
        <w:rPr>
          <w:rFonts w:asciiTheme="majorHAnsi" w:hAnsiTheme="majorHAnsi" w:cstheme="majorHAnsi"/>
          <w:b/>
          <w:bCs/>
          <w:sz w:val="20"/>
          <w:szCs w:val="20"/>
        </w:rPr>
        <w:t>ary</w:t>
      </w:r>
      <w:r w:rsidRPr="0016185B">
        <w:rPr>
          <w:rFonts w:asciiTheme="majorHAnsi" w:hAnsiTheme="majorHAnsi" w:cstheme="majorHAnsi"/>
          <w:b/>
          <w:bCs/>
          <w:sz w:val="20"/>
          <w:szCs w:val="20"/>
        </w:rPr>
        <w:t xml:space="preserve"> Figure 1.</w:t>
      </w:r>
      <w:r w:rsidRPr="0016185B">
        <w:rPr>
          <w:rFonts w:asciiTheme="majorHAnsi" w:hAnsiTheme="majorHAnsi" w:cstheme="majorHAnsi"/>
          <w:sz w:val="20"/>
          <w:szCs w:val="20"/>
        </w:rPr>
        <w:t xml:space="preserve"> </w:t>
      </w:r>
      <w:r w:rsidR="00760C51" w:rsidRPr="005D75FF">
        <w:rPr>
          <w:rFonts w:asciiTheme="majorHAnsi" w:hAnsiTheme="majorHAnsi" w:cstheme="majorHAnsi"/>
          <w:b/>
          <w:sz w:val="20"/>
          <w:szCs w:val="20"/>
        </w:rPr>
        <w:t xml:space="preserve">Two tissue </w:t>
      </w:r>
      <w:r w:rsidRPr="005D75FF">
        <w:rPr>
          <w:rFonts w:asciiTheme="majorHAnsi" w:hAnsiTheme="majorHAnsi" w:cstheme="majorHAnsi"/>
          <w:b/>
          <w:sz w:val="20"/>
          <w:szCs w:val="20"/>
        </w:rPr>
        <w:t>[</w:t>
      </w:r>
      <w:r w:rsidRPr="005D75FF">
        <w:rPr>
          <w:rFonts w:asciiTheme="majorHAnsi" w:hAnsiTheme="majorHAnsi" w:cstheme="majorHAnsi"/>
          <w:b/>
          <w:sz w:val="20"/>
          <w:szCs w:val="20"/>
          <w:vertAlign w:val="superscript"/>
        </w:rPr>
        <w:t>13</w:t>
      </w:r>
      <w:r w:rsidRPr="005D75FF">
        <w:rPr>
          <w:rFonts w:asciiTheme="majorHAnsi" w:hAnsiTheme="majorHAnsi" w:cstheme="majorHAnsi"/>
          <w:b/>
          <w:sz w:val="20"/>
          <w:szCs w:val="20"/>
        </w:rPr>
        <w:t>N]</w:t>
      </w:r>
      <w:r w:rsidR="00C67333" w:rsidRPr="005D75FF">
        <w:rPr>
          <w:rFonts w:asciiTheme="majorHAnsi" w:hAnsiTheme="majorHAnsi" w:cstheme="majorHAnsi"/>
          <w:b/>
          <w:sz w:val="20"/>
          <w:szCs w:val="20"/>
        </w:rPr>
        <w:t>NH</w:t>
      </w:r>
      <w:r w:rsidR="00C67333" w:rsidRPr="005D75FF">
        <w:rPr>
          <w:rFonts w:asciiTheme="majorHAnsi" w:hAnsiTheme="majorHAnsi" w:cstheme="majorHAnsi"/>
          <w:b/>
          <w:sz w:val="20"/>
          <w:szCs w:val="20"/>
          <w:vertAlign w:val="subscript"/>
        </w:rPr>
        <w:t>3</w:t>
      </w:r>
      <w:r w:rsidRPr="005D75FF">
        <w:rPr>
          <w:rFonts w:asciiTheme="majorHAnsi" w:hAnsiTheme="majorHAnsi" w:cstheme="majorHAnsi"/>
          <w:b/>
          <w:sz w:val="20"/>
          <w:szCs w:val="20"/>
        </w:rPr>
        <w:t xml:space="preserve"> Compartmental Model</w:t>
      </w:r>
      <w:r w:rsidR="0000637C" w:rsidRPr="005D75FF">
        <w:rPr>
          <w:rFonts w:asciiTheme="majorHAnsi" w:hAnsiTheme="majorHAnsi" w:cstheme="majorHAnsi"/>
          <w:b/>
          <w:sz w:val="20"/>
          <w:szCs w:val="20"/>
        </w:rPr>
        <w:t xml:space="preserve"> (simplified model based on </w:t>
      </w:r>
      <w:r w:rsidR="00760C51" w:rsidRPr="005D75FF">
        <w:rPr>
          <w:rFonts w:asciiTheme="majorHAnsi" w:hAnsiTheme="majorHAnsi" w:cstheme="majorHAnsi"/>
          <w:b/>
          <w:sz w:val="20"/>
          <w:szCs w:val="20"/>
        </w:rPr>
        <w:t xml:space="preserve"> Cooper 2011</w:t>
      </w:r>
      <w:r w:rsidR="00E42205" w:rsidRPr="005D75FF">
        <w:rPr>
          <w:rFonts w:asciiTheme="majorHAnsi" w:hAnsiTheme="majorHAnsi" w:cstheme="majorHAnsi"/>
          <w:b/>
          <w:sz w:val="20"/>
          <w:szCs w:val="20"/>
        </w:rPr>
        <w:t xml:space="preserve"> </w:t>
      </w:r>
      <w:r w:rsidR="00F36201" w:rsidRPr="005D75FF">
        <w:rPr>
          <w:rFonts w:asciiTheme="majorHAnsi" w:hAnsiTheme="majorHAnsi" w:cstheme="majorHAnsi"/>
          <w:b/>
          <w:sz w:val="20"/>
          <w:szCs w:val="20"/>
        </w:rPr>
        <w:fldChar w:fldCharType="begin"/>
      </w:r>
      <w:r w:rsidR="00E050A6" w:rsidRPr="005D75FF">
        <w:rPr>
          <w:rFonts w:asciiTheme="majorHAnsi" w:hAnsiTheme="majorHAnsi" w:cstheme="majorHAnsi"/>
          <w:b/>
          <w:sz w:val="20"/>
          <w:szCs w:val="20"/>
        </w:rPr>
        <w:instrText xml:space="preserve"> ADDIN EN.CITE &lt;EndNote&gt;&lt;Cite&gt;&lt;Author&gt;Cooper&lt;/Author&gt;&lt;Year&gt;2011&lt;/Year&gt;&lt;RecNum&gt;35&lt;/RecNum&gt;&lt;DisplayText&gt;[28]&lt;/DisplayText&gt;&lt;record&gt;&lt;rec-number&gt;35&lt;/rec-number&gt;&lt;foreign-keys&gt;&lt;key app="EN" db-id="rpaaezz22pvta8eezvkp5vpiw05wzew0dxdp" timestamp="1565867874"&gt;35&lt;/key&gt;&lt;/foreign-keys&gt;&lt;ref-type name="Journal Article"&gt;17&lt;/ref-type&gt;&lt;contributors&gt;&lt;authors&gt;&lt;author&gt;Cooper, A. J.&lt;/author&gt;&lt;/authors&gt;&lt;/contributors&gt;&lt;auth-address&gt;Department of Biochemistry and Molecular Biology, New York Medical College, Valhalla, NY 10595, United States. Arthur_cooper@nymc.edu&lt;/auth-address&gt;&lt;titles&gt;&lt;title&gt;13N as a tracer for studying glutamate metabolism&lt;/title&gt;&lt;secondary-title&gt;Neurochem Int&lt;/secondary-title&gt;&lt;/titles&gt;&lt;periodical&gt;&lt;full-title&gt;Neurochem Int&lt;/full-title&gt;&lt;/periodical&gt;&lt;pages&gt;456-64&lt;/pages&gt;&lt;volume&gt;59&lt;/volume&gt;&lt;number&gt;4&lt;/number&gt;&lt;edition&gt;2010/11/27&lt;/edition&gt;&lt;keywords&gt;&lt;keyword&gt;Animals&lt;/keyword&gt;&lt;keyword&gt;Brain Diseases, Metabolic/diagnostic imaging/metabolism&lt;/keyword&gt;&lt;keyword&gt;Glutamic Acid/*metabolism&lt;/keyword&gt;&lt;keyword&gt;Humans&lt;/keyword&gt;&lt;keyword&gt;Hyperammonemia/diagnostic imaging/metabolism&lt;/keyword&gt;&lt;keyword&gt;Liver Diseases/diagnostic imaging/metabolism&lt;/keyword&gt;&lt;keyword&gt;Magnetic Resonance Spectroscopy/*methods&lt;/keyword&gt;&lt;keyword&gt;*Nitrogen Radioisotopes&lt;/keyword&gt;&lt;keyword&gt;Positron-Emission Tomography/*methods&lt;/keyword&gt;&lt;keyword&gt;Radioactive Tracers&lt;/keyword&gt;&lt;/keywords&gt;&lt;dates&gt;&lt;year&gt;2011&lt;/year&gt;&lt;pub-dates&gt;&lt;date&gt;Sep&lt;/date&gt;&lt;/pub-dates&gt;&lt;/dates&gt;&lt;isbn&gt;1872-9754 (Electronic)&amp;#xD;0197-0186 (Linking)&lt;/isbn&gt;&lt;accession-num&gt;21108979&lt;/accession-num&gt;&lt;urls&gt;&lt;related-urls&gt;&lt;url&gt;https://www.ncbi.nlm.nih.gov/pubmed/21108979&lt;/url&gt;&lt;/related-urls&gt;&lt;/urls&gt;&lt;custom2&gt;PMC3139761&lt;/custom2&gt;&lt;electronic-resource-num&gt;10.1016/j.neuint.2010.11.011&lt;/electronic-resource-num&gt;&lt;/record&gt;&lt;/Cite&gt;&lt;/EndNote&gt;</w:instrText>
      </w:r>
      <w:r w:rsidR="00F36201" w:rsidRPr="005D75FF">
        <w:rPr>
          <w:rFonts w:asciiTheme="majorHAnsi" w:hAnsiTheme="majorHAnsi" w:cstheme="majorHAnsi"/>
          <w:b/>
          <w:sz w:val="20"/>
          <w:szCs w:val="20"/>
        </w:rPr>
        <w:fldChar w:fldCharType="separate"/>
      </w:r>
      <w:r w:rsidR="00E050A6" w:rsidRPr="005D75FF">
        <w:rPr>
          <w:rFonts w:asciiTheme="majorHAnsi" w:hAnsiTheme="majorHAnsi" w:cstheme="majorHAnsi"/>
          <w:b/>
          <w:noProof/>
          <w:sz w:val="20"/>
          <w:szCs w:val="20"/>
        </w:rPr>
        <w:t>[28]</w:t>
      </w:r>
      <w:r w:rsidR="00F36201" w:rsidRPr="005D75FF">
        <w:rPr>
          <w:rFonts w:asciiTheme="majorHAnsi" w:hAnsiTheme="majorHAnsi" w:cstheme="majorHAnsi"/>
          <w:b/>
          <w:sz w:val="20"/>
          <w:szCs w:val="20"/>
        </w:rPr>
        <w:fldChar w:fldCharType="end"/>
      </w:r>
      <w:r w:rsidR="00760C51" w:rsidRPr="005D75FF">
        <w:rPr>
          <w:rFonts w:asciiTheme="majorHAnsi" w:hAnsiTheme="majorHAnsi" w:cstheme="majorHAnsi"/>
          <w:b/>
          <w:sz w:val="20"/>
          <w:szCs w:val="20"/>
        </w:rPr>
        <w:t>)</w:t>
      </w:r>
      <w:r w:rsidRPr="005D75FF">
        <w:rPr>
          <w:rFonts w:asciiTheme="majorHAnsi" w:hAnsiTheme="majorHAnsi" w:cstheme="majorHAnsi"/>
          <w:b/>
          <w:sz w:val="20"/>
          <w:szCs w:val="20"/>
        </w:rPr>
        <w:t>.</w:t>
      </w:r>
      <w:r w:rsidRPr="0016185B">
        <w:rPr>
          <w:rFonts w:asciiTheme="majorHAnsi" w:hAnsiTheme="majorHAnsi" w:cstheme="majorHAnsi"/>
          <w:sz w:val="20"/>
          <w:szCs w:val="20"/>
        </w:rPr>
        <w:t xml:space="preserve"> </w:t>
      </w:r>
    </w:p>
    <w:p w14:paraId="602DC76F" w14:textId="287187CD" w:rsidR="00657364" w:rsidRPr="0016185B" w:rsidRDefault="00657364" w:rsidP="00657364">
      <w:pPr>
        <w:spacing w:line="276" w:lineRule="auto"/>
        <w:jc w:val="both"/>
        <w:rPr>
          <w:rFonts w:asciiTheme="majorHAnsi" w:hAnsiTheme="majorHAnsi" w:cstheme="majorHAnsi"/>
          <w:sz w:val="20"/>
          <w:szCs w:val="20"/>
          <w:lang w:val="en-US"/>
        </w:rPr>
      </w:pPr>
      <w:r w:rsidRPr="0016185B">
        <w:rPr>
          <w:rFonts w:asciiTheme="majorHAnsi" w:hAnsiTheme="majorHAnsi" w:cstheme="majorHAnsi"/>
          <w:sz w:val="20"/>
          <w:szCs w:val="20"/>
        </w:rPr>
        <w:t>K</w:t>
      </w:r>
      <w:r w:rsidRPr="0016185B">
        <w:rPr>
          <w:rFonts w:asciiTheme="majorHAnsi" w:hAnsiTheme="majorHAnsi" w:cstheme="majorHAnsi"/>
          <w:sz w:val="20"/>
          <w:szCs w:val="20"/>
          <w:vertAlign w:val="subscript"/>
        </w:rPr>
        <w:t>1</w:t>
      </w:r>
      <w:r w:rsidRPr="0016185B">
        <w:rPr>
          <w:rFonts w:asciiTheme="majorHAnsi" w:hAnsiTheme="majorHAnsi" w:cstheme="majorHAnsi"/>
          <w:sz w:val="20"/>
          <w:szCs w:val="20"/>
        </w:rPr>
        <w:t xml:space="preserve">, </w:t>
      </w:r>
      <w:r w:rsidR="00760C51" w:rsidRPr="0016185B">
        <w:rPr>
          <w:rFonts w:asciiTheme="majorHAnsi" w:hAnsiTheme="majorHAnsi" w:cstheme="majorHAnsi"/>
          <w:sz w:val="20"/>
          <w:szCs w:val="20"/>
        </w:rPr>
        <w:t>(</w:t>
      </w:r>
      <w:r w:rsidRPr="0016185B">
        <w:rPr>
          <w:rFonts w:asciiTheme="majorHAnsi" w:hAnsiTheme="majorHAnsi" w:cstheme="majorHAnsi"/>
          <w:sz w:val="20"/>
          <w:szCs w:val="20"/>
          <w:lang w:val="en-US"/>
        </w:rPr>
        <w:t>mL blood/ min/mL tissue</w:t>
      </w:r>
      <w:r w:rsidRPr="0016185B">
        <w:rPr>
          <w:rFonts w:asciiTheme="majorHAnsi" w:hAnsiTheme="majorHAnsi" w:cstheme="majorHAnsi"/>
          <w:sz w:val="20"/>
          <w:szCs w:val="20"/>
        </w:rPr>
        <w:t>)</w:t>
      </w:r>
      <w:r w:rsidR="00760C51" w:rsidRPr="0016185B">
        <w:rPr>
          <w:rFonts w:asciiTheme="majorHAnsi" w:hAnsiTheme="majorHAnsi" w:cstheme="majorHAnsi"/>
          <w:sz w:val="20"/>
          <w:szCs w:val="20"/>
        </w:rPr>
        <w:t xml:space="preserve"> is the rate constant of initial uptake (or “blood clearance”)</w:t>
      </w:r>
      <w:r w:rsidRPr="0016185B">
        <w:rPr>
          <w:rFonts w:asciiTheme="majorHAnsi" w:hAnsiTheme="majorHAnsi" w:cstheme="majorHAnsi"/>
          <w:sz w:val="20"/>
          <w:szCs w:val="20"/>
        </w:rPr>
        <w:t xml:space="preserve"> of [</w:t>
      </w:r>
      <w:r w:rsidRPr="0016185B">
        <w:rPr>
          <w:rFonts w:asciiTheme="majorHAnsi" w:hAnsiTheme="majorHAnsi" w:cstheme="majorHAnsi"/>
          <w:sz w:val="20"/>
          <w:szCs w:val="20"/>
          <w:vertAlign w:val="superscript"/>
        </w:rPr>
        <w:t>13</w:t>
      </w:r>
      <w:r w:rsidRPr="0016185B">
        <w:rPr>
          <w:rFonts w:asciiTheme="majorHAnsi" w:hAnsiTheme="majorHAnsi" w:cstheme="majorHAnsi"/>
          <w:sz w:val="20"/>
          <w:szCs w:val="20"/>
        </w:rPr>
        <w:t>N]</w:t>
      </w:r>
      <w:r w:rsidR="00C67333" w:rsidRPr="0016185B">
        <w:rPr>
          <w:rFonts w:asciiTheme="majorHAnsi" w:hAnsiTheme="majorHAnsi" w:cstheme="majorHAnsi"/>
          <w:sz w:val="20"/>
          <w:szCs w:val="20"/>
        </w:rPr>
        <w:t>NH</w:t>
      </w:r>
      <w:r w:rsidR="00C67333" w:rsidRPr="0016185B">
        <w:rPr>
          <w:rFonts w:asciiTheme="majorHAnsi" w:hAnsiTheme="majorHAnsi" w:cstheme="majorHAnsi"/>
          <w:sz w:val="20"/>
          <w:szCs w:val="20"/>
          <w:vertAlign w:val="subscript"/>
        </w:rPr>
        <w:t>3</w:t>
      </w:r>
      <w:r w:rsidRPr="0016185B">
        <w:rPr>
          <w:rFonts w:asciiTheme="majorHAnsi" w:hAnsiTheme="majorHAnsi" w:cstheme="majorHAnsi"/>
          <w:sz w:val="20"/>
          <w:szCs w:val="20"/>
        </w:rPr>
        <w:t xml:space="preserve"> from the blood to brain tissue (compartment 1, C</w:t>
      </w:r>
      <w:r w:rsidRPr="0016185B">
        <w:rPr>
          <w:rFonts w:asciiTheme="majorHAnsi" w:hAnsiTheme="majorHAnsi" w:cstheme="majorHAnsi"/>
          <w:sz w:val="20"/>
          <w:szCs w:val="20"/>
          <w:vertAlign w:val="subscript"/>
        </w:rPr>
        <w:t>1</w:t>
      </w:r>
      <w:r w:rsidRPr="0016185B">
        <w:rPr>
          <w:rFonts w:asciiTheme="majorHAnsi" w:hAnsiTheme="majorHAnsi" w:cstheme="majorHAnsi"/>
          <w:sz w:val="20"/>
          <w:szCs w:val="20"/>
        </w:rPr>
        <w:t>) across the blood brain barrier</w:t>
      </w:r>
      <w:r w:rsidR="00760C51" w:rsidRPr="0016185B">
        <w:rPr>
          <w:rFonts w:asciiTheme="majorHAnsi" w:hAnsiTheme="majorHAnsi" w:cstheme="majorHAnsi"/>
          <w:sz w:val="20"/>
          <w:szCs w:val="20"/>
        </w:rPr>
        <w:t>.</w:t>
      </w:r>
      <w:r w:rsidR="00C67333" w:rsidRPr="0016185B">
        <w:rPr>
          <w:rFonts w:asciiTheme="majorHAnsi" w:hAnsiTheme="majorHAnsi" w:cstheme="majorHAnsi"/>
          <w:sz w:val="20"/>
          <w:szCs w:val="20"/>
        </w:rPr>
        <w:t xml:space="preserve"> This parameter would be expected to be a function of blood flow and capillary permeability.</w:t>
      </w:r>
      <w:r w:rsidR="00760C51" w:rsidRPr="0016185B">
        <w:rPr>
          <w:rFonts w:asciiTheme="majorHAnsi" w:hAnsiTheme="majorHAnsi" w:cstheme="majorHAnsi"/>
          <w:sz w:val="20"/>
          <w:szCs w:val="20"/>
        </w:rPr>
        <w:t xml:space="preserve"> k</w:t>
      </w:r>
      <w:r w:rsidR="00760C51" w:rsidRPr="0016185B">
        <w:rPr>
          <w:rFonts w:asciiTheme="majorHAnsi" w:hAnsiTheme="majorHAnsi" w:cstheme="majorHAnsi"/>
          <w:sz w:val="20"/>
          <w:szCs w:val="20"/>
          <w:vertAlign w:val="subscript"/>
        </w:rPr>
        <w:t>2</w:t>
      </w:r>
      <w:r w:rsidR="00AC23C7" w:rsidRPr="0016185B">
        <w:rPr>
          <w:rFonts w:asciiTheme="majorHAnsi" w:hAnsiTheme="majorHAnsi" w:cstheme="majorHAnsi"/>
          <w:sz w:val="20"/>
          <w:szCs w:val="20"/>
          <w:vertAlign w:val="subscript"/>
        </w:rPr>
        <w:t xml:space="preserve"> </w:t>
      </w:r>
      <w:r w:rsidR="00AC23C7" w:rsidRPr="0016185B">
        <w:rPr>
          <w:rFonts w:asciiTheme="majorHAnsi" w:hAnsiTheme="majorHAnsi" w:cstheme="majorHAnsi"/>
          <w:sz w:val="20"/>
          <w:szCs w:val="20"/>
        </w:rPr>
        <w:t>(1/min)</w:t>
      </w:r>
      <w:r w:rsidR="00760C51" w:rsidRPr="0016185B">
        <w:rPr>
          <w:rFonts w:asciiTheme="majorHAnsi" w:hAnsiTheme="majorHAnsi" w:cstheme="majorHAnsi"/>
          <w:sz w:val="20"/>
          <w:szCs w:val="20"/>
        </w:rPr>
        <w:t xml:space="preserve"> is the</w:t>
      </w:r>
      <w:r w:rsidRPr="0016185B">
        <w:rPr>
          <w:rFonts w:asciiTheme="majorHAnsi" w:hAnsiTheme="majorHAnsi" w:cstheme="majorHAnsi"/>
          <w:sz w:val="20"/>
          <w:szCs w:val="20"/>
        </w:rPr>
        <w:t xml:space="preserve"> </w:t>
      </w:r>
      <w:r w:rsidR="00760C51" w:rsidRPr="0016185B">
        <w:rPr>
          <w:rFonts w:asciiTheme="majorHAnsi" w:hAnsiTheme="majorHAnsi" w:cstheme="majorHAnsi"/>
          <w:sz w:val="20"/>
          <w:szCs w:val="20"/>
        </w:rPr>
        <w:t xml:space="preserve">rate constant </w:t>
      </w:r>
      <w:r w:rsidR="00C67333" w:rsidRPr="0016185B">
        <w:rPr>
          <w:rFonts w:asciiTheme="majorHAnsi" w:hAnsiTheme="majorHAnsi" w:cstheme="majorHAnsi"/>
          <w:sz w:val="20"/>
          <w:szCs w:val="20"/>
        </w:rPr>
        <w:t xml:space="preserve">of </w:t>
      </w:r>
      <w:r w:rsidRPr="0016185B">
        <w:rPr>
          <w:rFonts w:asciiTheme="majorHAnsi" w:hAnsiTheme="majorHAnsi" w:cstheme="majorHAnsi"/>
          <w:sz w:val="20"/>
          <w:szCs w:val="20"/>
        </w:rPr>
        <w:t xml:space="preserve">backflux </w:t>
      </w:r>
      <w:r w:rsidR="00C67333" w:rsidRPr="0016185B">
        <w:rPr>
          <w:rFonts w:asciiTheme="majorHAnsi" w:hAnsiTheme="majorHAnsi" w:cstheme="majorHAnsi"/>
          <w:sz w:val="20"/>
          <w:szCs w:val="20"/>
        </w:rPr>
        <w:t>of [</w:t>
      </w:r>
      <w:r w:rsidR="00C67333" w:rsidRPr="0016185B">
        <w:rPr>
          <w:rFonts w:asciiTheme="majorHAnsi" w:hAnsiTheme="majorHAnsi" w:cstheme="majorHAnsi"/>
          <w:sz w:val="20"/>
          <w:szCs w:val="20"/>
          <w:vertAlign w:val="superscript"/>
        </w:rPr>
        <w:t>13</w:t>
      </w:r>
      <w:r w:rsidR="00C67333" w:rsidRPr="0016185B">
        <w:rPr>
          <w:rFonts w:asciiTheme="majorHAnsi" w:hAnsiTheme="majorHAnsi" w:cstheme="majorHAnsi"/>
          <w:sz w:val="20"/>
          <w:szCs w:val="20"/>
        </w:rPr>
        <w:t>N]NH</w:t>
      </w:r>
      <w:r w:rsidR="00C67333" w:rsidRPr="0016185B">
        <w:rPr>
          <w:rFonts w:asciiTheme="majorHAnsi" w:hAnsiTheme="majorHAnsi" w:cstheme="majorHAnsi"/>
          <w:sz w:val="20"/>
          <w:szCs w:val="20"/>
          <w:vertAlign w:val="subscript"/>
        </w:rPr>
        <w:t xml:space="preserve">3 </w:t>
      </w:r>
      <w:r w:rsidRPr="0016185B">
        <w:rPr>
          <w:rFonts w:asciiTheme="majorHAnsi" w:hAnsiTheme="majorHAnsi" w:cstheme="majorHAnsi"/>
          <w:sz w:val="20"/>
          <w:szCs w:val="20"/>
        </w:rPr>
        <w:t>from brain to blood (</w:t>
      </w:r>
      <w:r w:rsidR="00760C51" w:rsidRPr="0016185B">
        <w:rPr>
          <w:rFonts w:asciiTheme="majorHAnsi" w:hAnsiTheme="majorHAnsi" w:cstheme="majorHAnsi"/>
          <w:sz w:val="20"/>
          <w:szCs w:val="20"/>
        </w:rPr>
        <w:t>1/min</w:t>
      </w:r>
      <w:r w:rsidRPr="0016185B">
        <w:rPr>
          <w:rFonts w:asciiTheme="majorHAnsi" w:hAnsiTheme="majorHAnsi" w:cstheme="majorHAnsi"/>
          <w:sz w:val="20"/>
          <w:szCs w:val="20"/>
        </w:rPr>
        <w:t xml:space="preserve">). </w:t>
      </w:r>
      <w:r w:rsidR="0000637C" w:rsidRPr="0016185B">
        <w:rPr>
          <w:rFonts w:asciiTheme="majorHAnsi" w:hAnsiTheme="majorHAnsi" w:cstheme="majorHAnsi"/>
          <w:sz w:val="20"/>
          <w:szCs w:val="20"/>
        </w:rPr>
        <w:t xml:space="preserve">The rate constant </w:t>
      </w:r>
      <w:r w:rsidRPr="0016185B">
        <w:rPr>
          <w:rFonts w:asciiTheme="majorHAnsi" w:hAnsiTheme="majorHAnsi" w:cstheme="majorHAnsi"/>
          <w:sz w:val="20"/>
          <w:szCs w:val="20"/>
        </w:rPr>
        <w:t>k</w:t>
      </w:r>
      <w:r w:rsidRPr="0016185B">
        <w:rPr>
          <w:rFonts w:asciiTheme="majorHAnsi" w:hAnsiTheme="majorHAnsi" w:cstheme="majorHAnsi"/>
          <w:sz w:val="20"/>
          <w:szCs w:val="20"/>
          <w:vertAlign w:val="subscript"/>
        </w:rPr>
        <w:t>3</w:t>
      </w:r>
      <w:r w:rsidRPr="0016185B">
        <w:rPr>
          <w:rFonts w:asciiTheme="majorHAnsi" w:hAnsiTheme="majorHAnsi" w:cstheme="majorHAnsi"/>
          <w:sz w:val="20"/>
          <w:szCs w:val="20"/>
        </w:rPr>
        <w:t xml:space="preserve"> </w:t>
      </w:r>
      <w:r w:rsidR="0000637C" w:rsidRPr="0016185B">
        <w:rPr>
          <w:rFonts w:asciiTheme="majorHAnsi" w:hAnsiTheme="majorHAnsi" w:cstheme="majorHAnsi"/>
          <w:sz w:val="20"/>
          <w:szCs w:val="20"/>
        </w:rPr>
        <w:t>(1/min) represents the conversion by glutamine synthetase of [</w:t>
      </w:r>
      <w:r w:rsidR="0000637C" w:rsidRPr="0016185B">
        <w:rPr>
          <w:rFonts w:asciiTheme="majorHAnsi" w:hAnsiTheme="majorHAnsi" w:cstheme="majorHAnsi"/>
          <w:sz w:val="20"/>
          <w:szCs w:val="20"/>
          <w:vertAlign w:val="superscript"/>
        </w:rPr>
        <w:t>13</w:t>
      </w:r>
      <w:r w:rsidR="0000637C" w:rsidRPr="0016185B">
        <w:rPr>
          <w:rFonts w:asciiTheme="majorHAnsi" w:hAnsiTheme="majorHAnsi" w:cstheme="majorHAnsi"/>
          <w:sz w:val="20"/>
          <w:szCs w:val="20"/>
        </w:rPr>
        <w:t>N]NH</w:t>
      </w:r>
      <w:r w:rsidR="0000637C" w:rsidRPr="0016185B">
        <w:rPr>
          <w:rFonts w:asciiTheme="majorHAnsi" w:hAnsiTheme="majorHAnsi" w:cstheme="majorHAnsi"/>
          <w:sz w:val="20"/>
          <w:szCs w:val="20"/>
          <w:vertAlign w:val="subscript"/>
        </w:rPr>
        <w:t>3</w:t>
      </w:r>
      <w:r w:rsidR="0000637C" w:rsidRPr="0016185B">
        <w:rPr>
          <w:rFonts w:asciiTheme="majorHAnsi" w:hAnsiTheme="majorHAnsi" w:cstheme="majorHAnsi"/>
          <w:sz w:val="20"/>
          <w:szCs w:val="20"/>
        </w:rPr>
        <w:t xml:space="preserve"> and endogenous glutamate to [</w:t>
      </w:r>
      <w:r w:rsidR="0000637C" w:rsidRPr="0016185B">
        <w:rPr>
          <w:rFonts w:asciiTheme="majorHAnsi" w:hAnsiTheme="majorHAnsi" w:cstheme="majorHAnsi"/>
          <w:sz w:val="20"/>
          <w:szCs w:val="20"/>
          <w:vertAlign w:val="superscript"/>
        </w:rPr>
        <w:t>13</w:t>
      </w:r>
      <w:r w:rsidR="0000637C" w:rsidRPr="0016185B">
        <w:rPr>
          <w:rFonts w:asciiTheme="majorHAnsi" w:hAnsiTheme="majorHAnsi" w:cstheme="majorHAnsi"/>
          <w:sz w:val="20"/>
          <w:szCs w:val="20"/>
        </w:rPr>
        <w:t>N]glutamine</w:t>
      </w:r>
      <w:r w:rsidR="000A0AA6" w:rsidRPr="0016185B">
        <w:rPr>
          <w:rFonts w:asciiTheme="majorHAnsi" w:hAnsiTheme="majorHAnsi" w:cstheme="majorHAnsi"/>
          <w:sz w:val="20"/>
          <w:szCs w:val="20"/>
        </w:rPr>
        <w:t xml:space="preserve"> (compa</w:t>
      </w:r>
      <w:r w:rsidR="0057061F" w:rsidRPr="0016185B">
        <w:rPr>
          <w:rFonts w:asciiTheme="majorHAnsi" w:hAnsiTheme="majorHAnsi" w:cstheme="majorHAnsi"/>
          <w:sz w:val="20"/>
          <w:szCs w:val="20"/>
        </w:rPr>
        <w:t>r</w:t>
      </w:r>
      <w:r w:rsidR="000A0AA6" w:rsidRPr="0016185B">
        <w:rPr>
          <w:rFonts w:asciiTheme="majorHAnsi" w:hAnsiTheme="majorHAnsi" w:cstheme="majorHAnsi"/>
          <w:sz w:val="20"/>
          <w:szCs w:val="20"/>
        </w:rPr>
        <w:t>tment C</w:t>
      </w:r>
      <w:r w:rsidR="000A0AA6" w:rsidRPr="0016185B">
        <w:rPr>
          <w:rFonts w:asciiTheme="majorHAnsi" w:hAnsiTheme="majorHAnsi" w:cstheme="majorHAnsi"/>
          <w:sz w:val="20"/>
          <w:szCs w:val="20"/>
          <w:vertAlign w:val="subscript"/>
        </w:rPr>
        <w:t>2</w:t>
      </w:r>
      <w:r w:rsidR="000A0AA6" w:rsidRPr="0016185B">
        <w:rPr>
          <w:rFonts w:asciiTheme="majorHAnsi" w:hAnsiTheme="majorHAnsi" w:cstheme="majorHAnsi"/>
          <w:sz w:val="20"/>
          <w:szCs w:val="20"/>
        </w:rPr>
        <w:t>)</w:t>
      </w:r>
      <w:r w:rsidR="0000637C" w:rsidRPr="0016185B">
        <w:rPr>
          <w:rFonts w:asciiTheme="majorHAnsi" w:hAnsiTheme="majorHAnsi" w:cstheme="majorHAnsi"/>
          <w:sz w:val="20"/>
          <w:szCs w:val="20"/>
        </w:rPr>
        <w:t>.</w:t>
      </w:r>
      <w:r w:rsidR="00C67333" w:rsidRPr="0016185B">
        <w:rPr>
          <w:rFonts w:asciiTheme="majorHAnsi" w:hAnsiTheme="majorHAnsi" w:cstheme="majorHAnsi"/>
          <w:sz w:val="20"/>
          <w:szCs w:val="20"/>
        </w:rPr>
        <w:t xml:space="preserve"> </w:t>
      </w:r>
      <w:r w:rsidRPr="0016185B">
        <w:rPr>
          <w:rFonts w:asciiTheme="majorHAnsi" w:hAnsiTheme="majorHAnsi" w:cstheme="majorHAnsi"/>
          <w:sz w:val="20"/>
          <w:szCs w:val="20"/>
        </w:rPr>
        <w:t>k</w:t>
      </w:r>
      <w:r w:rsidRPr="0016185B">
        <w:rPr>
          <w:rFonts w:asciiTheme="majorHAnsi" w:hAnsiTheme="majorHAnsi" w:cstheme="majorHAnsi"/>
          <w:sz w:val="20"/>
          <w:szCs w:val="20"/>
          <w:vertAlign w:val="subscript"/>
        </w:rPr>
        <w:t>4</w:t>
      </w:r>
      <w:r w:rsidR="00C67333" w:rsidRPr="0016185B">
        <w:rPr>
          <w:rFonts w:asciiTheme="majorHAnsi" w:hAnsiTheme="majorHAnsi" w:cstheme="majorHAnsi"/>
          <w:sz w:val="20"/>
          <w:szCs w:val="20"/>
        </w:rPr>
        <w:t xml:space="preserve"> (1/min) is the</w:t>
      </w:r>
      <w:r w:rsidR="0000637C" w:rsidRPr="0016185B">
        <w:rPr>
          <w:rFonts w:asciiTheme="majorHAnsi" w:hAnsiTheme="majorHAnsi" w:cstheme="majorHAnsi"/>
          <w:sz w:val="20"/>
          <w:szCs w:val="20"/>
        </w:rPr>
        <w:t xml:space="preserve"> rate constant representing</w:t>
      </w:r>
      <w:r w:rsidR="000A0AA6" w:rsidRPr="0016185B">
        <w:rPr>
          <w:rFonts w:asciiTheme="majorHAnsi" w:hAnsiTheme="majorHAnsi" w:cstheme="majorHAnsi"/>
          <w:sz w:val="20"/>
          <w:szCs w:val="20"/>
        </w:rPr>
        <w:t xml:space="preserve"> the recycling of [</w:t>
      </w:r>
      <w:r w:rsidR="000A0AA6" w:rsidRPr="0016185B">
        <w:rPr>
          <w:rFonts w:asciiTheme="majorHAnsi" w:hAnsiTheme="majorHAnsi" w:cstheme="majorHAnsi"/>
          <w:sz w:val="20"/>
          <w:szCs w:val="20"/>
          <w:vertAlign w:val="superscript"/>
        </w:rPr>
        <w:t>13</w:t>
      </w:r>
      <w:r w:rsidR="000A0AA6" w:rsidRPr="0016185B">
        <w:rPr>
          <w:rFonts w:asciiTheme="majorHAnsi" w:hAnsiTheme="majorHAnsi" w:cstheme="majorHAnsi"/>
          <w:sz w:val="20"/>
          <w:szCs w:val="20"/>
        </w:rPr>
        <w:t>N]glutamine to [</w:t>
      </w:r>
      <w:r w:rsidR="000A0AA6" w:rsidRPr="0016185B">
        <w:rPr>
          <w:rFonts w:asciiTheme="majorHAnsi" w:hAnsiTheme="majorHAnsi" w:cstheme="majorHAnsi"/>
          <w:sz w:val="20"/>
          <w:szCs w:val="20"/>
          <w:vertAlign w:val="superscript"/>
        </w:rPr>
        <w:t>13</w:t>
      </w:r>
      <w:r w:rsidR="000A0AA6" w:rsidRPr="0016185B">
        <w:rPr>
          <w:rFonts w:asciiTheme="majorHAnsi" w:hAnsiTheme="majorHAnsi" w:cstheme="majorHAnsi"/>
          <w:sz w:val="20"/>
          <w:szCs w:val="20"/>
        </w:rPr>
        <w:t>N]glutamate and [</w:t>
      </w:r>
      <w:r w:rsidR="000A0AA6" w:rsidRPr="0016185B">
        <w:rPr>
          <w:rFonts w:asciiTheme="majorHAnsi" w:hAnsiTheme="majorHAnsi" w:cstheme="majorHAnsi"/>
          <w:sz w:val="20"/>
          <w:szCs w:val="20"/>
          <w:vertAlign w:val="superscript"/>
        </w:rPr>
        <w:t>13</w:t>
      </w:r>
      <w:r w:rsidR="000A0AA6" w:rsidRPr="0016185B">
        <w:rPr>
          <w:rFonts w:asciiTheme="majorHAnsi" w:hAnsiTheme="majorHAnsi" w:cstheme="majorHAnsi"/>
          <w:sz w:val="20"/>
          <w:szCs w:val="20"/>
        </w:rPr>
        <w:t>N]NH</w:t>
      </w:r>
      <w:r w:rsidR="000A0AA6" w:rsidRPr="0016185B">
        <w:rPr>
          <w:rFonts w:asciiTheme="majorHAnsi" w:hAnsiTheme="majorHAnsi" w:cstheme="majorHAnsi"/>
          <w:sz w:val="20"/>
          <w:szCs w:val="20"/>
          <w:vertAlign w:val="subscript"/>
        </w:rPr>
        <w:t xml:space="preserve">3 </w:t>
      </w:r>
      <w:r w:rsidR="000A0AA6" w:rsidRPr="0016185B">
        <w:rPr>
          <w:rFonts w:asciiTheme="majorHAnsi" w:hAnsiTheme="majorHAnsi" w:cstheme="majorHAnsi"/>
          <w:sz w:val="20"/>
          <w:szCs w:val="20"/>
        </w:rPr>
        <w:t>by glutaminase and glutamate dehydrogenase. This route would be considered negligible in the irreversible two tissue compartment model considered by Keiding et al.</w:t>
      </w:r>
      <w:r w:rsidR="00E66DBC">
        <w:rPr>
          <w:rFonts w:asciiTheme="majorHAnsi" w:hAnsiTheme="majorHAnsi" w:cstheme="majorHAnsi"/>
          <w:sz w:val="20"/>
          <w:szCs w:val="20"/>
        </w:rPr>
        <w:t xml:space="preserve"> </w:t>
      </w:r>
      <w:r w:rsidR="00983091" w:rsidRPr="0016185B">
        <w:rPr>
          <w:rFonts w:asciiTheme="majorHAnsi" w:hAnsiTheme="majorHAnsi" w:cstheme="majorHAnsi"/>
          <w:sz w:val="20"/>
          <w:szCs w:val="20"/>
        </w:rPr>
        <w:fldChar w:fldCharType="begin"/>
      </w:r>
      <w:r w:rsidR="00983091" w:rsidRPr="0016185B">
        <w:rPr>
          <w:rFonts w:asciiTheme="majorHAnsi" w:hAnsiTheme="majorHAnsi" w:cstheme="majorHAnsi"/>
          <w:sz w:val="20"/>
          <w:szCs w:val="20"/>
        </w:rPr>
        <w:instrText xml:space="preserve"> ADDIN EN.CITE &lt;EndNote&gt;&lt;Cite&gt;&lt;Author&gt;Keiding&lt;/Author&gt;&lt;Year&gt;2006&lt;/Year&gt;&lt;RecNum&gt;1462&lt;/RecNum&gt;&lt;DisplayText&gt;[29]&lt;/DisplayText&gt;&lt;record&gt;&lt;rec-number&gt;1462&lt;/rec-number&gt;&lt;foreign-keys&gt;&lt;key app="EN" db-id="d50fzv0xffezw6er92o525ei5v920tzerfd0" timestamp="1371120692"&gt;1462&lt;/key&gt;&lt;/foreign-keys&gt;&lt;ref-type name="Journal Article"&gt;17&lt;/ref-type&gt;&lt;contributors&gt;&lt;authors&gt;&lt;author&gt;Keiding, S.&lt;/author&gt;&lt;author&gt;Sorensen, M.&lt;/author&gt;&lt;author&gt;Bender, D.&lt;/author&gt;&lt;author&gt;Munk, O. L.&lt;/author&gt;&lt;author&gt;Ott, P.&lt;/author&gt;&lt;author&gt;Vilstrup, H.&lt;/author&gt;&lt;/authors&gt;&lt;/contributors&gt;&lt;auth-address&gt;Department of Medicine V (Hepatology), Aarhus University Hospital, Aarhus, Denmark. susanne@pet.auh.dk&lt;/auth-address&gt;&lt;titles&gt;&lt;title&gt;Brain metabolism of 13N-ammonia during acute hepatic encephalopathy in cirrhosis measured by positron emission tomography&lt;/title&gt;&lt;secondary-title&gt;Hepatology&lt;/secondary-title&gt;&lt;alt-title&gt;Hepatology&lt;/alt-title&gt;&lt;/titles&gt;&lt;periodical&gt;&lt;full-title&gt;Hepatology&lt;/full-title&gt;&lt;abbr-1&gt;Hepatology&lt;/abbr-1&gt;&lt;/periodical&gt;&lt;alt-periodical&gt;&lt;full-title&gt;Hepatology&lt;/full-title&gt;&lt;abbr-1&gt;Hepatology&lt;/abbr-1&gt;&lt;/alt-periodical&gt;&lt;pages&gt;42-50&lt;/pages&gt;&lt;volume&gt;43&lt;/volume&gt;&lt;number&gt;1&lt;/number&gt;&lt;keywords&gt;&lt;keyword&gt;Acute Disease&lt;/keyword&gt;&lt;keyword&gt;Adult&lt;/keyword&gt;&lt;keyword&gt;Aged&lt;/keyword&gt;&lt;keyword&gt;Ammonia/*metabolism&lt;/keyword&gt;&lt;keyword&gt;Blood-Brain Barrier&lt;/keyword&gt;&lt;keyword&gt;Brain/*metabolism&lt;/keyword&gt;&lt;keyword&gt;Cerebrovascular Circulation&lt;/keyword&gt;&lt;keyword&gt;Female&lt;/keyword&gt;&lt;keyword&gt;Hepatic Encephalopathy/*metabolism&lt;/keyword&gt;&lt;keyword&gt;Humans&lt;/keyword&gt;&lt;keyword&gt;Liver Cirrhosis/*metabolism&lt;/keyword&gt;&lt;keyword&gt;Male&lt;/keyword&gt;&lt;keyword&gt;Middle Aged&lt;/keyword&gt;&lt;keyword&gt;Nitrogen Radioisotopes/*diagnostic use&lt;/keyword&gt;&lt;keyword&gt;*Positron-Emission Tomography&lt;/keyword&gt;&lt;/keywords&gt;&lt;dates&gt;&lt;year&gt;2006&lt;/year&gt;&lt;pub-dates&gt;&lt;date&gt;Jan&lt;/date&gt;&lt;/pub-dates&gt;&lt;/dates&gt;&lt;isbn&gt;0270-9139 (Print)&amp;#xD;0270-9139 (Linking)&lt;/isbn&gt;&lt;accession-num&gt;16374868&lt;/accession-num&gt;&lt;urls&gt;&lt;related-urls&gt;&lt;url&gt;http://www.ncbi.nlm.nih.gov/pubmed/16374868&lt;/url&gt;&lt;/related-urls&gt;&lt;/urls&gt;&lt;electronic-resource-num&gt;10.1002/hep.21001&lt;/electronic-resource-num&gt;&lt;/record&gt;&lt;/Cite&gt;&lt;/EndNote&gt;</w:instrText>
      </w:r>
      <w:r w:rsidR="00983091" w:rsidRPr="0016185B">
        <w:rPr>
          <w:rFonts w:asciiTheme="majorHAnsi" w:hAnsiTheme="majorHAnsi" w:cstheme="majorHAnsi"/>
          <w:sz w:val="20"/>
          <w:szCs w:val="20"/>
        </w:rPr>
        <w:fldChar w:fldCharType="separate"/>
      </w:r>
      <w:r w:rsidR="00983091" w:rsidRPr="0016185B">
        <w:rPr>
          <w:rFonts w:asciiTheme="majorHAnsi" w:hAnsiTheme="majorHAnsi" w:cstheme="majorHAnsi"/>
          <w:noProof/>
          <w:sz w:val="20"/>
          <w:szCs w:val="20"/>
        </w:rPr>
        <w:t>[29]</w:t>
      </w:r>
      <w:r w:rsidR="00983091" w:rsidRPr="0016185B">
        <w:rPr>
          <w:rFonts w:asciiTheme="majorHAnsi" w:hAnsiTheme="majorHAnsi" w:cstheme="majorHAnsi"/>
          <w:sz w:val="20"/>
          <w:szCs w:val="20"/>
        </w:rPr>
        <w:fldChar w:fldCharType="end"/>
      </w:r>
      <w:r w:rsidR="000A0AA6" w:rsidRPr="0016185B">
        <w:rPr>
          <w:rFonts w:asciiTheme="majorHAnsi" w:hAnsiTheme="majorHAnsi" w:cstheme="majorHAnsi"/>
          <w:sz w:val="20"/>
          <w:szCs w:val="20"/>
        </w:rPr>
        <w:t xml:space="preserve"> Further simplification of this model (i.e. reversible and irreversible one tissue compartment model) would assume either rapid equilibration of C</w:t>
      </w:r>
      <w:r w:rsidR="000A0AA6" w:rsidRPr="0016185B">
        <w:rPr>
          <w:rFonts w:asciiTheme="majorHAnsi" w:hAnsiTheme="majorHAnsi" w:cstheme="majorHAnsi"/>
          <w:sz w:val="20"/>
          <w:szCs w:val="20"/>
          <w:vertAlign w:val="subscript"/>
        </w:rPr>
        <w:t>1</w:t>
      </w:r>
      <w:r w:rsidR="000A0AA6" w:rsidRPr="0016185B">
        <w:rPr>
          <w:rFonts w:asciiTheme="majorHAnsi" w:hAnsiTheme="majorHAnsi" w:cstheme="majorHAnsi"/>
          <w:sz w:val="20"/>
          <w:szCs w:val="20"/>
        </w:rPr>
        <w:t xml:space="preserve"> and C</w:t>
      </w:r>
      <w:r w:rsidR="000A0AA6" w:rsidRPr="0016185B">
        <w:rPr>
          <w:rFonts w:asciiTheme="majorHAnsi" w:hAnsiTheme="majorHAnsi" w:cstheme="majorHAnsi"/>
          <w:sz w:val="20"/>
          <w:szCs w:val="20"/>
          <w:vertAlign w:val="subscript"/>
        </w:rPr>
        <w:t>2</w:t>
      </w:r>
      <w:r w:rsidR="000A0AA6" w:rsidRPr="0016185B">
        <w:rPr>
          <w:rFonts w:asciiTheme="majorHAnsi" w:hAnsiTheme="majorHAnsi" w:cstheme="majorHAnsi"/>
          <w:sz w:val="20"/>
          <w:szCs w:val="20"/>
        </w:rPr>
        <w:t>, or k</w:t>
      </w:r>
      <w:r w:rsidR="000A0AA6" w:rsidRPr="0016185B">
        <w:rPr>
          <w:rFonts w:asciiTheme="majorHAnsi" w:hAnsiTheme="majorHAnsi" w:cstheme="majorHAnsi"/>
          <w:sz w:val="20"/>
          <w:szCs w:val="20"/>
          <w:vertAlign w:val="subscript"/>
        </w:rPr>
        <w:t>3</w:t>
      </w:r>
      <w:r w:rsidR="000A0AA6" w:rsidRPr="0016185B">
        <w:rPr>
          <w:rFonts w:asciiTheme="majorHAnsi" w:hAnsiTheme="majorHAnsi" w:cstheme="majorHAnsi"/>
          <w:sz w:val="20"/>
          <w:szCs w:val="20"/>
        </w:rPr>
        <w:t xml:space="preserve"> ~ 0, with remaining rate constants representing a mixture of the processes described.</w:t>
      </w:r>
    </w:p>
    <w:p w14:paraId="64846AE8" w14:textId="67C982D9" w:rsidR="00760C51" w:rsidRDefault="00760C51" w:rsidP="003C4AF0">
      <w:pPr>
        <w:spacing w:line="276" w:lineRule="auto"/>
        <w:jc w:val="both"/>
        <w:rPr>
          <w:rFonts w:asciiTheme="majorHAnsi" w:hAnsiTheme="majorHAnsi" w:cstheme="majorHAnsi"/>
        </w:rPr>
      </w:pPr>
    </w:p>
    <w:p w14:paraId="38ADBAB0" w14:textId="557B0492" w:rsidR="009D06EF" w:rsidRDefault="009D06EF" w:rsidP="003C4AF0">
      <w:pPr>
        <w:spacing w:line="276" w:lineRule="auto"/>
        <w:jc w:val="both"/>
        <w:rPr>
          <w:rFonts w:asciiTheme="majorHAnsi" w:hAnsiTheme="majorHAnsi" w:cstheme="majorHAnsi"/>
        </w:rPr>
      </w:pPr>
    </w:p>
    <w:p w14:paraId="69E1DE23" w14:textId="77777777" w:rsidR="009D06EF" w:rsidRDefault="009D06EF">
      <w:pPr>
        <w:rPr>
          <w:rFonts w:asciiTheme="majorHAnsi" w:hAnsiTheme="majorHAnsi" w:cstheme="majorHAnsi"/>
        </w:rPr>
      </w:pPr>
      <w:r>
        <w:rPr>
          <w:rFonts w:asciiTheme="majorHAnsi" w:hAnsiTheme="majorHAnsi" w:cstheme="majorHAnsi"/>
        </w:rPr>
        <w:br w:type="page"/>
      </w:r>
    </w:p>
    <w:p w14:paraId="2BB68F77" w14:textId="31A25CA3" w:rsidR="0011767C" w:rsidRDefault="00814511" w:rsidP="009D06EF">
      <w:pPr>
        <w:rPr>
          <w:rFonts w:ascii="Calibri" w:eastAsia="Calibri" w:hAnsi="Calibri"/>
          <w:b/>
          <w:bCs/>
        </w:rPr>
      </w:pPr>
      <w:r>
        <w:rPr>
          <w:rFonts w:ascii="Calibri" w:eastAsia="Calibri" w:hAnsi="Calibri"/>
          <w:b/>
          <w:bCs/>
          <w:noProof/>
        </w:rPr>
        <w:lastRenderedPageBreak/>
        <w:pict w14:anchorId="50719C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451.1pt;height:200.05pt;mso-width-percent:0;mso-height-percent:0;mso-width-percent:0;mso-height-percent:0">
            <v:imagedata r:id="rId11" o:title="Resub Supp Figure POB"/>
          </v:shape>
        </w:pict>
      </w:r>
    </w:p>
    <w:p w14:paraId="7F101A39" w14:textId="4D114CA7" w:rsidR="009D06EF" w:rsidRPr="00E2314E" w:rsidRDefault="000066DB" w:rsidP="009D06EF">
      <w:pPr>
        <w:rPr>
          <w:rFonts w:ascii="Calibri" w:eastAsia="Calibri" w:hAnsi="Calibri"/>
          <w:b/>
          <w:bCs/>
        </w:rPr>
      </w:pPr>
      <w:r>
        <w:rPr>
          <w:rFonts w:ascii="Calibri" w:eastAsia="Calibri" w:hAnsi="Calibri"/>
          <w:b/>
          <w:bCs/>
        </w:rPr>
        <w:t>Sup</w:t>
      </w:r>
      <w:r w:rsidR="001A1D21">
        <w:rPr>
          <w:rFonts w:ascii="Calibri" w:eastAsia="Calibri" w:hAnsi="Calibri"/>
          <w:b/>
          <w:bCs/>
        </w:rPr>
        <w:t>plementary</w:t>
      </w:r>
      <w:r>
        <w:rPr>
          <w:rFonts w:ascii="Calibri" w:eastAsia="Calibri" w:hAnsi="Calibri"/>
          <w:b/>
          <w:bCs/>
        </w:rPr>
        <w:t xml:space="preserve"> Figure 2</w:t>
      </w:r>
      <w:r w:rsidR="009D06EF" w:rsidRPr="00E2314E">
        <w:rPr>
          <w:rFonts w:ascii="Calibri" w:eastAsia="Calibri" w:hAnsi="Calibri"/>
          <w:b/>
          <w:bCs/>
        </w:rPr>
        <w:t xml:space="preserve">: Plasma </w:t>
      </w:r>
      <w:r w:rsidR="009D06EF">
        <w:rPr>
          <w:rFonts w:ascii="Calibri" w:eastAsia="Calibri" w:hAnsi="Calibri"/>
          <w:b/>
          <w:bCs/>
        </w:rPr>
        <w:t>Over Blood Ratio</w:t>
      </w:r>
    </w:p>
    <w:p w14:paraId="27CAE8AE" w14:textId="1C3AA925" w:rsidR="009D06EF" w:rsidRPr="00E2314E" w:rsidRDefault="00DE7B5E" w:rsidP="009D06EF">
      <w:pPr>
        <w:rPr>
          <w:rFonts w:ascii="Calibri" w:eastAsia="Calibri" w:hAnsi="Calibri"/>
        </w:rPr>
      </w:pPr>
      <w:r>
        <w:rPr>
          <w:rFonts w:ascii="Calibri" w:eastAsia="Calibri" w:hAnsi="Calibri"/>
        </w:rPr>
        <w:t xml:space="preserve">Plasma over blood (POB) ratio data from </w:t>
      </w:r>
      <w:r w:rsidR="009D06EF">
        <w:rPr>
          <w:rFonts w:ascii="Calibri" w:eastAsia="Calibri" w:hAnsi="Calibri"/>
        </w:rPr>
        <w:t>test scan</w:t>
      </w:r>
      <w:r>
        <w:rPr>
          <w:rFonts w:ascii="Calibri" w:eastAsia="Calibri" w:hAnsi="Calibri"/>
        </w:rPr>
        <w:t xml:space="preserve"> (left)</w:t>
      </w:r>
      <w:r w:rsidR="009D06EF">
        <w:rPr>
          <w:rFonts w:ascii="Calibri" w:eastAsia="Calibri" w:hAnsi="Calibri"/>
        </w:rPr>
        <w:t xml:space="preserve"> and retest scan </w:t>
      </w:r>
      <w:r>
        <w:rPr>
          <w:rFonts w:ascii="Calibri" w:eastAsia="Calibri" w:hAnsi="Calibri"/>
        </w:rPr>
        <w:t xml:space="preserve">(right) </w:t>
      </w:r>
      <w:r w:rsidR="009D06EF">
        <w:rPr>
          <w:rFonts w:ascii="Calibri" w:eastAsia="Calibri" w:hAnsi="Calibri"/>
        </w:rPr>
        <w:t xml:space="preserve">for each subject. </w:t>
      </w:r>
      <w:r w:rsidR="009D06EF" w:rsidRPr="00E2314E">
        <w:rPr>
          <w:rFonts w:ascii="Calibri" w:eastAsia="Calibri" w:hAnsi="Calibri"/>
        </w:rPr>
        <w:t xml:space="preserve">Symbols represent ratio of </w:t>
      </w:r>
      <w:r>
        <w:rPr>
          <w:rFonts w:ascii="Calibri" w:eastAsia="Calibri" w:hAnsi="Calibri"/>
        </w:rPr>
        <w:t>plasma concentration to whole arterial blood concentration</w:t>
      </w:r>
      <w:r w:rsidR="009D06EF">
        <w:rPr>
          <w:rFonts w:ascii="Calibri" w:eastAsia="Calibri" w:hAnsi="Calibri"/>
        </w:rPr>
        <w:t xml:space="preserve"> </w:t>
      </w:r>
      <w:r w:rsidR="009D06EF" w:rsidRPr="00E2314E">
        <w:rPr>
          <w:rFonts w:ascii="Calibri" w:eastAsia="Calibri" w:hAnsi="Calibri"/>
        </w:rPr>
        <w:t xml:space="preserve">measured </w:t>
      </w:r>
      <w:r w:rsidR="009D06EF">
        <w:rPr>
          <w:rFonts w:ascii="Calibri" w:eastAsia="Calibri" w:hAnsi="Calibri"/>
        </w:rPr>
        <w:t>from</w:t>
      </w:r>
      <w:r w:rsidR="009D06EF" w:rsidRPr="00E2314E">
        <w:rPr>
          <w:rFonts w:ascii="Calibri" w:eastAsia="Calibri" w:hAnsi="Calibri"/>
        </w:rPr>
        <w:t xml:space="preserve"> individual arterial samples. </w:t>
      </w:r>
      <w:r w:rsidR="009D06EF" w:rsidRPr="006B0326">
        <w:rPr>
          <w:rFonts w:ascii="Calibri" w:eastAsia="Calibri" w:hAnsi="Calibri"/>
        </w:rPr>
        <w:t>Circles show colour-coded subjects 1-5 used in the full analysis</w:t>
      </w:r>
      <w:r w:rsidR="009D06EF">
        <w:rPr>
          <w:rFonts w:ascii="Calibri" w:eastAsia="Calibri" w:hAnsi="Calibri"/>
        </w:rPr>
        <w:t xml:space="preserve"> (blue, green, red, magenta &amp; cyan, for subjects 1-5 respectively)</w:t>
      </w:r>
      <w:r w:rsidR="009D06EF" w:rsidRPr="006B0326">
        <w:rPr>
          <w:rFonts w:ascii="Calibri" w:eastAsia="Calibri" w:hAnsi="Calibri"/>
        </w:rPr>
        <w:t xml:space="preserve">. </w:t>
      </w:r>
      <w:r w:rsidR="009D06EF">
        <w:rPr>
          <w:rFonts w:ascii="Calibri" w:eastAsia="Calibri" w:hAnsi="Calibri"/>
        </w:rPr>
        <w:t>Black</w:t>
      </w:r>
      <w:r w:rsidR="009D06EF" w:rsidRPr="006B0326">
        <w:rPr>
          <w:rFonts w:ascii="Calibri" w:eastAsia="Calibri" w:hAnsi="Calibri"/>
        </w:rPr>
        <w:t xml:space="preserve"> </w:t>
      </w:r>
      <w:r w:rsidR="009D06EF">
        <w:rPr>
          <w:rFonts w:ascii="Calibri" w:eastAsia="Calibri" w:hAnsi="Calibri"/>
        </w:rPr>
        <w:t>symbols</w:t>
      </w:r>
      <w:r w:rsidR="009D06EF" w:rsidRPr="006B0326">
        <w:rPr>
          <w:rFonts w:ascii="Calibri" w:eastAsia="Calibri" w:hAnsi="Calibri"/>
        </w:rPr>
        <w:t xml:space="preserve"> (</w:t>
      </w:r>
      <w:r w:rsidR="009D06EF">
        <w:rPr>
          <w:rFonts w:ascii="Calibri" w:eastAsia="Calibri" w:hAnsi="Calibri"/>
        </w:rPr>
        <w:t>triangle, square, diamond for subjects 6-8 respectively</w:t>
      </w:r>
      <w:r w:rsidR="009D06EF" w:rsidRPr="006B0326">
        <w:rPr>
          <w:rFonts w:ascii="Calibri" w:eastAsia="Calibri" w:hAnsi="Calibri"/>
        </w:rPr>
        <w:t xml:space="preserve">) show subjects 6-8 </w:t>
      </w:r>
      <w:r>
        <w:rPr>
          <w:rFonts w:ascii="Calibri" w:eastAsia="Calibri" w:hAnsi="Calibri"/>
        </w:rPr>
        <w:t>(not included in main analysis)</w:t>
      </w:r>
      <w:r w:rsidR="009D06EF" w:rsidRPr="006B0326">
        <w:rPr>
          <w:rFonts w:ascii="Calibri" w:eastAsia="Calibri" w:hAnsi="Calibri"/>
        </w:rPr>
        <w:t xml:space="preserve">. </w:t>
      </w:r>
      <w:r>
        <w:rPr>
          <w:rFonts w:ascii="Calibri" w:eastAsia="Calibri" w:hAnsi="Calibri"/>
        </w:rPr>
        <w:t>Mean POB value was calculated for each subject and scan and used for the blood data processing. Haematocrit (HCT) was not measured for subjects, though since tracer is injected into plasma space it would be expected that at t=0, true POB = 1/(1-HCT) (approximately 1.6 for healthy subjects).</w:t>
      </w:r>
    </w:p>
    <w:p w14:paraId="6B6B443B" w14:textId="7DD31653" w:rsidR="009D06EF" w:rsidRDefault="009D06EF" w:rsidP="003C4AF0">
      <w:pPr>
        <w:spacing w:line="276" w:lineRule="auto"/>
        <w:jc w:val="both"/>
        <w:rPr>
          <w:rFonts w:asciiTheme="majorHAnsi" w:hAnsiTheme="majorHAnsi" w:cstheme="majorHAnsi"/>
        </w:rPr>
      </w:pPr>
    </w:p>
    <w:p w14:paraId="260C59C0" w14:textId="1036E9FC" w:rsidR="004371EB" w:rsidRDefault="004371EB" w:rsidP="003C4AF0">
      <w:pPr>
        <w:spacing w:line="276" w:lineRule="auto"/>
        <w:jc w:val="both"/>
        <w:rPr>
          <w:rFonts w:asciiTheme="majorHAnsi" w:hAnsiTheme="majorHAnsi" w:cstheme="majorHAnsi"/>
        </w:rPr>
      </w:pPr>
    </w:p>
    <w:p w14:paraId="2FBD4C19" w14:textId="77777777" w:rsidR="004371EB" w:rsidRDefault="004371EB">
      <w:pPr>
        <w:rPr>
          <w:rFonts w:asciiTheme="majorHAnsi" w:hAnsiTheme="majorHAnsi" w:cstheme="majorHAnsi"/>
        </w:rPr>
      </w:pPr>
      <w:r>
        <w:rPr>
          <w:rFonts w:asciiTheme="majorHAnsi" w:hAnsiTheme="majorHAnsi" w:cstheme="majorHAnsi"/>
        </w:rPr>
        <w:br w:type="page"/>
      </w:r>
    </w:p>
    <w:p w14:paraId="25BB24F1" w14:textId="2BA032A5" w:rsidR="004371EB" w:rsidRDefault="00814511" w:rsidP="003C4AF0">
      <w:pPr>
        <w:spacing w:line="276" w:lineRule="auto"/>
        <w:jc w:val="both"/>
        <w:rPr>
          <w:rFonts w:asciiTheme="majorHAnsi" w:hAnsiTheme="majorHAnsi" w:cstheme="majorHAnsi"/>
        </w:rPr>
      </w:pPr>
      <w:r>
        <w:rPr>
          <w:rFonts w:asciiTheme="majorHAnsi" w:hAnsiTheme="majorHAnsi" w:cstheme="majorHAnsi"/>
          <w:noProof/>
        </w:rPr>
        <w:lastRenderedPageBreak/>
        <w:pict w14:anchorId="092B7EE5">
          <v:shape id="_x0000_i1027" type="#_x0000_t75" alt="" style="width:314.1pt;height:509.75pt;mso-width-percent:0;mso-height-percent:0;mso-width-percent:0;mso-height-percent:0">
            <v:imagedata r:id="rId12" o:title="Resub Supp Metabolite Fractions" croptop="3530f" cropbottom="3624f" cropleft="1966f" cropright="3430f"/>
          </v:shape>
        </w:pict>
      </w:r>
    </w:p>
    <w:p w14:paraId="01E7B9E7" w14:textId="2DD4540F" w:rsidR="004371EB" w:rsidRPr="00E2314E" w:rsidRDefault="001A1D21" w:rsidP="004371EB">
      <w:pPr>
        <w:rPr>
          <w:rFonts w:ascii="Calibri" w:eastAsia="Calibri" w:hAnsi="Calibri"/>
          <w:b/>
          <w:bCs/>
        </w:rPr>
      </w:pPr>
      <w:r>
        <w:rPr>
          <w:rFonts w:ascii="Calibri" w:eastAsia="Calibri" w:hAnsi="Calibri"/>
          <w:b/>
          <w:bCs/>
        </w:rPr>
        <w:t>Supplementary</w:t>
      </w:r>
      <w:r w:rsidR="003503B4">
        <w:rPr>
          <w:rFonts w:ascii="Calibri" w:eastAsia="Calibri" w:hAnsi="Calibri"/>
          <w:b/>
          <w:bCs/>
        </w:rPr>
        <w:t xml:space="preserve"> Figure 3</w:t>
      </w:r>
      <w:r w:rsidR="004371EB" w:rsidRPr="00E2314E">
        <w:rPr>
          <w:rFonts w:ascii="Calibri" w:eastAsia="Calibri" w:hAnsi="Calibri"/>
          <w:b/>
          <w:bCs/>
        </w:rPr>
        <w:t xml:space="preserve">: </w:t>
      </w:r>
      <w:r w:rsidR="00E71594">
        <w:rPr>
          <w:rFonts w:ascii="Calibri" w:eastAsia="Calibri" w:hAnsi="Calibri"/>
          <w:b/>
          <w:bCs/>
        </w:rPr>
        <w:t xml:space="preserve">Separated </w:t>
      </w:r>
      <w:r w:rsidR="00E71594" w:rsidRPr="005D75FF">
        <w:rPr>
          <w:rFonts w:ascii="Calibri" w:eastAsia="Calibri" w:hAnsi="Calibri"/>
          <w:b/>
          <w:bCs/>
          <w:vertAlign w:val="superscript"/>
        </w:rPr>
        <w:t>13</w:t>
      </w:r>
      <w:r w:rsidR="00E71594">
        <w:rPr>
          <w:rFonts w:ascii="Calibri" w:eastAsia="Calibri" w:hAnsi="Calibri"/>
          <w:b/>
          <w:bCs/>
        </w:rPr>
        <w:t>N labelled compound</w:t>
      </w:r>
      <w:r w:rsidR="004371EB">
        <w:rPr>
          <w:rFonts w:ascii="Calibri" w:eastAsia="Calibri" w:hAnsi="Calibri"/>
          <w:b/>
          <w:bCs/>
        </w:rPr>
        <w:t xml:space="preserve"> </w:t>
      </w:r>
      <w:r w:rsidR="00E71594">
        <w:rPr>
          <w:rFonts w:ascii="Calibri" w:eastAsia="Calibri" w:hAnsi="Calibri"/>
          <w:b/>
          <w:bCs/>
        </w:rPr>
        <w:t>plasma f</w:t>
      </w:r>
      <w:r w:rsidR="004371EB">
        <w:rPr>
          <w:rFonts w:ascii="Calibri" w:eastAsia="Calibri" w:hAnsi="Calibri"/>
          <w:b/>
          <w:bCs/>
        </w:rPr>
        <w:t>ractions</w:t>
      </w:r>
    </w:p>
    <w:p w14:paraId="06E186F3" w14:textId="6D061B11" w:rsidR="004371EB" w:rsidRPr="0016185B" w:rsidRDefault="004371EB" w:rsidP="005D75FF">
      <w:pPr>
        <w:rPr>
          <w:rFonts w:asciiTheme="majorHAnsi" w:hAnsiTheme="majorHAnsi" w:cstheme="majorHAnsi"/>
        </w:rPr>
        <w:sectPr w:rsidR="004371EB" w:rsidRPr="0016185B" w:rsidSect="00C25848">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pPr>
      <w:r>
        <w:rPr>
          <w:rFonts w:ascii="Calibri" w:eastAsia="Calibri" w:hAnsi="Calibri"/>
        </w:rPr>
        <w:t xml:space="preserve">Plots showing subject data for separated </w:t>
      </w:r>
      <w:r w:rsidRPr="005D75FF">
        <w:rPr>
          <w:rFonts w:ascii="Calibri" w:eastAsia="Calibri" w:hAnsi="Calibri"/>
          <w:vertAlign w:val="superscript"/>
        </w:rPr>
        <w:t>13</w:t>
      </w:r>
      <w:r>
        <w:rPr>
          <w:rFonts w:ascii="Calibri" w:eastAsia="Calibri" w:hAnsi="Calibri"/>
        </w:rPr>
        <w:t xml:space="preserve">N labelled compounds measured from metabolite separation analysis from each manual </w:t>
      </w:r>
      <w:r w:rsidR="00E71594">
        <w:rPr>
          <w:rFonts w:ascii="Calibri" w:eastAsia="Calibri" w:hAnsi="Calibri"/>
        </w:rPr>
        <w:t>plasma</w:t>
      </w:r>
      <w:r>
        <w:rPr>
          <w:rFonts w:ascii="Calibri" w:eastAsia="Calibri" w:hAnsi="Calibri"/>
        </w:rPr>
        <w:t xml:space="preserve"> sample. Fraction for each compound is calculated from the total of all. 1</w:t>
      </w:r>
      <w:r w:rsidRPr="005D75FF">
        <w:rPr>
          <w:rFonts w:ascii="Calibri" w:eastAsia="Calibri" w:hAnsi="Calibri"/>
          <w:vertAlign w:val="superscript"/>
        </w:rPr>
        <w:t>st</w:t>
      </w:r>
      <w:r>
        <w:rPr>
          <w:rFonts w:ascii="Calibri" w:eastAsia="Calibri" w:hAnsi="Calibri"/>
        </w:rPr>
        <w:t xml:space="preserve"> column: test scan data; 2</w:t>
      </w:r>
      <w:r w:rsidRPr="005D75FF">
        <w:rPr>
          <w:rFonts w:ascii="Calibri" w:eastAsia="Calibri" w:hAnsi="Calibri"/>
          <w:vertAlign w:val="superscript"/>
        </w:rPr>
        <w:t>nd</w:t>
      </w:r>
      <w:r>
        <w:rPr>
          <w:rFonts w:ascii="Calibri" w:eastAsia="Calibri" w:hAnsi="Calibri"/>
        </w:rPr>
        <w:t xml:space="preserve"> column retest scan data. 1</w:t>
      </w:r>
      <w:r w:rsidRPr="005D75FF">
        <w:rPr>
          <w:rFonts w:ascii="Calibri" w:eastAsia="Calibri" w:hAnsi="Calibri"/>
          <w:vertAlign w:val="superscript"/>
        </w:rPr>
        <w:t>st</w:t>
      </w:r>
      <w:r>
        <w:rPr>
          <w:rFonts w:ascii="Calibri" w:eastAsia="Calibri" w:hAnsi="Calibri"/>
        </w:rPr>
        <w:t xml:space="preserve"> row: [</w:t>
      </w:r>
      <w:r w:rsidRPr="005D75FF">
        <w:rPr>
          <w:rFonts w:ascii="Calibri" w:eastAsia="Calibri" w:hAnsi="Calibri"/>
          <w:vertAlign w:val="superscript"/>
        </w:rPr>
        <w:t>13</w:t>
      </w:r>
      <w:r>
        <w:rPr>
          <w:rFonts w:ascii="Calibri" w:eastAsia="Calibri" w:hAnsi="Calibri"/>
        </w:rPr>
        <w:t>N]ammonia fraction; 2</w:t>
      </w:r>
      <w:r w:rsidRPr="005D75FF">
        <w:rPr>
          <w:rFonts w:ascii="Calibri" w:eastAsia="Calibri" w:hAnsi="Calibri"/>
          <w:vertAlign w:val="superscript"/>
        </w:rPr>
        <w:t>nd</w:t>
      </w:r>
      <w:r>
        <w:rPr>
          <w:rFonts w:ascii="Calibri" w:eastAsia="Calibri" w:hAnsi="Calibri"/>
        </w:rPr>
        <w:t xml:space="preserve"> row: [</w:t>
      </w:r>
      <w:r w:rsidRPr="005D75FF">
        <w:rPr>
          <w:rFonts w:ascii="Calibri" w:eastAsia="Calibri" w:hAnsi="Calibri"/>
          <w:vertAlign w:val="superscript"/>
        </w:rPr>
        <w:t>13</w:t>
      </w:r>
      <w:r>
        <w:rPr>
          <w:rFonts w:ascii="Calibri" w:eastAsia="Calibri" w:hAnsi="Calibri"/>
        </w:rPr>
        <w:t>N]glutamate fraction; 3</w:t>
      </w:r>
      <w:r w:rsidRPr="005D75FF">
        <w:rPr>
          <w:rFonts w:ascii="Calibri" w:eastAsia="Calibri" w:hAnsi="Calibri"/>
          <w:vertAlign w:val="superscript"/>
        </w:rPr>
        <w:t>rd</w:t>
      </w:r>
      <w:r>
        <w:rPr>
          <w:rFonts w:ascii="Calibri" w:eastAsia="Calibri" w:hAnsi="Calibri"/>
        </w:rPr>
        <w:t xml:space="preserve"> row: [</w:t>
      </w:r>
      <w:r w:rsidRPr="005D75FF">
        <w:rPr>
          <w:rFonts w:ascii="Calibri" w:eastAsia="Calibri" w:hAnsi="Calibri"/>
          <w:vertAlign w:val="superscript"/>
        </w:rPr>
        <w:t>13</w:t>
      </w:r>
      <w:r>
        <w:rPr>
          <w:rFonts w:ascii="Calibri" w:eastAsia="Calibri" w:hAnsi="Calibri"/>
        </w:rPr>
        <w:t>N]glutamin</w:t>
      </w:r>
      <w:r w:rsidR="00E71594">
        <w:rPr>
          <w:rFonts w:ascii="Calibri" w:eastAsia="Calibri" w:hAnsi="Calibri"/>
        </w:rPr>
        <w:t>e; 4</w:t>
      </w:r>
      <w:r w:rsidR="00E71594" w:rsidRPr="005D75FF">
        <w:rPr>
          <w:rFonts w:ascii="Calibri" w:eastAsia="Calibri" w:hAnsi="Calibri"/>
          <w:vertAlign w:val="superscript"/>
        </w:rPr>
        <w:t>th</w:t>
      </w:r>
      <w:r w:rsidR="00E71594">
        <w:rPr>
          <w:rFonts w:ascii="Calibri" w:eastAsia="Calibri" w:hAnsi="Calibri"/>
        </w:rPr>
        <w:t xml:space="preserve"> row: [</w:t>
      </w:r>
      <w:r w:rsidR="00E71594" w:rsidRPr="005D75FF">
        <w:rPr>
          <w:rFonts w:ascii="Calibri" w:eastAsia="Calibri" w:hAnsi="Calibri"/>
          <w:vertAlign w:val="superscript"/>
        </w:rPr>
        <w:t>13</w:t>
      </w:r>
      <w:r w:rsidR="00E71594">
        <w:rPr>
          <w:rFonts w:ascii="Calibri" w:eastAsia="Calibri" w:hAnsi="Calibri"/>
        </w:rPr>
        <w:t xml:space="preserve">N]urea. </w:t>
      </w:r>
      <w:r w:rsidRPr="006B0326">
        <w:rPr>
          <w:rFonts w:ascii="Calibri" w:eastAsia="Calibri" w:hAnsi="Calibri"/>
        </w:rPr>
        <w:t>Circles show colour-coded subjects 1-5 used in the full analysis</w:t>
      </w:r>
      <w:r>
        <w:rPr>
          <w:rFonts w:ascii="Calibri" w:eastAsia="Calibri" w:hAnsi="Calibri"/>
        </w:rPr>
        <w:t xml:space="preserve"> (blue, green, red, magenta &amp; cyan, for subjects 1-5 respectively)</w:t>
      </w:r>
      <w:r w:rsidRPr="006B0326">
        <w:rPr>
          <w:rFonts w:ascii="Calibri" w:eastAsia="Calibri" w:hAnsi="Calibri"/>
        </w:rPr>
        <w:t xml:space="preserve">. </w:t>
      </w:r>
      <w:r>
        <w:rPr>
          <w:rFonts w:ascii="Calibri" w:eastAsia="Calibri" w:hAnsi="Calibri"/>
        </w:rPr>
        <w:t>Black</w:t>
      </w:r>
      <w:r w:rsidRPr="006B0326">
        <w:rPr>
          <w:rFonts w:ascii="Calibri" w:eastAsia="Calibri" w:hAnsi="Calibri"/>
        </w:rPr>
        <w:t xml:space="preserve"> </w:t>
      </w:r>
      <w:r>
        <w:rPr>
          <w:rFonts w:ascii="Calibri" w:eastAsia="Calibri" w:hAnsi="Calibri"/>
        </w:rPr>
        <w:t>symbols</w:t>
      </w:r>
      <w:r w:rsidRPr="006B0326">
        <w:rPr>
          <w:rFonts w:ascii="Calibri" w:eastAsia="Calibri" w:hAnsi="Calibri"/>
        </w:rPr>
        <w:t xml:space="preserve"> (</w:t>
      </w:r>
      <w:r>
        <w:rPr>
          <w:rFonts w:ascii="Calibri" w:eastAsia="Calibri" w:hAnsi="Calibri"/>
        </w:rPr>
        <w:t>triangle, square, diamond for subjects 6-8 respectively</w:t>
      </w:r>
      <w:r w:rsidRPr="006B0326">
        <w:rPr>
          <w:rFonts w:ascii="Calibri" w:eastAsia="Calibri" w:hAnsi="Calibri"/>
        </w:rPr>
        <w:t xml:space="preserve">) show subjects 6-8 </w:t>
      </w:r>
      <w:r>
        <w:rPr>
          <w:rFonts w:ascii="Calibri" w:eastAsia="Calibri" w:hAnsi="Calibri"/>
        </w:rPr>
        <w:t>(not included in main analysis)</w:t>
      </w:r>
      <w:r w:rsidRPr="006B0326">
        <w:rPr>
          <w:rFonts w:ascii="Calibri" w:eastAsia="Calibri" w:hAnsi="Calibri"/>
        </w:rPr>
        <w:t xml:space="preserve">. </w:t>
      </w:r>
      <w:r w:rsidR="00E71594">
        <w:rPr>
          <w:rFonts w:ascii="Calibri" w:eastAsia="Calibri" w:hAnsi="Calibri"/>
        </w:rPr>
        <w:t>Only the parent compound, [</w:t>
      </w:r>
      <w:r w:rsidR="00E71594" w:rsidRPr="005D75FF">
        <w:rPr>
          <w:rFonts w:ascii="Calibri" w:eastAsia="Calibri" w:hAnsi="Calibri"/>
          <w:vertAlign w:val="superscript"/>
        </w:rPr>
        <w:t>13</w:t>
      </w:r>
      <w:r w:rsidR="00E71594">
        <w:rPr>
          <w:rFonts w:ascii="Calibri" w:eastAsia="Calibri" w:hAnsi="Calibri"/>
        </w:rPr>
        <w:t>N]ammonia, was required to be fitted to the biexponential function to calculate the plasma parent input function.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1180"/>
        <w:gridCol w:w="1180"/>
        <w:gridCol w:w="1252"/>
        <w:gridCol w:w="1255"/>
        <w:gridCol w:w="1180"/>
        <w:gridCol w:w="1180"/>
        <w:gridCol w:w="1180"/>
        <w:gridCol w:w="1180"/>
        <w:gridCol w:w="1289"/>
        <w:gridCol w:w="1129"/>
      </w:tblGrid>
      <w:tr w:rsidR="00C20560" w:rsidRPr="00C20560" w14:paraId="37EB87ED" w14:textId="77777777" w:rsidTr="00C20560">
        <w:trPr>
          <w:trHeight w:val="288"/>
        </w:trPr>
        <w:tc>
          <w:tcPr>
            <w:tcW w:w="699" w:type="pct"/>
            <w:shd w:val="clear" w:color="auto" w:fill="auto"/>
            <w:noWrap/>
            <w:vAlign w:val="bottom"/>
            <w:hideMark/>
          </w:tcPr>
          <w:p w14:paraId="4E166875"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lastRenderedPageBreak/>
              <w:t>ROI</w:t>
            </w:r>
          </w:p>
        </w:tc>
        <w:tc>
          <w:tcPr>
            <w:tcW w:w="850" w:type="pct"/>
            <w:gridSpan w:val="2"/>
            <w:shd w:val="clear" w:color="auto" w:fill="auto"/>
            <w:noWrap/>
            <w:vAlign w:val="bottom"/>
            <w:hideMark/>
          </w:tcPr>
          <w:p w14:paraId="4CB2385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PSbbb (ml/min/100g)</w:t>
            </w:r>
          </w:p>
        </w:tc>
        <w:tc>
          <w:tcPr>
            <w:tcW w:w="903" w:type="pct"/>
            <w:gridSpan w:val="2"/>
            <w:shd w:val="clear" w:color="auto" w:fill="auto"/>
            <w:noWrap/>
            <w:vAlign w:val="bottom"/>
            <w:hideMark/>
          </w:tcPr>
          <w:p w14:paraId="6C28CB74"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Extraction Fraction</w:t>
            </w:r>
          </w:p>
        </w:tc>
        <w:tc>
          <w:tcPr>
            <w:tcW w:w="850" w:type="pct"/>
            <w:gridSpan w:val="2"/>
            <w:shd w:val="clear" w:color="auto" w:fill="auto"/>
            <w:noWrap/>
            <w:vAlign w:val="bottom"/>
            <w:hideMark/>
          </w:tcPr>
          <w:p w14:paraId="74121D85"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Kmet (ml/min/100g)</w:t>
            </w:r>
          </w:p>
        </w:tc>
        <w:tc>
          <w:tcPr>
            <w:tcW w:w="850" w:type="pct"/>
            <w:gridSpan w:val="2"/>
            <w:shd w:val="clear" w:color="auto" w:fill="auto"/>
            <w:noWrap/>
            <w:vAlign w:val="bottom"/>
            <w:hideMark/>
          </w:tcPr>
          <w:p w14:paraId="7603653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PSmet (ml/min/100g)</w:t>
            </w:r>
          </w:p>
        </w:tc>
        <w:tc>
          <w:tcPr>
            <w:tcW w:w="850" w:type="pct"/>
            <w:gridSpan w:val="2"/>
            <w:shd w:val="clear" w:color="auto" w:fill="auto"/>
            <w:noWrap/>
            <w:vAlign w:val="bottom"/>
            <w:hideMark/>
          </w:tcPr>
          <w:p w14:paraId="7B4F9A9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Flux_met (nmol/min/100g)</w:t>
            </w:r>
          </w:p>
        </w:tc>
      </w:tr>
      <w:tr w:rsidR="00C20560" w:rsidRPr="00C20560" w14:paraId="69CDB30C" w14:textId="77777777" w:rsidTr="005D75FF">
        <w:trPr>
          <w:trHeight w:val="288"/>
        </w:trPr>
        <w:tc>
          <w:tcPr>
            <w:tcW w:w="699" w:type="pct"/>
            <w:shd w:val="clear" w:color="auto" w:fill="auto"/>
            <w:noWrap/>
            <w:vAlign w:val="bottom"/>
            <w:hideMark/>
          </w:tcPr>
          <w:p w14:paraId="61CA518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p>
        </w:tc>
        <w:tc>
          <w:tcPr>
            <w:tcW w:w="425" w:type="pct"/>
            <w:shd w:val="clear" w:color="auto" w:fill="auto"/>
            <w:noWrap/>
            <w:vAlign w:val="bottom"/>
            <w:hideMark/>
          </w:tcPr>
          <w:p w14:paraId="29A7B93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425" w:type="pct"/>
            <w:shd w:val="clear" w:color="auto" w:fill="auto"/>
            <w:noWrap/>
            <w:vAlign w:val="bottom"/>
            <w:hideMark/>
          </w:tcPr>
          <w:p w14:paraId="2279136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451" w:type="pct"/>
            <w:shd w:val="clear" w:color="auto" w:fill="auto"/>
            <w:noWrap/>
            <w:vAlign w:val="bottom"/>
            <w:hideMark/>
          </w:tcPr>
          <w:p w14:paraId="19EB090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451" w:type="pct"/>
            <w:shd w:val="clear" w:color="auto" w:fill="auto"/>
            <w:noWrap/>
            <w:vAlign w:val="bottom"/>
            <w:hideMark/>
          </w:tcPr>
          <w:p w14:paraId="68C60F8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425" w:type="pct"/>
            <w:shd w:val="clear" w:color="auto" w:fill="auto"/>
            <w:noWrap/>
            <w:vAlign w:val="bottom"/>
            <w:hideMark/>
          </w:tcPr>
          <w:p w14:paraId="114DD06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425" w:type="pct"/>
            <w:shd w:val="clear" w:color="auto" w:fill="auto"/>
            <w:noWrap/>
            <w:vAlign w:val="bottom"/>
            <w:hideMark/>
          </w:tcPr>
          <w:p w14:paraId="7140177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425" w:type="pct"/>
            <w:shd w:val="clear" w:color="auto" w:fill="auto"/>
            <w:noWrap/>
            <w:vAlign w:val="bottom"/>
            <w:hideMark/>
          </w:tcPr>
          <w:p w14:paraId="42D2191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425" w:type="pct"/>
            <w:shd w:val="clear" w:color="auto" w:fill="auto"/>
            <w:noWrap/>
            <w:vAlign w:val="bottom"/>
            <w:hideMark/>
          </w:tcPr>
          <w:p w14:paraId="1119327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453" w:type="pct"/>
            <w:shd w:val="clear" w:color="auto" w:fill="auto"/>
            <w:noWrap/>
            <w:vAlign w:val="bottom"/>
            <w:hideMark/>
          </w:tcPr>
          <w:p w14:paraId="0EB0DD8A"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397" w:type="pct"/>
            <w:shd w:val="clear" w:color="auto" w:fill="auto"/>
            <w:noWrap/>
            <w:vAlign w:val="bottom"/>
            <w:hideMark/>
          </w:tcPr>
          <w:p w14:paraId="322FAB5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r>
      <w:tr w:rsidR="00C20560" w:rsidRPr="00C20560" w14:paraId="60211D34" w14:textId="77777777" w:rsidTr="005D75FF">
        <w:trPr>
          <w:trHeight w:val="288"/>
        </w:trPr>
        <w:tc>
          <w:tcPr>
            <w:tcW w:w="699" w:type="pct"/>
            <w:shd w:val="clear" w:color="auto" w:fill="auto"/>
            <w:noWrap/>
            <w:vAlign w:val="bottom"/>
            <w:hideMark/>
          </w:tcPr>
          <w:p w14:paraId="135AD045"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Grey Matter</w:t>
            </w:r>
          </w:p>
        </w:tc>
        <w:tc>
          <w:tcPr>
            <w:tcW w:w="425" w:type="pct"/>
            <w:shd w:val="clear" w:color="auto" w:fill="auto"/>
            <w:noWrap/>
            <w:vAlign w:val="bottom"/>
            <w:hideMark/>
          </w:tcPr>
          <w:p w14:paraId="1DF492A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26.8 ± 2.8</w:t>
            </w:r>
          </w:p>
        </w:tc>
        <w:tc>
          <w:tcPr>
            <w:tcW w:w="425" w:type="pct"/>
            <w:shd w:val="clear" w:color="auto" w:fill="auto"/>
            <w:noWrap/>
            <w:vAlign w:val="bottom"/>
            <w:hideMark/>
          </w:tcPr>
          <w:p w14:paraId="4AABC5B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25.4 ± 2.4</w:t>
            </w:r>
          </w:p>
        </w:tc>
        <w:tc>
          <w:tcPr>
            <w:tcW w:w="451" w:type="pct"/>
            <w:shd w:val="clear" w:color="auto" w:fill="auto"/>
            <w:noWrap/>
            <w:vAlign w:val="bottom"/>
            <w:hideMark/>
          </w:tcPr>
          <w:p w14:paraId="3ACE147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0.45 ± 0.03</w:t>
            </w:r>
          </w:p>
        </w:tc>
        <w:tc>
          <w:tcPr>
            <w:tcW w:w="451" w:type="pct"/>
            <w:shd w:val="clear" w:color="auto" w:fill="auto"/>
            <w:noWrap/>
            <w:vAlign w:val="bottom"/>
            <w:hideMark/>
          </w:tcPr>
          <w:p w14:paraId="0EF4F30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0.47 ± 0.03</w:t>
            </w:r>
          </w:p>
        </w:tc>
        <w:tc>
          <w:tcPr>
            <w:tcW w:w="425" w:type="pct"/>
            <w:shd w:val="clear" w:color="auto" w:fill="auto"/>
            <w:noWrap/>
            <w:vAlign w:val="bottom"/>
            <w:hideMark/>
          </w:tcPr>
          <w:p w14:paraId="661C116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12.3 ± 3.7</w:t>
            </w:r>
          </w:p>
        </w:tc>
        <w:tc>
          <w:tcPr>
            <w:tcW w:w="425" w:type="pct"/>
            <w:shd w:val="clear" w:color="auto" w:fill="auto"/>
            <w:noWrap/>
            <w:vAlign w:val="bottom"/>
            <w:hideMark/>
          </w:tcPr>
          <w:p w14:paraId="5DD5AA8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11.5 ± 1.7</w:t>
            </w:r>
          </w:p>
        </w:tc>
        <w:tc>
          <w:tcPr>
            <w:tcW w:w="425" w:type="pct"/>
            <w:shd w:val="clear" w:color="auto" w:fill="auto"/>
            <w:noWrap/>
            <w:vAlign w:val="bottom"/>
            <w:hideMark/>
          </w:tcPr>
          <w:p w14:paraId="68FB3F9A"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14.6 ± 5.0</w:t>
            </w:r>
          </w:p>
        </w:tc>
        <w:tc>
          <w:tcPr>
            <w:tcW w:w="425" w:type="pct"/>
            <w:shd w:val="clear" w:color="auto" w:fill="auto"/>
            <w:noWrap/>
            <w:vAlign w:val="bottom"/>
            <w:hideMark/>
          </w:tcPr>
          <w:p w14:paraId="09C3D2E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13.6 ± 2.4</w:t>
            </w:r>
          </w:p>
        </w:tc>
        <w:tc>
          <w:tcPr>
            <w:tcW w:w="453" w:type="pct"/>
            <w:shd w:val="clear" w:color="auto" w:fill="auto"/>
            <w:noWrap/>
            <w:vAlign w:val="bottom"/>
            <w:hideMark/>
          </w:tcPr>
          <w:p w14:paraId="387DFD1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319 ± 95</w:t>
            </w:r>
          </w:p>
        </w:tc>
        <w:tc>
          <w:tcPr>
            <w:tcW w:w="397" w:type="pct"/>
            <w:shd w:val="clear" w:color="auto" w:fill="auto"/>
            <w:noWrap/>
            <w:vAlign w:val="bottom"/>
            <w:hideMark/>
          </w:tcPr>
          <w:p w14:paraId="546274A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332 ± 50</w:t>
            </w:r>
          </w:p>
        </w:tc>
      </w:tr>
      <w:tr w:rsidR="00C20560" w:rsidRPr="00C20560" w14:paraId="5A6D3ADA" w14:textId="77777777" w:rsidTr="005D75FF">
        <w:trPr>
          <w:trHeight w:val="288"/>
        </w:trPr>
        <w:tc>
          <w:tcPr>
            <w:tcW w:w="699" w:type="pct"/>
            <w:shd w:val="clear" w:color="auto" w:fill="auto"/>
            <w:noWrap/>
            <w:vAlign w:val="bottom"/>
            <w:hideMark/>
          </w:tcPr>
          <w:p w14:paraId="716A302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White Matter</w:t>
            </w:r>
          </w:p>
        </w:tc>
        <w:tc>
          <w:tcPr>
            <w:tcW w:w="425" w:type="pct"/>
            <w:shd w:val="clear" w:color="auto" w:fill="auto"/>
            <w:noWrap/>
            <w:vAlign w:val="bottom"/>
            <w:hideMark/>
          </w:tcPr>
          <w:p w14:paraId="11C52C78"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20.6 ± 2.5</w:t>
            </w:r>
          </w:p>
        </w:tc>
        <w:tc>
          <w:tcPr>
            <w:tcW w:w="425" w:type="pct"/>
            <w:shd w:val="clear" w:color="auto" w:fill="auto"/>
            <w:noWrap/>
            <w:vAlign w:val="bottom"/>
            <w:hideMark/>
          </w:tcPr>
          <w:p w14:paraId="5447C05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19.4 ± 1.5</w:t>
            </w:r>
          </w:p>
        </w:tc>
        <w:tc>
          <w:tcPr>
            <w:tcW w:w="451" w:type="pct"/>
            <w:shd w:val="clear" w:color="auto" w:fill="auto"/>
            <w:noWrap/>
            <w:vAlign w:val="bottom"/>
            <w:hideMark/>
          </w:tcPr>
          <w:p w14:paraId="5FAAFE7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0.52 ± 0.04</w:t>
            </w:r>
          </w:p>
        </w:tc>
        <w:tc>
          <w:tcPr>
            <w:tcW w:w="451" w:type="pct"/>
            <w:shd w:val="clear" w:color="auto" w:fill="auto"/>
            <w:noWrap/>
            <w:vAlign w:val="bottom"/>
            <w:hideMark/>
          </w:tcPr>
          <w:p w14:paraId="3DF1A0F5"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0.53 ± 0.03</w:t>
            </w:r>
          </w:p>
        </w:tc>
        <w:tc>
          <w:tcPr>
            <w:tcW w:w="425" w:type="pct"/>
            <w:shd w:val="clear" w:color="auto" w:fill="auto"/>
            <w:noWrap/>
            <w:vAlign w:val="bottom"/>
            <w:hideMark/>
          </w:tcPr>
          <w:p w14:paraId="79B89C8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10.0 ± 2.6</w:t>
            </w:r>
          </w:p>
        </w:tc>
        <w:tc>
          <w:tcPr>
            <w:tcW w:w="425" w:type="pct"/>
            <w:shd w:val="clear" w:color="auto" w:fill="auto"/>
            <w:noWrap/>
            <w:vAlign w:val="bottom"/>
            <w:hideMark/>
          </w:tcPr>
          <w:p w14:paraId="3A5A233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9.3 ± 1.0</w:t>
            </w:r>
          </w:p>
        </w:tc>
        <w:tc>
          <w:tcPr>
            <w:tcW w:w="425" w:type="pct"/>
            <w:shd w:val="clear" w:color="auto" w:fill="auto"/>
            <w:noWrap/>
            <w:vAlign w:val="bottom"/>
            <w:hideMark/>
          </w:tcPr>
          <w:p w14:paraId="2F04C62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12.5 ± 4.0</w:t>
            </w:r>
          </w:p>
        </w:tc>
        <w:tc>
          <w:tcPr>
            <w:tcW w:w="425" w:type="pct"/>
            <w:shd w:val="clear" w:color="auto" w:fill="auto"/>
            <w:noWrap/>
            <w:vAlign w:val="bottom"/>
            <w:hideMark/>
          </w:tcPr>
          <w:p w14:paraId="653368B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11.6 ± 1.6</w:t>
            </w:r>
          </w:p>
        </w:tc>
        <w:tc>
          <w:tcPr>
            <w:tcW w:w="453" w:type="pct"/>
            <w:shd w:val="clear" w:color="auto" w:fill="auto"/>
            <w:noWrap/>
            <w:vAlign w:val="bottom"/>
            <w:hideMark/>
          </w:tcPr>
          <w:p w14:paraId="004603F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259 ± 68</w:t>
            </w:r>
          </w:p>
        </w:tc>
        <w:tc>
          <w:tcPr>
            <w:tcW w:w="397" w:type="pct"/>
            <w:shd w:val="clear" w:color="auto" w:fill="auto"/>
            <w:noWrap/>
            <w:vAlign w:val="bottom"/>
            <w:hideMark/>
          </w:tcPr>
          <w:p w14:paraId="1911C98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271 ± 30</w:t>
            </w:r>
          </w:p>
        </w:tc>
      </w:tr>
      <w:tr w:rsidR="00C20560" w:rsidRPr="00C20560" w14:paraId="0C04FA67" w14:textId="77777777" w:rsidTr="005D75FF">
        <w:trPr>
          <w:trHeight w:val="288"/>
        </w:trPr>
        <w:tc>
          <w:tcPr>
            <w:tcW w:w="699" w:type="pct"/>
            <w:shd w:val="clear" w:color="auto" w:fill="auto"/>
            <w:noWrap/>
            <w:vAlign w:val="bottom"/>
            <w:hideMark/>
          </w:tcPr>
          <w:p w14:paraId="2B779A3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Hippocampus_l</w:t>
            </w:r>
          </w:p>
        </w:tc>
        <w:tc>
          <w:tcPr>
            <w:tcW w:w="425" w:type="pct"/>
            <w:shd w:val="clear" w:color="auto" w:fill="auto"/>
            <w:noWrap/>
            <w:vAlign w:val="bottom"/>
            <w:hideMark/>
          </w:tcPr>
          <w:p w14:paraId="2664E86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30.2 ± 7.1</w:t>
            </w:r>
          </w:p>
        </w:tc>
        <w:tc>
          <w:tcPr>
            <w:tcW w:w="425" w:type="pct"/>
            <w:shd w:val="clear" w:color="auto" w:fill="auto"/>
            <w:noWrap/>
            <w:vAlign w:val="bottom"/>
            <w:hideMark/>
          </w:tcPr>
          <w:p w14:paraId="0835AEB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28.3 ± 4.0</w:t>
            </w:r>
          </w:p>
        </w:tc>
        <w:tc>
          <w:tcPr>
            <w:tcW w:w="451" w:type="pct"/>
            <w:shd w:val="clear" w:color="auto" w:fill="auto"/>
            <w:noWrap/>
            <w:vAlign w:val="bottom"/>
            <w:hideMark/>
          </w:tcPr>
          <w:p w14:paraId="0E7D35E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0.59 ± 0.08</w:t>
            </w:r>
          </w:p>
        </w:tc>
        <w:tc>
          <w:tcPr>
            <w:tcW w:w="451" w:type="pct"/>
            <w:shd w:val="clear" w:color="auto" w:fill="auto"/>
            <w:noWrap/>
            <w:vAlign w:val="bottom"/>
            <w:hideMark/>
          </w:tcPr>
          <w:p w14:paraId="748A471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0.58 ± 0.05</w:t>
            </w:r>
          </w:p>
        </w:tc>
        <w:tc>
          <w:tcPr>
            <w:tcW w:w="425" w:type="pct"/>
            <w:shd w:val="clear" w:color="auto" w:fill="auto"/>
            <w:noWrap/>
            <w:vAlign w:val="bottom"/>
            <w:hideMark/>
          </w:tcPr>
          <w:p w14:paraId="77D7466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12.3 ± 2.1</w:t>
            </w:r>
          </w:p>
        </w:tc>
        <w:tc>
          <w:tcPr>
            <w:tcW w:w="425" w:type="pct"/>
            <w:shd w:val="clear" w:color="auto" w:fill="auto"/>
            <w:noWrap/>
            <w:vAlign w:val="bottom"/>
            <w:hideMark/>
          </w:tcPr>
          <w:p w14:paraId="18B5BF9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8.0 ± 1.8</w:t>
            </w:r>
          </w:p>
        </w:tc>
        <w:tc>
          <w:tcPr>
            <w:tcW w:w="425" w:type="pct"/>
            <w:shd w:val="clear" w:color="auto" w:fill="auto"/>
            <w:noWrap/>
            <w:vAlign w:val="bottom"/>
            <w:hideMark/>
          </w:tcPr>
          <w:p w14:paraId="0F84687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15.5 ± 3.1</w:t>
            </w:r>
          </w:p>
        </w:tc>
        <w:tc>
          <w:tcPr>
            <w:tcW w:w="425" w:type="pct"/>
            <w:shd w:val="clear" w:color="auto" w:fill="auto"/>
            <w:noWrap/>
            <w:vAlign w:val="bottom"/>
            <w:hideMark/>
          </w:tcPr>
          <w:p w14:paraId="65A857D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9.3 ± 2.4</w:t>
            </w:r>
          </w:p>
        </w:tc>
        <w:tc>
          <w:tcPr>
            <w:tcW w:w="453" w:type="pct"/>
            <w:shd w:val="clear" w:color="auto" w:fill="auto"/>
            <w:noWrap/>
            <w:vAlign w:val="bottom"/>
            <w:hideMark/>
          </w:tcPr>
          <w:p w14:paraId="063E1525"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320 ± 54</w:t>
            </w:r>
          </w:p>
        </w:tc>
        <w:tc>
          <w:tcPr>
            <w:tcW w:w="397" w:type="pct"/>
            <w:shd w:val="clear" w:color="auto" w:fill="auto"/>
            <w:noWrap/>
            <w:vAlign w:val="bottom"/>
            <w:hideMark/>
          </w:tcPr>
          <w:p w14:paraId="16BDD79A"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233 ± 51</w:t>
            </w:r>
          </w:p>
        </w:tc>
      </w:tr>
      <w:tr w:rsidR="00C20560" w:rsidRPr="00C20560" w14:paraId="15A25C2D" w14:textId="77777777" w:rsidTr="005D75FF">
        <w:trPr>
          <w:trHeight w:val="288"/>
        </w:trPr>
        <w:tc>
          <w:tcPr>
            <w:tcW w:w="699" w:type="pct"/>
            <w:shd w:val="clear" w:color="auto" w:fill="auto"/>
            <w:noWrap/>
            <w:vAlign w:val="bottom"/>
            <w:hideMark/>
          </w:tcPr>
          <w:p w14:paraId="3606F18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OL_ling_G_l</w:t>
            </w:r>
          </w:p>
        </w:tc>
        <w:tc>
          <w:tcPr>
            <w:tcW w:w="425" w:type="pct"/>
            <w:shd w:val="clear" w:color="auto" w:fill="auto"/>
            <w:noWrap/>
            <w:vAlign w:val="bottom"/>
            <w:hideMark/>
          </w:tcPr>
          <w:p w14:paraId="436C6CA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34.1 ± 6.8</w:t>
            </w:r>
          </w:p>
        </w:tc>
        <w:tc>
          <w:tcPr>
            <w:tcW w:w="425" w:type="pct"/>
            <w:shd w:val="clear" w:color="auto" w:fill="auto"/>
            <w:noWrap/>
            <w:vAlign w:val="bottom"/>
            <w:hideMark/>
          </w:tcPr>
          <w:p w14:paraId="3192489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31.1 ± 1.9</w:t>
            </w:r>
          </w:p>
        </w:tc>
        <w:tc>
          <w:tcPr>
            <w:tcW w:w="451" w:type="pct"/>
            <w:shd w:val="clear" w:color="auto" w:fill="auto"/>
            <w:noWrap/>
            <w:vAlign w:val="bottom"/>
            <w:hideMark/>
          </w:tcPr>
          <w:p w14:paraId="53F7D2F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0.53 ± 0.07</w:t>
            </w:r>
          </w:p>
        </w:tc>
        <w:tc>
          <w:tcPr>
            <w:tcW w:w="451" w:type="pct"/>
            <w:shd w:val="clear" w:color="auto" w:fill="auto"/>
            <w:noWrap/>
            <w:vAlign w:val="bottom"/>
            <w:hideMark/>
          </w:tcPr>
          <w:p w14:paraId="6564850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0.54 ± 0.02</w:t>
            </w:r>
          </w:p>
        </w:tc>
        <w:tc>
          <w:tcPr>
            <w:tcW w:w="425" w:type="pct"/>
            <w:shd w:val="clear" w:color="auto" w:fill="auto"/>
            <w:noWrap/>
            <w:vAlign w:val="bottom"/>
            <w:hideMark/>
          </w:tcPr>
          <w:p w14:paraId="5C511638"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13.4 ± 4.5</w:t>
            </w:r>
          </w:p>
        </w:tc>
        <w:tc>
          <w:tcPr>
            <w:tcW w:w="425" w:type="pct"/>
            <w:shd w:val="clear" w:color="auto" w:fill="auto"/>
            <w:noWrap/>
            <w:vAlign w:val="bottom"/>
            <w:hideMark/>
          </w:tcPr>
          <w:p w14:paraId="2DCE3BA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13.6 ± 2.3</w:t>
            </w:r>
          </w:p>
        </w:tc>
        <w:tc>
          <w:tcPr>
            <w:tcW w:w="425" w:type="pct"/>
            <w:shd w:val="clear" w:color="auto" w:fill="auto"/>
            <w:noWrap/>
            <w:vAlign w:val="bottom"/>
            <w:hideMark/>
          </w:tcPr>
          <w:p w14:paraId="5BD389A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16.3 ± 6.6</w:t>
            </w:r>
          </w:p>
        </w:tc>
        <w:tc>
          <w:tcPr>
            <w:tcW w:w="425" w:type="pct"/>
            <w:shd w:val="clear" w:color="auto" w:fill="auto"/>
            <w:noWrap/>
            <w:vAlign w:val="bottom"/>
            <w:hideMark/>
          </w:tcPr>
          <w:p w14:paraId="5D549B8A"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16.7 ± 3.4</w:t>
            </w:r>
          </w:p>
        </w:tc>
        <w:tc>
          <w:tcPr>
            <w:tcW w:w="453" w:type="pct"/>
            <w:shd w:val="clear" w:color="auto" w:fill="auto"/>
            <w:noWrap/>
            <w:vAlign w:val="bottom"/>
            <w:hideMark/>
          </w:tcPr>
          <w:p w14:paraId="11DFEF1A"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349 ± 116</w:t>
            </w:r>
          </w:p>
        </w:tc>
        <w:tc>
          <w:tcPr>
            <w:tcW w:w="397" w:type="pct"/>
            <w:shd w:val="clear" w:color="auto" w:fill="auto"/>
            <w:noWrap/>
            <w:vAlign w:val="bottom"/>
            <w:hideMark/>
          </w:tcPr>
          <w:p w14:paraId="56E4767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394 ± 66</w:t>
            </w:r>
          </w:p>
        </w:tc>
      </w:tr>
      <w:tr w:rsidR="00C20560" w:rsidRPr="00C20560" w14:paraId="7B1D6125" w14:textId="77777777" w:rsidTr="005D75FF">
        <w:trPr>
          <w:trHeight w:val="288"/>
        </w:trPr>
        <w:tc>
          <w:tcPr>
            <w:tcW w:w="699" w:type="pct"/>
            <w:shd w:val="clear" w:color="auto" w:fill="auto"/>
            <w:noWrap/>
            <w:vAlign w:val="bottom"/>
            <w:hideMark/>
          </w:tcPr>
          <w:p w14:paraId="10B6D7C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G_cing_post_l</w:t>
            </w:r>
          </w:p>
        </w:tc>
        <w:tc>
          <w:tcPr>
            <w:tcW w:w="425" w:type="pct"/>
            <w:shd w:val="clear" w:color="auto" w:fill="auto"/>
            <w:noWrap/>
            <w:vAlign w:val="bottom"/>
            <w:hideMark/>
          </w:tcPr>
          <w:p w14:paraId="517FE3C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29.7 ± 3.0</w:t>
            </w:r>
          </w:p>
        </w:tc>
        <w:tc>
          <w:tcPr>
            <w:tcW w:w="425" w:type="pct"/>
            <w:shd w:val="clear" w:color="auto" w:fill="auto"/>
            <w:noWrap/>
            <w:vAlign w:val="bottom"/>
            <w:hideMark/>
          </w:tcPr>
          <w:p w14:paraId="3252FD6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28.3 ± 2.4</w:t>
            </w:r>
          </w:p>
        </w:tc>
        <w:tc>
          <w:tcPr>
            <w:tcW w:w="451" w:type="pct"/>
            <w:shd w:val="clear" w:color="auto" w:fill="auto"/>
            <w:noWrap/>
            <w:vAlign w:val="bottom"/>
            <w:hideMark/>
          </w:tcPr>
          <w:p w14:paraId="34D0084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0.46 ± 0.03</w:t>
            </w:r>
          </w:p>
        </w:tc>
        <w:tc>
          <w:tcPr>
            <w:tcW w:w="451" w:type="pct"/>
            <w:shd w:val="clear" w:color="auto" w:fill="auto"/>
            <w:noWrap/>
            <w:vAlign w:val="bottom"/>
            <w:hideMark/>
          </w:tcPr>
          <w:p w14:paraId="2BDB281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0.48 ± 0.03</w:t>
            </w:r>
          </w:p>
        </w:tc>
        <w:tc>
          <w:tcPr>
            <w:tcW w:w="425" w:type="pct"/>
            <w:shd w:val="clear" w:color="auto" w:fill="auto"/>
            <w:noWrap/>
            <w:vAlign w:val="bottom"/>
            <w:hideMark/>
          </w:tcPr>
          <w:p w14:paraId="119D19E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14.0 ± 4.8</w:t>
            </w:r>
          </w:p>
        </w:tc>
        <w:tc>
          <w:tcPr>
            <w:tcW w:w="425" w:type="pct"/>
            <w:shd w:val="clear" w:color="auto" w:fill="auto"/>
            <w:noWrap/>
            <w:vAlign w:val="bottom"/>
            <w:hideMark/>
          </w:tcPr>
          <w:p w14:paraId="52F8555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11.9 ± 1.5</w:t>
            </w:r>
          </w:p>
        </w:tc>
        <w:tc>
          <w:tcPr>
            <w:tcW w:w="425" w:type="pct"/>
            <w:shd w:val="clear" w:color="auto" w:fill="auto"/>
            <w:noWrap/>
            <w:vAlign w:val="bottom"/>
            <w:hideMark/>
          </w:tcPr>
          <w:p w14:paraId="1BEEC5F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17.0 ± 6.9</w:t>
            </w:r>
          </w:p>
        </w:tc>
        <w:tc>
          <w:tcPr>
            <w:tcW w:w="425" w:type="pct"/>
            <w:shd w:val="clear" w:color="auto" w:fill="auto"/>
            <w:noWrap/>
            <w:vAlign w:val="bottom"/>
            <w:hideMark/>
          </w:tcPr>
          <w:p w14:paraId="322C988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14.0 ± 2.1</w:t>
            </w:r>
          </w:p>
        </w:tc>
        <w:tc>
          <w:tcPr>
            <w:tcW w:w="453" w:type="pct"/>
            <w:shd w:val="clear" w:color="auto" w:fill="auto"/>
            <w:noWrap/>
            <w:vAlign w:val="bottom"/>
            <w:hideMark/>
          </w:tcPr>
          <w:p w14:paraId="73E33A3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365 ± 125</w:t>
            </w:r>
          </w:p>
        </w:tc>
        <w:tc>
          <w:tcPr>
            <w:tcW w:w="397" w:type="pct"/>
            <w:shd w:val="clear" w:color="auto" w:fill="auto"/>
            <w:noWrap/>
            <w:vAlign w:val="bottom"/>
            <w:hideMark/>
          </w:tcPr>
          <w:p w14:paraId="6F3C65E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346 ± 43</w:t>
            </w:r>
          </w:p>
        </w:tc>
      </w:tr>
      <w:tr w:rsidR="00C20560" w:rsidRPr="00C20560" w14:paraId="20562551" w14:textId="77777777" w:rsidTr="005D75FF">
        <w:trPr>
          <w:trHeight w:val="288"/>
        </w:trPr>
        <w:tc>
          <w:tcPr>
            <w:tcW w:w="699" w:type="pct"/>
            <w:shd w:val="clear" w:color="auto" w:fill="auto"/>
            <w:noWrap/>
            <w:vAlign w:val="bottom"/>
            <w:hideMark/>
          </w:tcPr>
          <w:p w14:paraId="3124C4C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Putamen_l</w:t>
            </w:r>
          </w:p>
        </w:tc>
        <w:tc>
          <w:tcPr>
            <w:tcW w:w="425" w:type="pct"/>
            <w:shd w:val="clear" w:color="auto" w:fill="auto"/>
            <w:noWrap/>
            <w:vAlign w:val="bottom"/>
            <w:hideMark/>
          </w:tcPr>
          <w:p w14:paraId="6A9CBA6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31.5 ± 3.6</w:t>
            </w:r>
          </w:p>
        </w:tc>
        <w:tc>
          <w:tcPr>
            <w:tcW w:w="425" w:type="pct"/>
            <w:shd w:val="clear" w:color="auto" w:fill="auto"/>
            <w:noWrap/>
            <w:vAlign w:val="bottom"/>
            <w:hideMark/>
          </w:tcPr>
          <w:p w14:paraId="19A844F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28.4 ± 2.8</w:t>
            </w:r>
          </w:p>
        </w:tc>
        <w:tc>
          <w:tcPr>
            <w:tcW w:w="451" w:type="pct"/>
            <w:shd w:val="clear" w:color="auto" w:fill="auto"/>
            <w:noWrap/>
            <w:vAlign w:val="bottom"/>
            <w:hideMark/>
          </w:tcPr>
          <w:p w14:paraId="676B2E2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0.47 ± 0.04</w:t>
            </w:r>
          </w:p>
        </w:tc>
        <w:tc>
          <w:tcPr>
            <w:tcW w:w="451" w:type="pct"/>
            <w:shd w:val="clear" w:color="auto" w:fill="auto"/>
            <w:noWrap/>
            <w:vAlign w:val="bottom"/>
            <w:hideMark/>
          </w:tcPr>
          <w:p w14:paraId="15D7116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0.46 ± 0.03</w:t>
            </w:r>
          </w:p>
        </w:tc>
        <w:tc>
          <w:tcPr>
            <w:tcW w:w="425" w:type="pct"/>
            <w:shd w:val="clear" w:color="auto" w:fill="auto"/>
            <w:noWrap/>
            <w:vAlign w:val="bottom"/>
            <w:hideMark/>
          </w:tcPr>
          <w:p w14:paraId="76C421F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14.4 ± 5.6</w:t>
            </w:r>
          </w:p>
        </w:tc>
        <w:tc>
          <w:tcPr>
            <w:tcW w:w="425" w:type="pct"/>
            <w:shd w:val="clear" w:color="auto" w:fill="auto"/>
            <w:noWrap/>
            <w:vAlign w:val="bottom"/>
            <w:hideMark/>
          </w:tcPr>
          <w:p w14:paraId="5D58EB3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13.0 ± 1.7</w:t>
            </w:r>
          </w:p>
        </w:tc>
        <w:tc>
          <w:tcPr>
            <w:tcW w:w="425" w:type="pct"/>
            <w:shd w:val="clear" w:color="auto" w:fill="auto"/>
            <w:noWrap/>
            <w:vAlign w:val="bottom"/>
            <w:hideMark/>
          </w:tcPr>
          <w:p w14:paraId="37452E3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17.5 ± 7.3</w:t>
            </w:r>
          </w:p>
        </w:tc>
        <w:tc>
          <w:tcPr>
            <w:tcW w:w="425" w:type="pct"/>
            <w:shd w:val="clear" w:color="auto" w:fill="auto"/>
            <w:noWrap/>
            <w:vAlign w:val="bottom"/>
            <w:hideMark/>
          </w:tcPr>
          <w:p w14:paraId="740BEB5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15.3 ± 2.3</w:t>
            </w:r>
          </w:p>
        </w:tc>
        <w:tc>
          <w:tcPr>
            <w:tcW w:w="453" w:type="pct"/>
            <w:shd w:val="clear" w:color="auto" w:fill="auto"/>
            <w:noWrap/>
            <w:vAlign w:val="bottom"/>
            <w:hideMark/>
          </w:tcPr>
          <w:p w14:paraId="0851761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375 ± 146</w:t>
            </w:r>
          </w:p>
        </w:tc>
        <w:tc>
          <w:tcPr>
            <w:tcW w:w="397" w:type="pct"/>
            <w:shd w:val="clear" w:color="auto" w:fill="auto"/>
            <w:noWrap/>
            <w:vAlign w:val="bottom"/>
            <w:hideMark/>
          </w:tcPr>
          <w:p w14:paraId="382C8E2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376 ± 48</w:t>
            </w:r>
          </w:p>
        </w:tc>
      </w:tr>
      <w:tr w:rsidR="00C20560" w:rsidRPr="00C20560" w14:paraId="0A617C93" w14:textId="77777777" w:rsidTr="005D75FF">
        <w:trPr>
          <w:trHeight w:val="288"/>
        </w:trPr>
        <w:tc>
          <w:tcPr>
            <w:tcW w:w="699" w:type="pct"/>
            <w:shd w:val="clear" w:color="auto" w:fill="auto"/>
            <w:noWrap/>
            <w:vAlign w:val="bottom"/>
            <w:hideMark/>
          </w:tcPr>
          <w:p w14:paraId="23E2624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Thalamus_l</w:t>
            </w:r>
          </w:p>
        </w:tc>
        <w:tc>
          <w:tcPr>
            <w:tcW w:w="425" w:type="pct"/>
            <w:shd w:val="clear" w:color="auto" w:fill="auto"/>
            <w:noWrap/>
            <w:vAlign w:val="bottom"/>
            <w:hideMark/>
          </w:tcPr>
          <w:p w14:paraId="3EE10D1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30.6 ± 4.5</w:t>
            </w:r>
          </w:p>
        </w:tc>
        <w:tc>
          <w:tcPr>
            <w:tcW w:w="425" w:type="pct"/>
            <w:shd w:val="clear" w:color="auto" w:fill="auto"/>
            <w:noWrap/>
            <w:vAlign w:val="bottom"/>
            <w:hideMark/>
          </w:tcPr>
          <w:p w14:paraId="5ABF25C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28.5 ± 2.2</w:t>
            </w:r>
          </w:p>
        </w:tc>
        <w:tc>
          <w:tcPr>
            <w:tcW w:w="451" w:type="pct"/>
            <w:shd w:val="clear" w:color="auto" w:fill="auto"/>
            <w:noWrap/>
            <w:vAlign w:val="bottom"/>
            <w:hideMark/>
          </w:tcPr>
          <w:p w14:paraId="7218627C"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0.46 ± 0.05</w:t>
            </w:r>
          </w:p>
        </w:tc>
        <w:tc>
          <w:tcPr>
            <w:tcW w:w="451" w:type="pct"/>
            <w:shd w:val="clear" w:color="auto" w:fill="auto"/>
            <w:noWrap/>
            <w:vAlign w:val="bottom"/>
            <w:hideMark/>
          </w:tcPr>
          <w:p w14:paraId="2C87152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0.46 ± 0.03</w:t>
            </w:r>
          </w:p>
        </w:tc>
        <w:tc>
          <w:tcPr>
            <w:tcW w:w="425" w:type="pct"/>
            <w:shd w:val="clear" w:color="auto" w:fill="auto"/>
            <w:noWrap/>
            <w:vAlign w:val="bottom"/>
            <w:hideMark/>
          </w:tcPr>
          <w:p w14:paraId="55442900"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13.1 ± 3.7</w:t>
            </w:r>
          </w:p>
        </w:tc>
        <w:tc>
          <w:tcPr>
            <w:tcW w:w="425" w:type="pct"/>
            <w:shd w:val="clear" w:color="auto" w:fill="auto"/>
            <w:noWrap/>
            <w:vAlign w:val="bottom"/>
            <w:hideMark/>
          </w:tcPr>
          <w:p w14:paraId="32E5D40B"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12.9 ± 1.4</w:t>
            </w:r>
          </w:p>
        </w:tc>
        <w:tc>
          <w:tcPr>
            <w:tcW w:w="425" w:type="pct"/>
            <w:shd w:val="clear" w:color="auto" w:fill="auto"/>
            <w:noWrap/>
            <w:vAlign w:val="bottom"/>
            <w:hideMark/>
          </w:tcPr>
          <w:p w14:paraId="36048B2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15.5 ± 5.1</w:t>
            </w:r>
          </w:p>
        </w:tc>
        <w:tc>
          <w:tcPr>
            <w:tcW w:w="425" w:type="pct"/>
            <w:shd w:val="clear" w:color="auto" w:fill="auto"/>
            <w:noWrap/>
            <w:vAlign w:val="bottom"/>
            <w:hideMark/>
          </w:tcPr>
          <w:p w14:paraId="675C2DB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15.1 ± 2.0</w:t>
            </w:r>
          </w:p>
        </w:tc>
        <w:tc>
          <w:tcPr>
            <w:tcW w:w="453" w:type="pct"/>
            <w:shd w:val="clear" w:color="auto" w:fill="auto"/>
            <w:noWrap/>
            <w:vAlign w:val="bottom"/>
            <w:hideMark/>
          </w:tcPr>
          <w:p w14:paraId="5653972E"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342 ± 97</w:t>
            </w:r>
          </w:p>
        </w:tc>
        <w:tc>
          <w:tcPr>
            <w:tcW w:w="397" w:type="pct"/>
            <w:shd w:val="clear" w:color="auto" w:fill="auto"/>
            <w:noWrap/>
            <w:vAlign w:val="bottom"/>
            <w:hideMark/>
          </w:tcPr>
          <w:p w14:paraId="5FDBB2A6"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373 ± 42</w:t>
            </w:r>
          </w:p>
        </w:tc>
      </w:tr>
      <w:tr w:rsidR="00C20560" w:rsidRPr="00C20560" w14:paraId="047FC631" w14:textId="77777777" w:rsidTr="005D75FF">
        <w:trPr>
          <w:trHeight w:val="288"/>
        </w:trPr>
        <w:tc>
          <w:tcPr>
            <w:tcW w:w="699" w:type="pct"/>
            <w:shd w:val="clear" w:color="auto" w:fill="auto"/>
            <w:noWrap/>
            <w:vAlign w:val="bottom"/>
            <w:hideMark/>
          </w:tcPr>
          <w:p w14:paraId="58F4C6F4"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Cerebellum_l</w:t>
            </w:r>
          </w:p>
        </w:tc>
        <w:tc>
          <w:tcPr>
            <w:tcW w:w="425" w:type="pct"/>
            <w:shd w:val="clear" w:color="auto" w:fill="auto"/>
            <w:noWrap/>
            <w:vAlign w:val="bottom"/>
            <w:hideMark/>
          </w:tcPr>
          <w:p w14:paraId="41815748"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29.8 ± 3.7</w:t>
            </w:r>
          </w:p>
        </w:tc>
        <w:tc>
          <w:tcPr>
            <w:tcW w:w="425" w:type="pct"/>
            <w:shd w:val="clear" w:color="auto" w:fill="auto"/>
            <w:noWrap/>
            <w:vAlign w:val="bottom"/>
            <w:hideMark/>
          </w:tcPr>
          <w:p w14:paraId="19FE3A6D"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27.7 ± 2.4</w:t>
            </w:r>
          </w:p>
        </w:tc>
        <w:tc>
          <w:tcPr>
            <w:tcW w:w="451" w:type="pct"/>
            <w:shd w:val="clear" w:color="auto" w:fill="auto"/>
            <w:noWrap/>
            <w:vAlign w:val="bottom"/>
            <w:hideMark/>
          </w:tcPr>
          <w:p w14:paraId="49143632"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0.44 ± 0.04</w:t>
            </w:r>
          </w:p>
        </w:tc>
        <w:tc>
          <w:tcPr>
            <w:tcW w:w="451" w:type="pct"/>
            <w:shd w:val="clear" w:color="auto" w:fill="auto"/>
            <w:noWrap/>
            <w:vAlign w:val="bottom"/>
            <w:hideMark/>
          </w:tcPr>
          <w:p w14:paraId="27700AC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0.46 ± 0.03</w:t>
            </w:r>
          </w:p>
        </w:tc>
        <w:tc>
          <w:tcPr>
            <w:tcW w:w="425" w:type="pct"/>
            <w:shd w:val="clear" w:color="auto" w:fill="auto"/>
            <w:noWrap/>
            <w:vAlign w:val="bottom"/>
            <w:hideMark/>
          </w:tcPr>
          <w:p w14:paraId="10599237"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14.5 ± 3.3</w:t>
            </w:r>
          </w:p>
        </w:tc>
        <w:tc>
          <w:tcPr>
            <w:tcW w:w="425" w:type="pct"/>
            <w:shd w:val="clear" w:color="auto" w:fill="auto"/>
            <w:noWrap/>
            <w:vAlign w:val="bottom"/>
            <w:hideMark/>
          </w:tcPr>
          <w:p w14:paraId="574B045F"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12.6 ± 2.3</w:t>
            </w:r>
          </w:p>
        </w:tc>
        <w:tc>
          <w:tcPr>
            <w:tcW w:w="425" w:type="pct"/>
            <w:shd w:val="clear" w:color="auto" w:fill="auto"/>
            <w:noWrap/>
            <w:vAlign w:val="bottom"/>
            <w:hideMark/>
          </w:tcPr>
          <w:p w14:paraId="73F399C8"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17.3 ± 4.7</w:t>
            </w:r>
          </w:p>
        </w:tc>
        <w:tc>
          <w:tcPr>
            <w:tcW w:w="425" w:type="pct"/>
            <w:shd w:val="clear" w:color="auto" w:fill="auto"/>
            <w:noWrap/>
            <w:vAlign w:val="bottom"/>
            <w:hideMark/>
          </w:tcPr>
          <w:p w14:paraId="635F95B9"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14.8 ± 3.2</w:t>
            </w:r>
          </w:p>
        </w:tc>
        <w:tc>
          <w:tcPr>
            <w:tcW w:w="453" w:type="pct"/>
            <w:shd w:val="clear" w:color="auto" w:fill="auto"/>
            <w:noWrap/>
            <w:vAlign w:val="bottom"/>
            <w:hideMark/>
          </w:tcPr>
          <w:p w14:paraId="64FFD503"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378 ± 86</w:t>
            </w:r>
          </w:p>
        </w:tc>
        <w:tc>
          <w:tcPr>
            <w:tcW w:w="397" w:type="pct"/>
            <w:shd w:val="clear" w:color="auto" w:fill="auto"/>
            <w:noWrap/>
            <w:vAlign w:val="bottom"/>
            <w:hideMark/>
          </w:tcPr>
          <w:p w14:paraId="459BC921" w14:textId="77777777" w:rsidR="00C20560" w:rsidRPr="005D75FF" w:rsidRDefault="00C20560" w:rsidP="00C20560">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364 ± 67</w:t>
            </w:r>
          </w:p>
        </w:tc>
      </w:tr>
    </w:tbl>
    <w:p w14:paraId="39C2B9D7" w14:textId="48440B6D" w:rsidR="003C4AF0" w:rsidRPr="0016185B" w:rsidRDefault="003C4AF0" w:rsidP="003C4AF0">
      <w:pPr>
        <w:spacing w:after="0" w:line="276" w:lineRule="auto"/>
        <w:jc w:val="both"/>
        <w:rPr>
          <w:rFonts w:asciiTheme="majorHAnsi" w:eastAsiaTheme="minorEastAsia" w:hAnsiTheme="majorHAnsi" w:cstheme="majorHAnsi"/>
          <w:sz w:val="20"/>
          <w:szCs w:val="20"/>
        </w:rPr>
      </w:pPr>
      <w:r w:rsidRPr="0016185B">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sidRPr="0016185B">
        <w:rPr>
          <w:rFonts w:asciiTheme="majorHAnsi" w:eastAsiaTheme="minorEastAsia" w:hAnsiTheme="majorHAnsi" w:cstheme="majorHAnsi"/>
          <w:b/>
          <w:bCs/>
          <w:sz w:val="20"/>
          <w:szCs w:val="20"/>
        </w:rPr>
        <w:t xml:space="preserve"> Table 2:</w:t>
      </w:r>
      <w:r w:rsidRPr="0016185B">
        <w:rPr>
          <w:rFonts w:asciiTheme="majorHAnsi" w:eastAsiaTheme="minorEastAsia" w:hAnsiTheme="majorHAnsi" w:cstheme="majorHAnsi"/>
          <w:sz w:val="20"/>
          <w:szCs w:val="20"/>
        </w:rPr>
        <w:t xml:space="preserve"> </w:t>
      </w:r>
      <w:r w:rsidRPr="005D75FF">
        <w:rPr>
          <w:rFonts w:asciiTheme="majorHAnsi" w:eastAsiaTheme="minorEastAsia" w:hAnsiTheme="majorHAnsi" w:cstheme="majorHAnsi"/>
          <w:b/>
          <w:sz w:val="20"/>
          <w:szCs w:val="20"/>
        </w:rPr>
        <w:t>Permeability–surface area and fractional uptake rate parameters calculated from [</w:t>
      </w:r>
      <w:r w:rsidRPr="005D75FF">
        <w:rPr>
          <w:rFonts w:asciiTheme="majorHAnsi" w:eastAsiaTheme="minorEastAsia" w:hAnsiTheme="majorHAnsi" w:cstheme="majorHAnsi"/>
          <w:b/>
          <w:sz w:val="20"/>
          <w:szCs w:val="20"/>
          <w:vertAlign w:val="superscript"/>
        </w:rPr>
        <w:t>13</w:t>
      </w:r>
      <w:r w:rsidRPr="005D75FF">
        <w:rPr>
          <w:rFonts w:asciiTheme="majorHAnsi" w:eastAsiaTheme="minorEastAsia" w:hAnsiTheme="majorHAnsi" w:cstheme="majorHAnsi"/>
          <w:b/>
          <w:sz w:val="20"/>
          <w:szCs w:val="20"/>
        </w:rPr>
        <w:t>N]</w:t>
      </w:r>
      <w:r w:rsidR="00255CB5" w:rsidRPr="005D75FF">
        <w:rPr>
          <w:rFonts w:asciiTheme="majorHAnsi" w:eastAsiaTheme="minorEastAsia" w:hAnsiTheme="majorHAnsi" w:cstheme="majorHAnsi"/>
          <w:b/>
          <w:sz w:val="20"/>
          <w:szCs w:val="20"/>
        </w:rPr>
        <w:t>ammonia</w:t>
      </w:r>
      <w:r w:rsidR="000A0AA6" w:rsidRPr="005D75FF">
        <w:rPr>
          <w:rFonts w:asciiTheme="majorHAnsi" w:eastAsiaTheme="minorEastAsia" w:hAnsiTheme="majorHAnsi" w:cstheme="majorHAnsi"/>
          <w:b/>
          <w:sz w:val="20"/>
          <w:szCs w:val="20"/>
        </w:rPr>
        <w:t xml:space="preserve"> </w:t>
      </w:r>
      <w:r w:rsidRPr="005D75FF">
        <w:rPr>
          <w:rFonts w:asciiTheme="majorHAnsi" w:eastAsiaTheme="minorEastAsia" w:hAnsiTheme="majorHAnsi" w:cstheme="majorHAnsi"/>
          <w:b/>
          <w:sz w:val="20"/>
          <w:szCs w:val="20"/>
        </w:rPr>
        <w:t>model parameters from subjects 1-5.</w:t>
      </w:r>
      <w:r w:rsidRPr="0016185B">
        <w:rPr>
          <w:rFonts w:asciiTheme="majorHAnsi" w:eastAsiaTheme="minorEastAsia" w:hAnsiTheme="majorHAnsi" w:cstheme="majorHAnsi"/>
          <w:sz w:val="20"/>
          <w:szCs w:val="20"/>
        </w:rPr>
        <w:t xml:space="preserve"> </w:t>
      </w:r>
    </w:p>
    <w:p w14:paraId="10AD465D" w14:textId="1E797BE6" w:rsidR="00B22E13" w:rsidRDefault="00B22E13" w:rsidP="00B22E13">
      <w:pPr>
        <w:pStyle w:val="BodyText"/>
        <w:rPr>
          <w:rFonts w:asciiTheme="majorHAnsi" w:hAnsiTheme="majorHAnsi" w:cstheme="majorHAnsi"/>
          <w:szCs w:val="20"/>
        </w:rPr>
      </w:pPr>
      <w:r w:rsidRPr="0016185B">
        <w:rPr>
          <w:rFonts w:asciiTheme="majorHAnsi" w:hAnsiTheme="majorHAnsi" w:cstheme="majorHAnsi"/>
          <w:szCs w:val="20"/>
        </w:rPr>
        <w:t xml:space="preserve">The table provides model parameters for test (S1) &amp; retest (S2) scans for grey matter and selected regions of interest (ROIs). The table presents estimates of </w:t>
      </w:r>
      <w:r w:rsidRPr="0016185B">
        <w:rPr>
          <w:rFonts w:asciiTheme="majorHAnsi" w:hAnsiTheme="majorHAnsi" w:cstheme="majorHAnsi"/>
        </w:rPr>
        <w:t>PS</w:t>
      </w:r>
      <w:r w:rsidRPr="0016185B">
        <w:rPr>
          <w:rFonts w:asciiTheme="majorHAnsi" w:hAnsiTheme="majorHAnsi" w:cstheme="majorHAnsi"/>
          <w:vertAlign w:val="subscript"/>
        </w:rPr>
        <w:t>BBB</w:t>
      </w:r>
      <w:r w:rsidRPr="0016185B">
        <w:rPr>
          <w:rFonts w:asciiTheme="majorHAnsi" w:hAnsiTheme="majorHAnsi" w:cstheme="majorHAnsi"/>
        </w:rPr>
        <w:t xml:space="preserve"> (flow independent permeability-surface area product of the blood brain barrier to [</w:t>
      </w:r>
      <w:r w:rsidRPr="0016185B">
        <w:rPr>
          <w:rFonts w:asciiTheme="majorHAnsi" w:hAnsiTheme="majorHAnsi" w:cstheme="majorHAnsi"/>
          <w:vertAlign w:val="superscript"/>
        </w:rPr>
        <w:t>13</w:t>
      </w:r>
      <w:r w:rsidRPr="0016185B">
        <w:rPr>
          <w:rFonts w:asciiTheme="majorHAnsi" w:hAnsiTheme="majorHAnsi" w:cstheme="majorHAnsi"/>
        </w:rPr>
        <w:t xml:space="preserve">N]ammonia); </w:t>
      </w:r>
      <w:r w:rsidR="00C20560">
        <w:rPr>
          <w:rFonts w:asciiTheme="majorHAnsi" w:hAnsiTheme="majorHAnsi" w:cstheme="majorHAnsi"/>
        </w:rPr>
        <w:t>Extraction Fraction (K</w:t>
      </w:r>
      <w:r w:rsidR="00C20560" w:rsidRPr="005D75FF">
        <w:rPr>
          <w:rFonts w:asciiTheme="majorHAnsi" w:hAnsiTheme="majorHAnsi" w:cstheme="majorHAnsi"/>
          <w:vertAlign w:val="subscript"/>
        </w:rPr>
        <w:t>1</w:t>
      </w:r>
      <w:r w:rsidR="00C20560">
        <w:rPr>
          <w:rFonts w:asciiTheme="majorHAnsi" w:hAnsiTheme="majorHAnsi" w:cstheme="majorHAnsi"/>
        </w:rPr>
        <w:t xml:space="preserve">/CBF); </w:t>
      </w:r>
      <w:r w:rsidRPr="0016185B">
        <w:rPr>
          <w:rFonts w:asciiTheme="majorHAnsi" w:hAnsiTheme="majorHAnsi" w:cstheme="majorHAnsi"/>
        </w:rPr>
        <w:t>Kmet (net metabolic clearance of [</w:t>
      </w:r>
      <w:r w:rsidRPr="0016185B">
        <w:rPr>
          <w:rFonts w:asciiTheme="majorHAnsi" w:hAnsiTheme="majorHAnsi" w:cstheme="majorHAnsi"/>
          <w:vertAlign w:val="superscript"/>
        </w:rPr>
        <w:t>13</w:t>
      </w:r>
      <w:r w:rsidRPr="0016185B">
        <w:rPr>
          <w:rFonts w:asciiTheme="majorHAnsi" w:hAnsiTheme="majorHAnsi" w:cstheme="majorHAnsi"/>
        </w:rPr>
        <w:t>N]ammonia in blood into intracellular [</w:t>
      </w:r>
      <w:r w:rsidRPr="0016185B">
        <w:rPr>
          <w:rFonts w:asciiTheme="majorHAnsi" w:hAnsiTheme="majorHAnsi" w:cstheme="majorHAnsi"/>
          <w:vertAlign w:val="superscript"/>
        </w:rPr>
        <w:t>13</w:t>
      </w:r>
      <w:r w:rsidRPr="0016185B">
        <w:rPr>
          <w:rFonts w:asciiTheme="majorHAnsi" w:hAnsiTheme="majorHAnsi" w:cstheme="majorHAnsi"/>
        </w:rPr>
        <w:t>N]glutamine), PSmet (flow-independent permeability-surface area product of conversion of ammonia to intracellular glutamine) and CMRA (cerebral metabolic rate of ammonia).</w:t>
      </w:r>
      <w:r w:rsidR="00C20560">
        <w:rPr>
          <w:rFonts w:asciiTheme="majorHAnsi" w:hAnsiTheme="majorHAnsi" w:cstheme="majorHAnsi"/>
        </w:rPr>
        <w:t xml:space="preserve"> </w:t>
      </w:r>
      <w:r w:rsidRPr="0016185B">
        <w:rPr>
          <w:rFonts w:asciiTheme="majorHAnsi" w:hAnsiTheme="majorHAnsi" w:cstheme="majorHAnsi"/>
          <w:szCs w:val="20"/>
        </w:rPr>
        <w:t>Data are presented as mean ± standard deviation for grey matter</w:t>
      </w:r>
      <w:r w:rsidR="00C20560">
        <w:rPr>
          <w:rFonts w:asciiTheme="majorHAnsi" w:hAnsiTheme="majorHAnsi" w:cstheme="majorHAnsi"/>
          <w:szCs w:val="20"/>
        </w:rPr>
        <w:t>, white matter</w:t>
      </w:r>
      <w:r w:rsidRPr="0016185B">
        <w:rPr>
          <w:rFonts w:asciiTheme="majorHAnsi" w:hAnsiTheme="majorHAnsi" w:cstheme="majorHAnsi"/>
          <w:szCs w:val="20"/>
        </w:rPr>
        <w:t xml:space="preserve"> and the left (l) </w:t>
      </w:r>
      <w:r w:rsidR="00C20560">
        <w:rPr>
          <w:rFonts w:asciiTheme="majorHAnsi" w:hAnsiTheme="majorHAnsi" w:cstheme="majorHAnsi"/>
          <w:szCs w:val="20"/>
        </w:rPr>
        <w:t xml:space="preserve">hippocampus, </w:t>
      </w:r>
      <w:r w:rsidRPr="0016185B">
        <w:rPr>
          <w:rFonts w:asciiTheme="majorHAnsi" w:hAnsiTheme="majorHAnsi" w:cstheme="majorHAnsi"/>
          <w:szCs w:val="20"/>
        </w:rPr>
        <w:t>lingual gyrus (OL_ling_G), posterior cingulate gyrus (G_cing_post), putamen, thalamus, and cerebellum.</w:t>
      </w:r>
      <w:r w:rsidR="00051822">
        <w:rPr>
          <w:rFonts w:asciiTheme="majorHAnsi" w:hAnsiTheme="majorHAnsi" w:cstheme="majorHAnsi"/>
          <w:szCs w:val="20"/>
        </w:rPr>
        <w:t xml:space="preserve"> Reported for comparison with results from work of Keiding et al (2006)</w:t>
      </w:r>
      <w:r w:rsidR="00E71594">
        <w:rPr>
          <w:rFonts w:asciiTheme="majorHAnsi" w:hAnsiTheme="majorHAnsi" w:cstheme="majorHAnsi"/>
          <w:szCs w:val="20"/>
        </w:rPr>
        <w:t xml:space="preserve"> [29</w:t>
      </w:r>
      <w:r w:rsidR="00051822">
        <w:rPr>
          <w:rFonts w:asciiTheme="majorHAnsi" w:hAnsiTheme="majorHAnsi" w:cstheme="majorHAnsi"/>
          <w:szCs w:val="20"/>
        </w:rPr>
        <w:t>].</w:t>
      </w:r>
    </w:p>
    <w:p w14:paraId="5C806EDB" w14:textId="77777777" w:rsidR="005064E4" w:rsidRDefault="005064E4" w:rsidP="00B22E13">
      <w:pPr>
        <w:pStyle w:val="BodyText"/>
        <w:rPr>
          <w:rFonts w:asciiTheme="majorHAnsi" w:hAnsiTheme="majorHAnsi" w:cstheme="majorHAnsi"/>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96"/>
        <w:gridCol w:w="571"/>
        <w:gridCol w:w="1037"/>
        <w:gridCol w:w="988"/>
        <w:gridCol w:w="572"/>
        <w:gridCol w:w="951"/>
        <w:gridCol w:w="901"/>
        <w:gridCol w:w="519"/>
        <w:gridCol w:w="1038"/>
        <w:gridCol w:w="988"/>
        <w:gridCol w:w="519"/>
        <w:gridCol w:w="1038"/>
        <w:gridCol w:w="988"/>
        <w:gridCol w:w="519"/>
        <w:gridCol w:w="1038"/>
        <w:gridCol w:w="985"/>
      </w:tblGrid>
      <w:tr w:rsidR="00C20560" w:rsidRPr="00C20560" w14:paraId="4C5B8097" w14:textId="77777777" w:rsidTr="00C20560">
        <w:trPr>
          <w:trHeight w:val="288"/>
        </w:trPr>
        <w:tc>
          <w:tcPr>
            <w:tcW w:w="465" w:type="pct"/>
            <w:shd w:val="clear" w:color="auto" w:fill="auto"/>
            <w:noWrap/>
            <w:tcMar>
              <w:top w:w="15" w:type="dxa"/>
              <w:left w:w="15" w:type="dxa"/>
              <w:bottom w:w="0" w:type="dxa"/>
              <w:right w:w="15" w:type="dxa"/>
            </w:tcMar>
            <w:vAlign w:val="bottom"/>
            <w:hideMark/>
          </w:tcPr>
          <w:p w14:paraId="662667C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ROI</w:t>
            </w:r>
          </w:p>
        </w:tc>
        <w:tc>
          <w:tcPr>
            <w:tcW w:w="931" w:type="pct"/>
            <w:gridSpan w:val="3"/>
            <w:shd w:val="clear" w:color="auto" w:fill="auto"/>
            <w:noWrap/>
            <w:tcMar>
              <w:top w:w="15" w:type="dxa"/>
              <w:left w:w="15" w:type="dxa"/>
              <w:bottom w:w="0" w:type="dxa"/>
              <w:right w:w="15" w:type="dxa"/>
            </w:tcMar>
            <w:vAlign w:val="bottom"/>
            <w:hideMark/>
          </w:tcPr>
          <w:p w14:paraId="1651B559" w14:textId="050D5DED"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PS</w:t>
            </w:r>
            <w:r w:rsidRPr="005D75FF">
              <w:rPr>
                <w:rFonts w:ascii="Calibri" w:eastAsia="Times New Roman" w:hAnsi="Calibri" w:cs="Calibri"/>
                <w:color w:val="000000"/>
                <w:sz w:val="16"/>
                <w:szCs w:val="16"/>
                <w:vertAlign w:val="subscript"/>
                <w:lang w:eastAsia="en-GB"/>
              </w:rPr>
              <w:t>bbb</w:t>
            </w:r>
            <w:r w:rsidRPr="005D75FF">
              <w:rPr>
                <w:rFonts w:ascii="Calibri" w:eastAsia="Times New Roman" w:hAnsi="Calibri" w:cs="Calibri"/>
                <w:color w:val="000000"/>
                <w:sz w:val="16"/>
                <w:szCs w:val="16"/>
                <w:lang w:eastAsia="en-GB"/>
              </w:rPr>
              <w:t xml:space="preserve"> (ml/min/100g)</w:t>
            </w:r>
          </w:p>
        </w:tc>
        <w:tc>
          <w:tcPr>
            <w:tcW w:w="869" w:type="pct"/>
            <w:gridSpan w:val="3"/>
            <w:shd w:val="clear" w:color="auto" w:fill="auto"/>
            <w:noWrap/>
            <w:tcMar>
              <w:top w:w="15" w:type="dxa"/>
              <w:left w:w="15" w:type="dxa"/>
              <w:bottom w:w="0" w:type="dxa"/>
              <w:right w:w="15" w:type="dxa"/>
            </w:tcMar>
            <w:vAlign w:val="bottom"/>
            <w:hideMark/>
          </w:tcPr>
          <w:p w14:paraId="3451FDC9" w14:textId="4A291BA8"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Extraction Fraction</w:t>
            </w:r>
          </w:p>
        </w:tc>
        <w:tc>
          <w:tcPr>
            <w:tcW w:w="912" w:type="pct"/>
            <w:gridSpan w:val="3"/>
            <w:shd w:val="clear" w:color="auto" w:fill="auto"/>
            <w:noWrap/>
            <w:tcMar>
              <w:top w:w="15" w:type="dxa"/>
              <w:left w:w="15" w:type="dxa"/>
              <w:bottom w:w="0" w:type="dxa"/>
              <w:right w:w="15" w:type="dxa"/>
            </w:tcMar>
            <w:vAlign w:val="bottom"/>
            <w:hideMark/>
          </w:tcPr>
          <w:p w14:paraId="3A2A01F0" w14:textId="1C5792E4"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K</w:t>
            </w:r>
            <w:r w:rsidRPr="005D75FF">
              <w:rPr>
                <w:rFonts w:ascii="Calibri" w:eastAsia="Times New Roman" w:hAnsi="Calibri" w:cs="Calibri"/>
                <w:color w:val="000000"/>
                <w:sz w:val="16"/>
                <w:szCs w:val="16"/>
                <w:vertAlign w:val="subscript"/>
                <w:lang w:eastAsia="en-GB"/>
              </w:rPr>
              <w:t>met</w:t>
            </w:r>
            <w:r w:rsidRPr="005D75FF">
              <w:rPr>
                <w:rFonts w:ascii="Calibri" w:eastAsia="Times New Roman" w:hAnsi="Calibri" w:cs="Calibri"/>
                <w:color w:val="000000"/>
                <w:sz w:val="16"/>
                <w:szCs w:val="16"/>
                <w:lang w:eastAsia="en-GB"/>
              </w:rPr>
              <w:t xml:space="preserve"> (ml/min/100g</w:t>
            </w:r>
            <w:r>
              <w:rPr>
                <w:rFonts w:ascii="Calibri" w:eastAsia="Times New Roman" w:hAnsi="Calibri" w:cs="Calibri"/>
                <w:color w:val="000000"/>
                <w:sz w:val="16"/>
                <w:szCs w:val="16"/>
                <w:lang w:eastAsia="en-GB"/>
              </w:rPr>
              <w:t>)</w:t>
            </w:r>
          </w:p>
        </w:tc>
        <w:tc>
          <w:tcPr>
            <w:tcW w:w="912" w:type="pct"/>
            <w:gridSpan w:val="3"/>
            <w:shd w:val="clear" w:color="auto" w:fill="auto"/>
            <w:noWrap/>
            <w:tcMar>
              <w:top w:w="15" w:type="dxa"/>
              <w:left w:w="15" w:type="dxa"/>
              <w:bottom w:w="0" w:type="dxa"/>
              <w:right w:w="15" w:type="dxa"/>
            </w:tcMar>
            <w:vAlign w:val="bottom"/>
            <w:hideMark/>
          </w:tcPr>
          <w:p w14:paraId="789932A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PS</w:t>
            </w:r>
            <w:r w:rsidRPr="005D75FF">
              <w:rPr>
                <w:rFonts w:ascii="Calibri" w:eastAsia="Times New Roman" w:hAnsi="Calibri" w:cs="Calibri"/>
                <w:color w:val="000000"/>
                <w:sz w:val="16"/>
                <w:szCs w:val="16"/>
                <w:vertAlign w:val="subscript"/>
                <w:lang w:eastAsia="en-GB"/>
              </w:rPr>
              <w:t>met</w:t>
            </w:r>
            <w:r w:rsidRPr="005D75FF">
              <w:rPr>
                <w:rFonts w:ascii="Calibri" w:eastAsia="Times New Roman" w:hAnsi="Calibri" w:cs="Calibri"/>
                <w:color w:val="000000"/>
                <w:sz w:val="16"/>
                <w:szCs w:val="16"/>
                <w:lang w:eastAsia="en-GB"/>
              </w:rPr>
              <w:t xml:space="preserve"> (ml/min/100g)</w:t>
            </w:r>
          </w:p>
        </w:tc>
        <w:tc>
          <w:tcPr>
            <w:tcW w:w="911" w:type="pct"/>
            <w:gridSpan w:val="3"/>
            <w:shd w:val="clear" w:color="auto" w:fill="auto"/>
            <w:noWrap/>
            <w:tcMar>
              <w:top w:w="15" w:type="dxa"/>
              <w:left w:w="15" w:type="dxa"/>
              <w:bottom w:w="0" w:type="dxa"/>
              <w:right w:w="15" w:type="dxa"/>
            </w:tcMar>
            <w:vAlign w:val="bottom"/>
            <w:hideMark/>
          </w:tcPr>
          <w:p w14:paraId="2839CC33" w14:textId="3F160DE6"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Flux</w:t>
            </w:r>
            <w:r w:rsidRPr="005D75FF">
              <w:rPr>
                <w:rFonts w:ascii="Calibri" w:eastAsia="Times New Roman" w:hAnsi="Calibri" w:cs="Calibri"/>
                <w:color w:val="000000"/>
                <w:sz w:val="16"/>
                <w:szCs w:val="16"/>
                <w:vertAlign w:val="subscript"/>
                <w:lang w:eastAsia="en-GB"/>
              </w:rPr>
              <w:t>met</w:t>
            </w:r>
            <w:r w:rsidRPr="005D75FF">
              <w:rPr>
                <w:rFonts w:ascii="Calibri" w:eastAsia="Times New Roman" w:hAnsi="Calibri" w:cs="Calibri"/>
                <w:color w:val="000000"/>
                <w:sz w:val="16"/>
                <w:szCs w:val="16"/>
                <w:lang w:eastAsia="en-GB"/>
              </w:rPr>
              <w:t xml:space="preserve"> (nmol/min/100g)</w:t>
            </w:r>
          </w:p>
        </w:tc>
      </w:tr>
      <w:tr w:rsidR="00C20560" w:rsidRPr="00C20560" w14:paraId="0D19D791" w14:textId="77777777" w:rsidTr="00C20560">
        <w:tblPrEx>
          <w:tblCellMar>
            <w:left w:w="108" w:type="dxa"/>
            <w:right w:w="108" w:type="dxa"/>
          </w:tblCellMar>
        </w:tblPrEx>
        <w:trPr>
          <w:trHeight w:val="288"/>
        </w:trPr>
        <w:tc>
          <w:tcPr>
            <w:tcW w:w="465" w:type="pct"/>
            <w:shd w:val="clear" w:color="auto" w:fill="auto"/>
            <w:noWrap/>
            <w:vAlign w:val="bottom"/>
            <w:hideMark/>
          </w:tcPr>
          <w:p w14:paraId="6D61064E" w14:textId="77777777" w:rsidR="00C20560" w:rsidRPr="005D75FF" w:rsidRDefault="00C20560">
            <w:pPr>
              <w:spacing w:after="0" w:line="240" w:lineRule="auto"/>
              <w:rPr>
                <w:rFonts w:ascii="Calibri" w:eastAsia="Times New Roman" w:hAnsi="Calibri" w:cs="Calibri"/>
                <w:color w:val="000000"/>
                <w:sz w:val="16"/>
                <w:szCs w:val="16"/>
                <w:lang w:eastAsia="en-GB"/>
              </w:rPr>
            </w:pPr>
          </w:p>
        </w:tc>
        <w:tc>
          <w:tcPr>
            <w:tcW w:w="205" w:type="pct"/>
            <w:shd w:val="clear" w:color="auto" w:fill="auto"/>
            <w:noWrap/>
            <w:vAlign w:val="bottom"/>
            <w:hideMark/>
          </w:tcPr>
          <w:p w14:paraId="3E3BDC4A"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ICC</w:t>
            </w:r>
          </w:p>
        </w:tc>
        <w:tc>
          <w:tcPr>
            <w:tcW w:w="372" w:type="pct"/>
            <w:shd w:val="clear" w:color="auto" w:fill="auto"/>
            <w:noWrap/>
            <w:vAlign w:val="bottom"/>
            <w:hideMark/>
          </w:tcPr>
          <w:p w14:paraId="197EE9C3"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Var</w:t>
            </w:r>
          </w:p>
        </w:tc>
        <w:tc>
          <w:tcPr>
            <w:tcW w:w="354" w:type="pct"/>
            <w:shd w:val="clear" w:color="auto" w:fill="auto"/>
            <w:noWrap/>
            <w:vAlign w:val="bottom"/>
            <w:hideMark/>
          </w:tcPr>
          <w:p w14:paraId="34DAA06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AbsVar</w:t>
            </w:r>
          </w:p>
        </w:tc>
        <w:tc>
          <w:tcPr>
            <w:tcW w:w="205" w:type="pct"/>
            <w:shd w:val="clear" w:color="auto" w:fill="auto"/>
            <w:noWrap/>
            <w:vAlign w:val="bottom"/>
            <w:hideMark/>
          </w:tcPr>
          <w:p w14:paraId="4247681A"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ICC</w:t>
            </w:r>
          </w:p>
        </w:tc>
        <w:tc>
          <w:tcPr>
            <w:tcW w:w="341" w:type="pct"/>
            <w:shd w:val="clear" w:color="auto" w:fill="auto"/>
            <w:noWrap/>
            <w:vAlign w:val="bottom"/>
            <w:hideMark/>
          </w:tcPr>
          <w:p w14:paraId="4871967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Var</w:t>
            </w:r>
          </w:p>
        </w:tc>
        <w:tc>
          <w:tcPr>
            <w:tcW w:w="323" w:type="pct"/>
            <w:shd w:val="clear" w:color="auto" w:fill="auto"/>
            <w:noWrap/>
            <w:vAlign w:val="bottom"/>
            <w:hideMark/>
          </w:tcPr>
          <w:p w14:paraId="48A752F0"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AbsVar</w:t>
            </w:r>
          </w:p>
        </w:tc>
        <w:tc>
          <w:tcPr>
            <w:tcW w:w="186" w:type="pct"/>
            <w:shd w:val="clear" w:color="auto" w:fill="auto"/>
            <w:noWrap/>
            <w:vAlign w:val="bottom"/>
            <w:hideMark/>
          </w:tcPr>
          <w:p w14:paraId="5625A1F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ICC</w:t>
            </w:r>
          </w:p>
        </w:tc>
        <w:tc>
          <w:tcPr>
            <w:tcW w:w="372" w:type="pct"/>
            <w:shd w:val="clear" w:color="auto" w:fill="auto"/>
            <w:noWrap/>
            <w:vAlign w:val="bottom"/>
            <w:hideMark/>
          </w:tcPr>
          <w:p w14:paraId="7CC4812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Var</w:t>
            </w:r>
          </w:p>
        </w:tc>
        <w:tc>
          <w:tcPr>
            <w:tcW w:w="354" w:type="pct"/>
            <w:shd w:val="clear" w:color="auto" w:fill="auto"/>
            <w:noWrap/>
            <w:vAlign w:val="bottom"/>
            <w:hideMark/>
          </w:tcPr>
          <w:p w14:paraId="199CE83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AbsVar</w:t>
            </w:r>
          </w:p>
        </w:tc>
        <w:tc>
          <w:tcPr>
            <w:tcW w:w="186" w:type="pct"/>
            <w:shd w:val="clear" w:color="auto" w:fill="auto"/>
            <w:noWrap/>
            <w:vAlign w:val="bottom"/>
            <w:hideMark/>
          </w:tcPr>
          <w:p w14:paraId="3384DDB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ICC</w:t>
            </w:r>
          </w:p>
        </w:tc>
        <w:tc>
          <w:tcPr>
            <w:tcW w:w="372" w:type="pct"/>
            <w:shd w:val="clear" w:color="auto" w:fill="auto"/>
            <w:noWrap/>
            <w:vAlign w:val="bottom"/>
            <w:hideMark/>
          </w:tcPr>
          <w:p w14:paraId="0B3BAD7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Var</w:t>
            </w:r>
          </w:p>
        </w:tc>
        <w:tc>
          <w:tcPr>
            <w:tcW w:w="354" w:type="pct"/>
            <w:shd w:val="clear" w:color="auto" w:fill="auto"/>
            <w:noWrap/>
            <w:vAlign w:val="bottom"/>
            <w:hideMark/>
          </w:tcPr>
          <w:p w14:paraId="0B7AC092"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AbsVar</w:t>
            </w:r>
          </w:p>
        </w:tc>
        <w:tc>
          <w:tcPr>
            <w:tcW w:w="186" w:type="pct"/>
            <w:shd w:val="clear" w:color="auto" w:fill="auto"/>
            <w:noWrap/>
            <w:vAlign w:val="bottom"/>
            <w:hideMark/>
          </w:tcPr>
          <w:p w14:paraId="7F3A4AB2"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ICC</w:t>
            </w:r>
          </w:p>
        </w:tc>
        <w:tc>
          <w:tcPr>
            <w:tcW w:w="372" w:type="pct"/>
            <w:shd w:val="clear" w:color="auto" w:fill="auto"/>
            <w:noWrap/>
            <w:vAlign w:val="bottom"/>
            <w:hideMark/>
          </w:tcPr>
          <w:p w14:paraId="7A508E90"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Var</w:t>
            </w:r>
          </w:p>
        </w:tc>
        <w:tc>
          <w:tcPr>
            <w:tcW w:w="353" w:type="pct"/>
            <w:shd w:val="clear" w:color="auto" w:fill="auto"/>
            <w:noWrap/>
            <w:vAlign w:val="bottom"/>
            <w:hideMark/>
          </w:tcPr>
          <w:p w14:paraId="7F7A2CE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AbsVar</w:t>
            </w:r>
          </w:p>
        </w:tc>
      </w:tr>
      <w:tr w:rsidR="00C20560" w:rsidRPr="00C20560" w14:paraId="2E928970" w14:textId="77777777" w:rsidTr="00C20560">
        <w:tblPrEx>
          <w:tblCellMar>
            <w:left w:w="108" w:type="dxa"/>
            <w:right w:w="108" w:type="dxa"/>
          </w:tblCellMar>
        </w:tblPrEx>
        <w:trPr>
          <w:trHeight w:val="288"/>
        </w:trPr>
        <w:tc>
          <w:tcPr>
            <w:tcW w:w="465" w:type="pct"/>
            <w:shd w:val="clear" w:color="auto" w:fill="auto"/>
            <w:noWrap/>
            <w:vAlign w:val="bottom"/>
            <w:hideMark/>
          </w:tcPr>
          <w:p w14:paraId="336F7EF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Grey Matter</w:t>
            </w:r>
          </w:p>
        </w:tc>
        <w:tc>
          <w:tcPr>
            <w:tcW w:w="205" w:type="pct"/>
            <w:shd w:val="clear" w:color="auto" w:fill="auto"/>
            <w:noWrap/>
            <w:vAlign w:val="bottom"/>
            <w:hideMark/>
          </w:tcPr>
          <w:p w14:paraId="5766806D"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-0.78</w:t>
            </w:r>
          </w:p>
        </w:tc>
        <w:tc>
          <w:tcPr>
            <w:tcW w:w="372" w:type="pct"/>
            <w:shd w:val="clear" w:color="auto" w:fill="auto"/>
            <w:noWrap/>
            <w:vAlign w:val="bottom"/>
            <w:hideMark/>
          </w:tcPr>
          <w:p w14:paraId="1259C65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-5.0 ± 18.5</w:t>
            </w:r>
          </w:p>
        </w:tc>
        <w:tc>
          <w:tcPr>
            <w:tcW w:w="354" w:type="pct"/>
            <w:shd w:val="clear" w:color="auto" w:fill="auto"/>
            <w:noWrap/>
            <w:vAlign w:val="bottom"/>
            <w:hideMark/>
          </w:tcPr>
          <w:p w14:paraId="191BC5CA"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12.9 ± 12.8</w:t>
            </w:r>
          </w:p>
        </w:tc>
        <w:tc>
          <w:tcPr>
            <w:tcW w:w="205" w:type="pct"/>
            <w:shd w:val="clear" w:color="auto" w:fill="auto"/>
            <w:noWrap/>
            <w:vAlign w:val="bottom"/>
            <w:hideMark/>
          </w:tcPr>
          <w:p w14:paraId="597F8E5A"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w:t>
            </w:r>
          </w:p>
        </w:tc>
        <w:tc>
          <w:tcPr>
            <w:tcW w:w="341" w:type="pct"/>
            <w:shd w:val="clear" w:color="auto" w:fill="auto"/>
            <w:noWrap/>
            <w:vAlign w:val="bottom"/>
            <w:hideMark/>
          </w:tcPr>
          <w:p w14:paraId="0D8506D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5.2 ± 13.3</w:t>
            </w:r>
          </w:p>
        </w:tc>
        <w:tc>
          <w:tcPr>
            <w:tcW w:w="323" w:type="pct"/>
            <w:shd w:val="clear" w:color="auto" w:fill="auto"/>
            <w:noWrap/>
            <w:vAlign w:val="bottom"/>
            <w:hideMark/>
          </w:tcPr>
          <w:p w14:paraId="4364080C"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11.8 ± 6.2</w:t>
            </w:r>
          </w:p>
        </w:tc>
        <w:tc>
          <w:tcPr>
            <w:tcW w:w="186" w:type="pct"/>
            <w:shd w:val="clear" w:color="auto" w:fill="auto"/>
            <w:noWrap/>
            <w:vAlign w:val="bottom"/>
            <w:hideMark/>
          </w:tcPr>
          <w:p w14:paraId="6F95990F"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0.58</w:t>
            </w:r>
          </w:p>
        </w:tc>
        <w:tc>
          <w:tcPr>
            <w:tcW w:w="372" w:type="pct"/>
            <w:shd w:val="clear" w:color="auto" w:fill="auto"/>
            <w:noWrap/>
            <w:vAlign w:val="bottom"/>
            <w:hideMark/>
          </w:tcPr>
          <w:p w14:paraId="591DD972"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-4.0 ± 23.2</w:t>
            </w:r>
          </w:p>
        </w:tc>
        <w:tc>
          <w:tcPr>
            <w:tcW w:w="354" w:type="pct"/>
            <w:shd w:val="clear" w:color="auto" w:fill="auto"/>
            <w:noWrap/>
            <w:vAlign w:val="bottom"/>
            <w:hideMark/>
          </w:tcPr>
          <w:p w14:paraId="692BD423"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17.7 ± 13.0</w:t>
            </w:r>
          </w:p>
        </w:tc>
        <w:tc>
          <w:tcPr>
            <w:tcW w:w="186" w:type="pct"/>
            <w:shd w:val="clear" w:color="auto" w:fill="auto"/>
            <w:noWrap/>
            <w:vAlign w:val="bottom"/>
            <w:hideMark/>
          </w:tcPr>
          <w:p w14:paraId="517627DE"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w:t>
            </w:r>
          </w:p>
        </w:tc>
        <w:tc>
          <w:tcPr>
            <w:tcW w:w="372" w:type="pct"/>
            <w:shd w:val="clear" w:color="auto" w:fill="auto"/>
            <w:noWrap/>
            <w:vAlign w:val="bottom"/>
            <w:hideMark/>
          </w:tcPr>
          <w:p w14:paraId="3CE451B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-3.1 ± 26.7</w:t>
            </w:r>
          </w:p>
        </w:tc>
        <w:tc>
          <w:tcPr>
            <w:tcW w:w="354" w:type="pct"/>
            <w:shd w:val="clear" w:color="auto" w:fill="auto"/>
            <w:noWrap/>
            <w:vAlign w:val="bottom"/>
            <w:hideMark/>
          </w:tcPr>
          <w:p w14:paraId="1E2043DC"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20.2 ± 14.7</w:t>
            </w:r>
          </w:p>
        </w:tc>
        <w:tc>
          <w:tcPr>
            <w:tcW w:w="186" w:type="pct"/>
            <w:shd w:val="clear" w:color="auto" w:fill="auto"/>
            <w:noWrap/>
            <w:vAlign w:val="bottom"/>
            <w:hideMark/>
          </w:tcPr>
          <w:p w14:paraId="56D808FE"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0.62</w:t>
            </w:r>
          </w:p>
        </w:tc>
        <w:tc>
          <w:tcPr>
            <w:tcW w:w="372" w:type="pct"/>
            <w:shd w:val="clear" w:color="auto" w:fill="auto"/>
            <w:noWrap/>
            <w:vAlign w:val="bottom"/>
            <w:hideMark/>
          </w:tcPr>
          <w:p w14:paraId="38DDC95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6.8 ± 23.1</w:t>
            </w:r>
          </w:p>
        </w:tc>
        <w:tc>
          <w:tcPr>
            <w:tcW w:w="353" w:type="pct"/>
            <w:shd w:val="clear" w:color="auto" w:fill="auto"/>
            <w:noWrap/>
            <w:vAlign w:val="bottom"/>
            <w:hideMark/>
          </w:tcPr>
          <w:p w14:paraId="2F822357"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16.2 ± 16.2</w:t>
            </w:r>
          </w:p>
        </w:tc>
      </w:tr>
      <w:tr w:rsidR="00C20560" w:rsidRPr="00C20560" w14:paraId="39E79EF7" w14:textId="77777777" w:rsidTr="00C20560">
        <w:tblPrEx>
          <w:tblCellMar>
            <w:left w:w="108" w:type="dxa"/>
            <w:right w:w="108" w:type="dxa"/>
          </w:tblCellMar>
        </w:tblPrEx>
        <w:trPr>
          <w:trHeight w:val="288"/>
        </w:trPr>
        <w:tc>
          <w:tcPr>
            <w:tcW w:w="465" w:type="pct"/>
            <w:shd w:val="clear" w:color="auto" w:fill="auto"/>
            <w:noWrap/>
            <w:vAlign w:val="bottom"/>
            <w:hideMark/>
          </w:tcPr>
          <w:p w14:paraId="46AF567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White Matter</w:t>
            </w:r>
          </w:p>
        </w:tc>
        <w:tc>
          <w:tcPr>
            <w:tcW w:w="205" w:type="pct"/>
            <w:shd w:val="clear" w:color="auto" w:fill="auto"/>
            <w:noWrap/>
            <w:vAlign w:val="bottom"/>
            <w:hideMark/>
          </w:tcPr>
          <w:p w14:paraId="4F941533"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-0.87</w:t>
            </w:r>
          </w:p>
        </w:tc>
        <w:tc>
          <w:tcPr>
            <w:tcW w:w="372" w:type="pct"/>
            <w:shd w:val="clear" w:color="auto" w:fill="auto"/>
            <w:noWrap/>
            <w:vAlign w:val="bottom"/>
            <w:hideMark/>
          </w:tcPr>
          <w:p w14:paraId="7EFE31CC"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-5.3 ± 19.1</w:t>
            </w:r>
          </w:p>
        </w:tc>
        <w:tc>
          <w:tcPr>
            <w:tcW w:w="354" w:type="pct"/>
            <w:shd w:val="clear" w:color="auto" w:fill="auto"/>
            <w:noWrap/>
            <w:vAlign w:val="bottom"/>
            <w:hideMark/>
          </w:tcPr>
          <w:p w14:paraId="78C94B0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13.6 ± 13.0</w:t>
            </w:r>
          </w:p>
        </w:tc>
        <w:tc>
          <w:tcPr>
            <w:tcW w:w="205" w:type="pct"/>
            <w:shd w:val="clear" w:color="auto" w:fill="auto"/>
            <w:noWrap/>
            <w:vAlign w:val="bottom"/>
            <w:hideMark/>
          </w:tcPr>
          <w:p w14:paraId="5D4F54C8"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-0.93</w:t>
            </w:r>
          </w:p>
        </w:tc>
        <w:tc>
          <w:tcPr>
            <w:tcW w:w="341" w:type="pct"/>
            <w:shd w:val="clear" w:color="auto" w:fill="auto"/>
            <w:noWrap/>
            <w:vAlign w:val="bottom"/>
            <w:hideMark/>
          </w:tcPr>
          <w:p w14:paraId="47745A6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2.3 ± 12.9</w:t>
            </w:r>
          </w:p>
        </w:tc>
        <w:tc>
          <w:tcPr>
            <w:tcW w:w="323" w:type="pct"/>
            <w:shd w:val="clear" w:color="auto" w:fill="auto"/>
            <w:noWrap/>
            <w:vAlign w:val="bottom"/>
            <w:hideMark/>
          </w:tcPr>
          <w:p w14:paraId="55BC911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10.4 ± 6.3</w:t>
            </w:r>
          </w:p>
        </w:tc>
        <w:tc>
          <w:tcPr>
            <w:tcW w:w="186" w:type="pct"/>
            <w:shd w:val="clear" w:color="auto" w:fill="auto"/>
            <w:noWrap/>
            <w:vAlign w:val="bottom"/>
            <w:hideMark/>
          </w:tcPr>
          <w:p w14:paraId="3E16BBE7"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0.57</w:t>
            </w:r>
          </w:p>
        </w:tc>
        <w:tc>
          <w:tcPr>
            <w:tcW w:w="372" w:type="pct"/>
            <w:shd w:val="clear" w:color="auto" w:fill="auto"/>
            <w:noWrap/>
            <w:vAlign w:val="bottom"/>
            <w:hideMark/>
          </w:tcPr>
          <w:p w14:paraId="09336EA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-3.9 ± 20.1</w:t>
            </w:r>
          </w:p>
        </w:tc>
        <w:tc>
          <w:tcPr>
            <w:tcW w:w="354" w:type="pct"/>
            <w:shd w:val="clear" w:color="auto" w:fill="auto"/>
            <w:noWrap/>
            <w:vAlign w:val="bottom"/>
            <w:hideMark/>
          </w:tcPr>
          <w:p w14:paraId="1527C492"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15.2 ± 11.5</w:t>
            </w:r>
          </w:p>
        </w:tc>
        <w:tc>
          <w:tcPr>
            <w:tcW w:w="186" w:type="pct"/>
            <w:shd w:val="clear" w:color="auto" w:fill="auto"/>
            <w:noWrap/>
            <w:vAlign w:val="bottom"/>
            <w:hideMark/>
          </w:tcPr>
          <w:p w14:paraId="31ACE3B7"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0.58</w:t>
            </w:r>
          </w:p>
        </w:tc>
        <w:tc>
          <w:tcPr>
            <w:tcW w:w="372" w:type="pct"/>
            <w:shd w:val="clear" w:color="auto" w:fill="auto"/>
            <w:noWrap/>
            <w:vAlign w:val="bottom"/>
            <w:hideMark/>
          </w:tcPr>
          <w:p w14:paraId="50A8B2A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-3.6 ± 24.4</w:t>
            </w:r>
          </w:p>
        </w:tc>
        <w:tc>
          <w:tcPr>
            <w:tcW w:w="354" w:type="pct"/>
            <w:shd w:val="clear" w:color="auto" w:fill="auto"/>
            <w:noWrap/>
            <w:vAlign w:val="bottom"/>
            <w:hideMark/>
          </w:tcPr>
          <w:p w14:paraId="72DB96D3"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17.5 ± 15.1</w:t>
            </w:r>
          </w:p>
        </w:tc>
        <w:tc>
          <w:tcPr>
            <w:tcW w:w="186" w:type="pct"/>
            <w:shd w:val="clear" w:color="auto" w:fill="auto"/>
            <w:noWrap/>
            <w:vAlign w:val="bottom"/>
            <w:hideMark/>
          </w:tcPr>
          <w:p w14:paraId="6D35FFC8"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0.61</w:t>
            </w:r>
          </w:p>
        </w:tc>
        <w:tc>
          <w:tcPr>
            <w:tcW w:w="372" w:type="pct"/>
            <w:shd w:val="clear" w:color="auto" w:fill="auto"/>
            <w:noWrap/>
            <w:vAlign w:val="bottom"/>
            <w:hideMark/>
          </w:tcPr>
          <w:p w14:paraId="4BA2817C"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6.9 ± 20.0</w:t>
            </w:r>
          </w:p>
        </w:tc>
        <w:tc>
          <w:tcPr>
            <w:tcW w:w="353" w:type="pct"/>
            <w:shd w:val="clear" w:color="auto" w:fill="auto"/>
            <w:noWrap/>
            <w:vAlign w:val="bottom"/>
            <w:hideMark/>
          </w:tcPr>
          <w:p w14:paraId="344E463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14.7 ± 13.8</w:t>
            </w:r>
          </w:p>
        </w:tc>
      </w:tr>
      <w:tr w:rsidR="00C20560" w:rsidRPr="00C20560" w14:paraId="61AA001C" w14:textId="77777777" w:rsidTr="00C20560">
        <w:tblPrEx>
          <w:tblCellMar>
            <w:left w:w="108" w:type="dxa"/>
            <w:right w:w="108" w:type="dxa"/>
          </w:tblCellMar>
        </w:tblPrEx>
        <w:trPr>
          <w:trHeight w:val="288"/>
        </w:trPr>
        <w:tc>
          <w:tcPr>
            <w:tcW w:w="465" w:type="pct"/>
            <w:shd w:val="clear" w:color="auto" w:fill="auto"/>
            <w:noWrap/>
            <w:vAlign w:val="bottom"/>
            <w:hideMark/>
          </w:tcPr>
          <w:p w14:paraId="05CA496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Hippocampus_l</w:t>
            </w:r>
          </w:p>
        </w:tc>
        <w:tc>
          <w:tcPr>
            <w:tcW w:w="205" w:type="pct"/>
            <w:shd w:val="clear" w:color="auto" w:fill="auto"/>
            <w:noWrap/>
            <w:vAlign w:val="bottom"/>
            <w:hideMark/>
          </w:tcPr>
          <w:p w14:paraId="3C6F3FA0"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0.32</w:t>
            </w:r>
          </w:p>
        </w:tc>
        <w:tc>
          <w:tcPr>
            <w:tcW w:w="372" w:type="pct"/>
            <w:shd w:val="clear" w:color="auto" w:fill="auto"/>
            <w:noWrap/>
            <w:vAlign w:val="bottom"/>
            <w:hideMark/>
          </w:tcPr>
          <w:p w14:paraId="12E8A7F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-5.2 ± 21.1</w:t>
            </w:r>
          </w:p>
        </w:tc>
        <w:tc>
          <w:tcPr>
            <w:tcW w:w="354" w:type="pct"/>
            <w:shd w:val="clear" w:color="auto" w:fill="auto"/>
            <w:noWrap/>
            <w:vAlign w:val="bottom"/>
            <w:hideMark/>
          </w:tcPr>
          <w:p w14:paraId="02810D4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17.1 ± 10.8</w:t>
            </w:r>
          </w:p>
        </w:tc>
        <w:tc>
          <w:tcPr>
            <w:tcW w:w="205" w:type="pct"/>
            <w:shd w:val="clear" w:color="auto" w:fill="auto"/>
            <w:noWrap/>
            <w:vAlign w:val="bottom"/>
            <w:hideMark/>
          </w:tcPr>
          <w:p w14:paraId="2BE6D5AD"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0.36</w:t>
            </w:r>
          </w:p>
        </w:tc>
        <w:tc>
          <w:tcPr>
            <w:tcW w:w="341" w:type="pct"/>
            <w:shd w:val="clear" w:color="auto" w:fill="auto"/>
            <w:noWrap/>
            <w:vAlign w:val="bottom"/>
            <w:hideMark/>
          </w:tcPr>
          <w:p w14:paraId="51A01DD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 ± 12.9</w:t>
            </w:r>
          </w:p>
        </w:tc>
        <w:tc>
          <w:tcPr>
            <w:tcW w:w="323" w:type="pct"/>
            <w:shd w:val="clear" w:color="auto" w:fill="auto"/>
            <w:noWrap/>
            <w:vAlign w:val="bottom"/>
            <w:hideMark/>
          </w:tcPr>
          <w:p w14:paraId="06A6E48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11.0 ± 3.9</w:t>
            </w:r>
          </w:p>
        </w:tc>
        <w:tc>
          <w:tcPr>
            <w:tcW w:w="186" w:type="pct"/>
            <w:shd w:val="clear" w:color="auto" w:fill="auto"/>
            <w:noWrap/>
            <w:vAlign w:val="bottom"/>
            <w:hideMark/>
          </w:tcPr>
          <w:p w14:paraId="4B9AEEAE"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0.27</w:t>
            </w:r>
          </w:p>
        </w:tc>
        <w:tc>
          <w:tcPr>
            <w:tcW w:w="372" w:type="pct"/>
            <w:shd w:val="clear" w:color="auto" w:fill="auto"/>
            <w:noWrap/>
            <w:vAlign w:val="bottom"/>
            <w:hideMark/>
          </w:tcPr>
          <w:p w14:paraId="11C373E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-42.1 ± 23.2</w:t>
            </w:r>
          </w:p>
        </w:tc>
        <w:tc>
          <w:tcPr>
            <w:tcW w:w="354" w:type="pct"/>
            <w:shd w:val="clear" w:color="auto" w:fill="auto"/>
            <w:noWrap/>
            <w:vAlign w:val="bottom"/>
            <w:hideMark/>
          </w:tcPr>
          <w:p w14:paraId="12427E4D"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42.1 ± 23.2</w:t>
            </w:r>
          </w:p>
        </w:tc>
        <w:tc>
          <w:tcPr>
            <w:tcW w:w="186" w:type="pct"/>
            <w:shd w:val="clear" w:color="auto" w:fill="auto"/>
            <w:noWrap/>
            <w:vAlign w:val="bottom"/>
            <w:hideMark/>
          </w:tcPr>
          <w:p w14:paraId="1BF3FC7C"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0.26</w:t>
            </w:r>
          </w:p>
        </w:tc>
        <w:tc>
          <w:tcPr>
            <w:tcW w:w="372" w:type="pct"/>
            <w:shd w:val="clear" w:color="auto" w:fill="auto"/>
            <w:noWrap/>
            <w:vAlign w:val="bottom"/>
            <w:hideMark/>
          </w:tcPr>
          <w:p w14:paraId="7A29D07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-49.3 ± 26.5</w:t>
            </w:r>
          </w:p>
        </w:tc>
        <w:tc>
          <w:tcPr>
            <w:tcW w:w="354" w:type="pct"/>
            <w:shd w:val="clear" w:color="auto" w:fill="auto"/>
            <w:noWrap/>
            <w:vAlign w:val="bottom"/>
            <w:hideMark/>
          </w:tcPr>
          <w:p w14:paraId="312FB15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49.3 ± 26.5</w:t>
            </w:r>
          </w:p>
        </w:tc>
        <w:tc>
          <w:tcPr>
            <w:tcW w:w="186" w:type="pct"/>
            <w:shd w:val="clear" w:color="auto" w:fill="auto"/>
            <w:noWrap/>
            <w:vAlign w:val="bottom"/>
            <w:hideMark/>
          </w:tcPr>
          <w:p w14:paraId="0DB301FE"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0.27</w:t>
            </w:r>
          </w:p>
        </w:tc>
        <w:tc>
          <w:tcPr>
            <w:tcW w:w="372" w:type="pct"/>
            <w:shd w:val="clear" w:color="auto" w:fill="auto"/>
            <w:noWrap/>
            <w:vAlign w:val="bottom"/>
            <w:hideMark/>
          </w:tcPr>
          <w:p w14:paraId="2760274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-31.6 ± 23.8</w:t>
            </w:r>
          </w:p>
        </w:tc>
        <w:tc>
          <w:tcPr>
            <w:tcW w:w="353" w:type="pct"/>
            <w:shd w:val="clear" w:color="auto" w:fill="auto"/>
            <w:noWrap/>
            <w:vAlign w:val="bottom"/>
            <w:hideMark/>
          </w:tcPr>
          <w:p w14:paraId="2ECF4C2C"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31.6 ± 23.8</w:t>
            </w:r>
          </w:p>
        </w:tc>
      </w:tr>
      <w:tr w:rsidR="00C20560" w:rsidRPr="00C20560" w14:paraId="0B00BA9B" w14:textId="77777777" w:rsidTr="00C20560">
        <w:tblPrEx>
          <w:tblCellMar>
            <w:left w:w="108" w:type="dxa"/>
            <w:right w:w="108" w:type="dxa"/>
          </w:tblCellMar>
        </w:tblPrEx>
        <w:trPr>
          <w:trHeight w:val="288"/>
        </w:trPr>
        <w:tc>
          <w:tcPr>
            <w:tcW w:w="465" w:type="pct"/>
            <w:shd w:val="clear" w:color="auto" w:fill="auto"/>
            <w:noWrap/>
            <w:vAlign w:val="bottom"/>
            <w:hideMark/>
          </w:tcPr>
          <w:p w14:paraId="51D320FD"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OL_ling_G_l</w:t>
            </w:r>
          </w:p>
        </w:tc>
        <w:tc>
          <w:tcPr>
            <w:tcW w:w="205" w:type="pct"/>
            <w:shd w:val="clear" w:color="auto" w:fill="auto"/>
            <w:noWrap/>
            <w:vAlign w:val="bottom"/>
            <w:hideMark/>
          </w:tcPr>
          <w:p w14:paraId="2BA57C8D"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w:t>
            </w:r>
          </w:p>
        </w:tc>
        <w:tc>
          <w:tcPr>
            <w:tcW w:w="372" w:type="pct"/>
            <w:shd w:val="clear" w:color="auto" w:fill="auto"/>
            <w:noWrap/>
            <w:vAlign w:val="bottom"/>
            <w:hideMark/>
          </w:tcPr>
          <w:p w14:paraId="06A8039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-7.7 ± 23.3</w:t>
            </w:r>
          </w:p>
        </w:tc>
        <w:tc>
          <w:tcPr>
            <w:tcW w:w="354" w:type="pct"/>
            <w:shd w:val="clear" w:color="auto" w:fill="auto"/>
            <w:noWrap/>
            <w:vAlign w:val="bottom"/>
            <w:hideMark/>
          </w:tcPr>
          <w:p w14:paraId="769F886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16.2 ± 16.9</w:t>
            </w:r>
          </w:p>
        </w:tc>
        <w:tc>
          <w:tcPr>
            <w:tcW w:w="205" w:type="pct"/>
            <w:shd w:val="clear" w:color="auto" w:fill="auto"/>
            <w:noWrap/>
            <w:vAlign w:val="bottom"/>
            <w:hideMark/>
          </w:tcPr>
          <w:p w14:paraId="6141E177"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-0.46</w:t>
            </w:r>
          </w:p>
        </w:tc>
        <w:tc>
          <w:tcPr>
            <w:tcW w:w="341" w:type="pct"/>
            <w:shd w:val="clear" w:color="auto" w:fill="auto"/>
            <w:noWrap/>
            <w:vAlign w:val="bottom"/>
            <w:hideMark/>
          </w:tcPr>
          <w:p w14:paraId="377375A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2.2 ± 15.3</w:t>
            </w:r>
          </w:p>
        </w:tc>
        <w:tc>
          <w:tcPr>
            <w:tcW w:w="323" w:type="pct"/>
            <w:shd w:val="clear" w:color="auto" w:fill="auto"/>
            <w:noWrap/>
            <w:vAlign w:val="bottom"/>
            <w:hideMark/>
          </w:tcPr>
          <w:p w14:paraId="6375AFA8"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12.2 ± 7.4</w:t>
            </w:r>
          </w:p>
        </w:tc>
        <w:tc>
          <w:tcPr>
            <w:tcW w:w="186" w:type="pct"/>
            <w:shd w:val="clear" w:color="auto" w:fill="auto"/>
            <w:noWrap/>
            <w:vAlign w:val="bottom"/>
            <w:hideMark/>
          </w:tcPr>
          <w:p w14:paraId="34E0A303"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0.71</w:t>
            </w:r>
          </w:p>
        </w:tc>
        <w:tc>
          <w:tcPr>
            <w:tcW w:w="372" w:type="pct"/>
            <w:shd w:val="clear" w:color="auto" w:fill="auto"/>
            <w:noWrap/>
            <w:vAlign w:val="bottom"/>
            <w:hideMark/>
          </w:tcPr>
          <w:p w14:paraId="28DA81E8"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4.8 ± 21.8</w:t>
            </w:r>
          </w:p>
        </w:tc>
        <w:tc>
          <w:tcPr>
            <w:tcW w:w="354" w:type="pct"/>
            <w:shd w:val="clear" w:color="auto" w:fill="auto"/>
            <w:noWrap/>
            <w:vAlign w:val="bottom"/>
            <w:hideMark/>
          </w:tcPr>
          <w:p w14:paraId="61B6769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13.2 ± 16.9</w:t>
            </w:r>
          </w:p>
        </w:tc>
        <w:tc>
          <w:tcPr>
            <w:tcW w:w="186" w:type="pct"/>
            <w:shd w:val="clear" w:color="auto" w:fill="auto"/>
            <w:noWrap/>
            <w:vAlign w:val="bottom"/>
            <w:hideMark/>
          </w:tcPr>
          <w:p w14:paraId="2FF1ADB2"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0.73</w:t>
            </w:r>
          </w:p>
        </w:tc>
        <w:tc>
          <w:tcPr>
            <w:tcW w:w="372" w:type="pct"/>
            <w:shd w:val="clear" w:color="auto" w:fill="auto"/>
            <w:noWrap/>
            <w:vAlign w:val="bottom"/>
            <w:hideMark/>
          </w:tcPr>
          <w:p w14:paraId="65A149C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7.1 ± 25.3</w:t>
            </w:r>
          </w:p>
        </w:tc>
        <w:tc>
          <w:tcPr>
            <w:tcW w:w="354" w:type="pct"/>
            <w:shd w:val="clear" w:color="auto" w:fill="auto"/>
            <w:noWrap/>
            <w:vAlign w:val="bottom"/>
            <w:hideMark/>
          </w:tcPr>
          <w:p w14:paraId="77980F0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15.8 ± 19.7</w:t>
            </w:r>
          </w:p>
        </w:tc>
        <w:tc>
          <w:tcPr>
            <w:tcW w:w="186" w:type="pct"/>
            <w:shd w:val="clear" w:color="auto" w:fill="auto"/>
            <w:noWrap/>
            <w:vAlign w:val="bottom"/>
            <w:hideMark/>
          </w:tcPr>
          <w:p w14:paraId="1F85D1DE"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0.76</w:t>
            </w:r>
          </w:p>
        </w:tc>
        <w:tc>
          <w:tcPr>
            <w:tcW w:w="372" w:type="pct"/>
            <w:shd w:val="clear" w:color="auto" w:fill="auto"/>
            <w:noWrap/>
            <w:vAlign w:val="bottom"/>
            <w:hideMark/>
          </w:tcPr>
          <w:p w14:paraId="6BD1066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15.5 ± 21.6</w:t>
            </w:r>
          </w:p>
        </w:tc>
        <w:tc>
          <w:tcPr>
            <w:tcW w:w="353" w:type="pct"/>
            <w:shd w:val="clear" w:color="auto" w:fill="auto"/>
            <w:noWrap/>
            <w:vAlign w:val="bottom"/>
            <w:hideMark/>
          </w:tcPr>
          <w:p w14:paraId="4CEF14E0"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18.8 ± 18.0</w:t>
            </w:r>
          </w:p>
        </w:tc>
      </w:tr>
      <w:tr w:rsidR="00C20560" w:rsidRPr="00C20560" w14:paraId="1174E0F7" w14:textId="77777777" w:rsidTr="00C20560">
        <w:tblPrEx>
          <w:tblCellMar>
            <w:left w:w="108" w:type="dxa"/>
            <w:right w:w="108" w:type="dxa"/>
          </w:tblCellMar>
        </w:tblPrEx>
        <w:trPr>
          <w:trHeight w:val="288"/>
        </w:trPr>
        <w:tc>
          <w:tcPr>
            <w:tcW w:w="465" w:type="pct"/>
            <w:shd w:val="clear" w:color="auto" w:fill="auto"/>
            <w:noWrap/>
            <w:vAlign w:val="bottom"/>
            <w:hideMark/>
          </w:tcPr>
          <w:p w14:paraId="36038EF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G_cing_post_l</w:t>
            </w:r>
          </w:p>
        </w:tc>
        <w:tc>
          <w:tcPr>
            <w:tcW w:w="205" w:type="pct"/>
            <w:shd w:val="clear" w:color="auto" w:fill="auto"/>
            <w:noWrap/>
            <w:vAlign w:val="bottom"/>
            <w:hideMark/>
          </w:tcPr>
          <w:p w14:paraId="41919970"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-0.79</w:t>
            </w:r>
          </w:p>
        </w:tc>
        <w:tc>
          <w:tcPr>
            <w:tcW w:w="372" w:type="pct"/>
            <w:shd w:val="clear" w:color="auto" w:fill="auto"/>
            <w:noWrap/>
            <w:vAlign w:val="bottom"/>
            <w:hideMark/>
          </w:tcPr>
          <w:p w14:paraId="09B83E80"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-4.6 ± 17.7</w:t>
            </w:r>
          </w:p>
        </w:tc>
        <w:tc>
          <w:tcPr>
            <w:tcW w:w="354" w:type="pct"/>
            <w:shd w:val="clear" w:color="auto" w:fill="auto"/>
            <w:noWrap/>
            <w:vAlign w:val="bottom"/>
            <w:hideMark/>
          </w:tcPr>
          <w:p w14:paraId="7C425BA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13.0 ± 11.4</w:t>
            </w:r>
          </w:p>
        </w:tc>
        <w:tc>
          <w:tcPr>
            <w:tcW w:w="205" w:type="pct"/>
            <w:shd w:val="clear" w:color="auto" w:fill="auto"/>
            <w:noWrap/>
            <w:vAlign w:val="bottom"/>
            <w:hideMark/>
          </w:tcPr>
          <w:p w14:paraId="18C448B4"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w:t>
            </w:r>
          </w:p>
        </w:tc>
        <w:tc>
          <w:tcPr>
            <w:tcW w:w="341" w:type="pct"/>
            <w:shd w:val="clear" w:color="auto" w:fill="auto"/>
            <w:noWrap/>
            <w:vAlign w:val="bottom"/>
            <w:hideMark/>
          </w:tcPr>
          <w:p w14:paraId="3D25EC3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5.0 ± 12.8</w:t>
            </w:r>
          </w:p>
        </w:tc>
        <w:tc>
          <w:tcPr>
            <w:tcW w:w="323" w:type="pct"/>
            <w:shd w:val="clear" w:color="auto" w:fill="auto"/>
            <w:noWrap/>
            <w:vAlign w:val="bottom"/>
            <w:hideMark/>
          </w:tcPr>
          <w:p w14:paraId="72E4F1F8"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11.1 ± 6.6</w:t>
            </w:r>
          </w:p>
        </w:tc>
        <w:tc>
          <w:tcPr>
            <w:tcW w:w="186" w:type="pct"/>
            <w:shd w:val="clear" w:color="auto" w:fill="auto"/>
            <w:noWrap/>
            <w:vAlign w:val="bottom"/>
            <w:hideMark/>
          </w:tcPr>
          <w:p w14:paraId="5423A311"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0.49</w:t>
            </w:r>
          </w:p>
        </w:tc>
        <w:tc>
          <w:tcPr>
            <w:tcW w:w="372" w:type="pct"/>
            <w:shd w:val="clear" w:color="auto" w:fill="auto"/>
            <w:noWrap/>
            <w:vAlign w:val="bottom"/>
            <w:hideMark/>
          </w:tcPr>
          <w:p w14:paraId="7633934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-11.9 ± 25.8</w:t>
            </w:r>
          </w:p>
        </w:tc>
        <w:tc>
          <w:tcPr>
            <w:tcW w:w="354" w:type="pct"/>
            <w:shd w:val="clear" w:color="auto" w:fill="auto"/>
            <w:noWrap/>
            <w:vAlign w:val="bottom"/>
            <w:hideMark/>
          </w:tcPr>
          <w:p w14:paraId="33A5C4F0"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23.4 ± 12.6</w:t>
            </w:r>
          </w:p>
        </w:tc>
        <w:tc>
          <w:tcPr>
            <w:tcW w:w="186" w:type="pct"/>
            <w:shd w:val="clear" w:color="auto" w:fill="auto"/>
            <w:noWrap/>
            <w:vAlign w:val="bottom"/>
            <w:hideMark/>
          </w:tcPr>
          <w:p w14:paraId="7981033A"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0.48</w:t>
            </w:r>
          </w:p>
        </w:tc>
        <w:tc>
          <w:tcPr>
            <w:tcW w:w="372" w:type="pct"/>
            <w:shd w:val="clear" w:color="auto" w:fill="auto"/>
            <w:noWrap/>
            <w:vAlign w:val="bottom"/>
            <w:hideMark/>
          </w:tcPr>
          <w:p w14:paraId="6565B25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-13.0 ± 30.4</w:t>
            </w:r>
          </w:p>
        </w:tc>
        <w:tc>
          <w:tcPr>
            <w:tcW w:w="354" w:type="pct"/>
            <w:shd w:val="clear" w:color="auto" w:fill="auto"/>
            <w:noWrap/>
            <w:vAlign w:val="bottom"/>
            <w:hideMark/>
          </w:tcPr>
          <w:p w14:paraId="0976BD2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27.2 ± 14.4</w:t>
            </w:r>
          </w:p>
        </w:tc>
        <w:tc>
          <w:tcPr>
            <w:tcW w:w="186" w:type="pct"/>
            <w:shd w:val="clear" w:color="auto" w:fill="auto"/>
            <w:noWrap/>
            <w:vAlign w:val="bottom"/>
            <w:hideMark/>
          </w:tcPr>
          <w:p w14:paraId="2B43079D"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0.54</w:t>
            </w:r>
          </w:p>
        </w:tc>
        <w:tc>
          <w:tcPr>
            <w:tcW w:w="372" w:type="pct"/>
            <w:shd w:val="clear" w:color="auto" w:fill="auto"/>
            <w:noWrap/>
            <w:vAlign w:val="bottom"/>
            <w:hideMark/>
          </w:tcPr>
          <w:p w14:paraId="4587DD57"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 ± 25.8</w:t>
            </w:r>
          </w:p>
        </w:tc>
        <w:tc>
          <w:tcPr>
            <w:tcW w:w="353" w:type="pct"/>
            <w:shd w:val="clear" w:color="auto" w:fill="auto"/>
            <w:noWrap/>
            <w:vAlign w:val="bottom"/>
            <w:hideMark/>
          </w:tcPr>
          <w:p w14:paraId="08431B2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21.2 ± 10.2</w:t>
            </w:r>
          </w:p>
        </w:tc>
      </w:tr>
      <w:tr w:rsidR="00C20560" w:rsidRPr="00C20560" w14:paraId="3D027500" w14:textId="77777777" w:rsidTr="00C20560">
        <w:tblPrEx>
          <w:tblCellMar>
            <w:left w:w="108" w:type="dxa"/>
            <w:right w:w="108" w:type="dxa"/>
          </w:tblCellMar>
        </w:tblPrEx>
        <w:trPr>
          <w:trHeight w:val="288"/>
        </w:trPr>
        <w:tc>
          <w:tcPr>
            <w:tcW w:w="465" w:type="pct"/>
            <w:shd w:val="clear" w:color="auto" w:fill="auto"/>
            <w:noWrap/>
            <w:vAlign w:val="bottom"/>
            <w:hideMark/>
          </w:tcPr>
          <w:p w14:paraId="4BE70FA3"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Putamen_l</w:t>
            </w:r>
          </w:p>
        </w:tc>
        <w:tc>
          <w:tcPr>
            <w:tcW w:w="205" w:type="pct"/>
            <w:shd w:val="clear" w:color="auto" w:fill="auto"/>
            <w:noWrap/>
            <w:vAlign w:val="bottom"/>
            <w:hideMark/>
          </w:tcPr>
          <w:p w14:paraId="7A4FCAFC"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-0.82</w:t>
            </w:r>
          </w:p>
        </w:tc>
        <w:tc>
          <w:tcPr>
            <w:tcW w:w="372" w:type="pct"/>
            <w:shd w:val="clear" w:color="auto" w:fill="auto"/>
            <w:noWrap/>
            <w:vAlign w:val="bottom"/>
            <w:hideMark/>
          </w:tcPr>
          <w:p w14:paraId="622B1F87"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-10.2 ± 20.1</w:t>
            </w:r>
          </w:p>
        </w:tc>
        <w:tc>
          <w:tcPr>
            <w:tcW w:w="354" w:type="pct"/>
            <w:shd w:val="clear" w:color="auto" w:fill="auto"/>
            <w:noWrap/>
            <w:vAlign w:val="bottom"/>
            <w:hideMark/>
          </w:tcPr>
          <w:p w14:paraId="2B657328"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16.1 ± 14.4</w:t>
            </w:r>
          </w:p>
        </w:tc>
        <w:tc>
          <w:tcPr>
            <w:tcW w:w="205" w:type="pct"/>
            <w:shd w:val="clear" w:color="auto" w:fill="auto"/>
            <w:noWrap/>
            <w:vAlign w:val="bottom"/>
            <w:hideMark/>
          </w:tcPr>
          <w:p w14:paraId="6DFF9BB2"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-0.85</w:t>
            </w:r>
          </w:p>
        </w:tc>
        <w:tc>
          <w:tcPr>
            <w:tcW w:w="341" w:type="pct"/>
            <w:shd w:val="clear" w:color="auto" w:fill="auto"/>
            <w:noWrap/>
            <w:vAlign w:val="bottom"/>
            <w:hideMark/>
          </w:tcPr>
          <w:p w14:paraId="0204F78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-2.0 ± 14.5</w:t>
            </w:r>
          </w:p>
        </w:tc>
        <w:tc>
          <w:tcPr>
            <w:tcW w:w="323" w:type="pct"/>
            <w:shd w:val="clear" w:color="auto" w:fill="auto"/>
            <w:noWrap/>
            <w:vAlign w:val="bottom"/>
            <w:hideMark/>
          </w:tcPr>
          <w:p w14:paraId="13988CE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11.2 ± 7.8</w:t>
            </w:r>
          </w:p>
        </w:tc>
        <w:tc>
          <w:tcPr>
            <w:tcW w:w="186" w:type="pct"/>
            <w:shd w:val="clear" w:color="auto" w:fill="auto"/>
            <w:noWrap/>
            <w:vAlign w:val="bottom"/>
            <w:hideMark/>
          </w:tcPr>
          <w:p w14:paraId="5E621664"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0.38</w:t>
            </w:r>
          </w:p>
        </w:tc>
        <w:tc>
          <w:tcPr>
            <w:tcW w:w="372" w:type="pct"/>
            <w:shd w:val="clear" w:color="auto" w:fill="auto"/>
            <w:noWrap/>
            <w:vAlign w:val="bottom"/>
            <w:hideMark/>
          </w:tcPr>
          <w:p w14:paraId="7401EC11"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-2.0 ± 47.8</w:t>
            </w:r>
          </w:p>
        </w:tc>
        <w:tc>
          <w:tcPr>
            <w:tcW w:w="354" w:type="pct"/>
            <w:shd w:val="clear" w:color="auto" w:fill="auto"/>
            <w:noWrap/>
            <w:vAlign w:val="bottom"/>
            <w:hideMark/>
          </w:tcPr>
          <w:p w14:paraId="08CA3E0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35.2 ± 27.2</w:t>
            </w:r>
          </w:p>
        </w:tc>
        <w:tc>
          <w:tcPr>
            <w:tcW w:w="186" w:type="pct"/>
            <w:shd w:val="clear" w:color="auto" w:fill="auto"/>
            <w:noWrap/>
            <w:vAlign w:val="bottom"/>
            <w:hideMark/>
          </w:tcPr>
          <w:p w14:paraId="51BAD4D5"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0.41</w:t>
            </w:r>
          </w:p>
        </w:tc>
        <w:tc>
          <w:tcPr>
            <w:tcW w:w="372" w:type="pct"/>
            <w:shd w:val="clear" w:color="auto" w:fill="auto"/>
            <w:noWrap/>
            <w:vAlign w:val="bottom"/>
            <w:hideMark/>
          </w:tcPr>
          <w:p w14:paraId="0783C8F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-3.2 ± 52.5</w:t>
            </w:r>
          </w:p>
        </w:tc>
        <w:tc>
          <w:tcPr>
            <w:tcW w:w="354" w:type="pct"/>
            <w:shd w:val="clear" w:color="auto" w:fill="auto"/>
            <w:noWrap/>
            <w:vAlign w:val="bottom"/>
            <w:hideMark/>
          </w:tcPr>
          <w:p w14:paraId="65C29B67"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39.2 ± 29.1</w:t>
            </w:r>
          </w:p>
        </w:tc>
        <w:tc>
          <w:tcPr>
            <w:tcW w:w="186" w:type="pct"/>
            <w:shd w:val="clear" w:color="auto" w:fill="auto"/>
            <w:noWrap/>
            <w:vAlign w:val="bottom"/>
            <w:hideMark/>
          </w:tcPr>
          <w:p w14:paraId="75D0A42B"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0.42</w:t>
            </w:r>
          </w:p>
        </w:tc>
        <w:tc>
          <w:tcPr>
            <w:tcW w:w="372" w:type="pct"/>
            <w:shd w:val="clear" w:color="auto" w:fill="auto"/>
            <w:noWrap/>
            <w:vAlign w:val="bottom"/>
            <w:hideMark/>
          </w:tcPr>
          <w:p w14:paraId="6036F91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8.4 ± 46.9</w:t>
            </w:r>
          </w:p>
        </w:tc>
        <w:tc>
          <w:tcPr>
            <w:tcW w:w="353" w:type="pct"/>
            <w:shd w:val="clear" w:color="auto" w:fill="auto"/>
            <w:noWrap/>
            <w:vAlign w:val="bottom"/>
            <w:hideMark/>
          </w:tcPr>
          <w:p w14:paraId="37FE9763"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28.3 ± 35.9</w:t>
            </w:r>
          </w:p>
        </w:tc>
      </w:tr>
      <w:tr w:rsidR="00C20560" w:rsidRPr="00C20560" w14:paraId="34ACB5CF" w14:textId="77777777" w:rsidTr="00C20560">
        <w:tblPrEx>
          <w:tblCellMar>
            <w:left w:w="108" w:type="dxa"/>
            <w:right w:w="108" w:type="dxa"/>
          </w:tblCellMar>
        </w:tblPrEx>
        <w:trPr>
          <w:trHeight w:val="288"/>
        </w:trPr>
        <w:tc>
          <w:tcPr>
            <w:tcW w:w="465" w:type="pct"/>
            <w:shd w:val="clear" w:color="auto" w:fill="auto"/>
            <w:noWrap/>
            <w:vAlign w:val="bottom"/>
            <w:hideMark/>
          </w:tcPr>
          <w:p w14:paraId="224F582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Thalamus_l</w:t>
            </w:r>
          </w:p>
        </w:tc>
        <w:tc>
          <w:tcPr>
            <w:tcW w:w="205" w:type="pct"/>
            <w:shd w:val="clear" w:color="auto" w:fill="auto"/>
            <w:noWrap/>
            <w:vAlign w:val="bottom"/>
            <w:hideMark/>
          </w:tcPr>
          <w:p w14:paraId="58F5406F"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-0.63</w:t>
            </w:r>
          </w:p>
        </w:tc>
        <w:tc>
          <w:tcPr>
            <w:tcW w:w="372" w:type="pct"/>
            <w:shd w:val="clear" w:color="auto" w:fill="auto"/>
            <w:noWrap/>
            <w:vAlign w:val="bottom"/>
            <w:hideMark/>
          </w:tcPr>
          <w:p w14:paraId="53B5B69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-6.3 ± 20.7</w:t>
            </w:r>
          </w:p>
        </w:tc>
        <w:tc>
          <w:tcPr>
            <w:tcW w:w="354" w:type="pct"/>
            <w:shd w:val="clear" w:color="auto" w:fill="auto"/>
            <w:noWrap/>
            <w:vAlign w:val="bottom"/>
            <w:hideMark/>
          </w:tcPr>
          <w:p w14:paraId="7D2BB27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15.6 ± 13.2</w:t>
            </w:r>
          </w:p>
        </w:tc>
        <w:tc>
          <w:tcPr>
            <w:tcW w:w="205" w:type="pct"/>
            <w:shd w:val="clear" w:color="auto" w:fill="auto"/>
            <w:noWrap/>
            <w:vAlign w:val="bottom"/>
            <w:hideMark/>
          </w:tcPr>
          <w:p w14:paraId="106BAFF2"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-0.67</w:t>
            </w:r>
          </w:p>
        </w:tc>
        <w:tc>
          <w:tcPr>
            <w:tcW w:w="341" w:type="pct"/>
            <w:shd w:val="clear" w:color="auto" w:fill="auto"/>
            <w:noWrap/>
            <w:vAlign w:val="bottom"/>
            <w:hideMark/>
          </w:tcPr>
          <w:p w14:paraId="0E49897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 ± 14.9</w:t>
            </w:r>
          </w:p>
        </w:tc>
        <w:tc>
          <w:tcPr>
            <w:tcW w:w="323" w:type="pct"/>
            <w:shd w:val="clear" w:color="auto" w:fill="auto"/>
            <w:noWrap/>
            <w:vAlign w:val="bottom"/>
            <w:hideMark/>
          </w:tcPr>
          <w:p w14:paraId="362C718E"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12.4 ± 5.7</w:t>
            </w:r>
          </w:p>
        </w:tc>
        <w:tc>
          <w:tcPr>
            <w:tcW w:w="186" w:type="pct"/>
            <w:shd w:val="clear" w:color="auto" w:fill="auto"/>
            <w:noWrap/>
            <w:vAlign w:val="bottom"/>
            <w:hideMark/>
          </w:tcPr>
          <w:p w14:paraId="620D12B3"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0.47</w:t>
            </w:r>
          </w:p>
        </w:tc>
        <w:tc>
          <w:tcPr>
            <w:tcW w:w="372" w:type="pct"/>
            <w:shd w:val="clear" w:color="auto" w:fill="auto"/>
            <w:noWrap/>
            <w:vAlign w:val="bottom"/>
            <w:hideMark/>
          </w:tcPr>
          <w:p w14:paraId="2A934D1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0.8 ± 22.7</w:t>
            </w:r>
          </w:p>
        </w:tc>
        <w:tc>
          <w:tcPr>
            <w:tcW w:w="354" w:type="pct"/>
            <w:shd w:val="clear" w:color="auto" w:fill="auto"/>
            <w:noWrap/>
            <w:vAlign w:val="bottom"/>
            <w:hideMark/>
          </w:tcPr>
          <w:p w14:paraId="70026DE8"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18.2 ± 10.0</w:t>
            </w:r>
          </w:p>
        </w:tc>
        <w:tc>
          <w:tcPr>
            <w:tcW w:w="186" w:type="pct"/>
            <w:shd w:val="clear" w:color="auto" w:fill="auto"/>
            <w:noWrap/>
            <w:vAlign w:val="bottom"/>
            <w:hideMark/>
          </w:tcPr>
          <w:p w14:paraId="283F60B5"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0.48</w:t>
            </w:r>
          </w:p>
        </w:tc>
        <w:tc>
          <w:tcPr>
            <w:tcW w:w="372" w:type="pct"/>
            <w:shd w:val="clear" w:color="auto" w:fill="auto"/>
            <w:noWrap/>
            <w:vAlign w:val="bottom"/>
            <w:hideMark/>
          </w:tcPr>
          <w:p w14:paraId="226DCA4F"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1.7 ± 26.3</w:t>
            </w:r>
          </w:p>
        </w:tc>
        <w:tc>
          <w:tcPr>
            <w:tcW w:w="354" w:type="pct"/>
            <w:shd w:val="clear" w:color="auto" w:fill="auto"/>
            <w:noWrap/>
            <w:vAlign w:val="bottom"/>
            <w:hideMark/>
          </w:tcPr>
          <w:p w14:paraId="68F7084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21.5 ± 10.9</w:t>
            </w:r>
          </w:p>
        </w:tc>
        <w:tc>
          <w:tcPr>
            <w:tcW w:w="186" w:type="pct"/>
            <w:shd w:val="clear" w:color="auto" w:fill="auto"/>
            <w:noWrap/>
            <w:vAlign w:val="bottom"/>
            <w:hideMark/>
          </w:tcPr>
          <w:p w14:paraId="68053B85"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0.51</w:t>
            </w:r>
          </w:p>
        </w:tc>
        <w:tc>
          <w:tcPr>
            <w:tcW w:w="372" w:type="pct"/>
            <w:shd w:val="clear" w:color="auto" w:fill="auto"/>
            <w:noWrap/>
            <w:vAlign w:val="bottom"/>
            <w:hideMark/>
          </w:tcPr>
          <w:p w14:paraId="2BC9523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11.6 ± 22.6</w:t>
            </w:r>
          </w:p>
        </w:tc>
        <w:tc>
          <w:tcPr>
            <w:tcW w:w="353" w:type="pct"/>
            <w:shd w:val="clear" w:color="auto" w:fill="auto"/>
            <w:noWrap/>
            <w:vAlign w:val="bottom"/>
            <w:hideMark/>
          </w:tcPr>
          <w:p w14:paraId="65637C8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20.4 ± 12.7</w:t>
            </w:r>
          </w:p>
        </w:tc>
      </w:tr>
      <w:tr w:rsidR="00C20560" w:rsidRPr="00C20560" w14:paraId="3BB4BF35" w14:textId="77777777" w:rsidTr="00C20560">
        <w:tblPrEx>
          <w:tblCellMar>
            <w:left w:w="108" w:type="dxa"/>
            <w:right w:w="108" w:type="dxa"/>
          </w:tblCellMar>
        </w:tblPrEx>
        <w:trPr>
          <w:trHeight w:val="288"/>
        </w:trPr>
        <w:tc>
          <w:tcPr>
            <w:tcW w:w="465" w:type="pct"/>
            <w:shd w:val="clear" w:color="auto" w:fill="auto"/>
            <w:noWrap/>
            <w:vAlign w:val="bottom"/>
            <w:hideMark/>
          </w:tcPr>
          <w:p w14:paraId="60C7A894"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Cerebellum_l</w:t>
            </w:r>
          </w:p>
        </w:tc>
        <w:tc>
          <w:tcPr>
            <w:tcW w:w="205" w:type="pct"/>
            <w:shd w:val="clear" w:color="auto" w:fill="auto"/>
            <w:noWrap/>
            <w:vAlign w:val="bottom"/>
            <w:hideMark/>
          </w:tcPr>
          <w:p w14:paraId="669B228F"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-0.56</w:t>
            </w:r>
          </w:p>
        </w:tc>
        <w:tc>
          <w:tcPr>
            <w:tcW w:w="372" w:type="pct"/>
            <w:shd w:val="clear" w:color="auto" w:fill="auto"/>
            <w:noWrap/>
            <w:vAlign w:val="bottom"/>
            <w:hideMark/>
          </w:tcPr>
          <w:p w14:paraId="6889BE42"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-7.0 ± 18.3</w:t>
            </w:r>
          </w:p>
        </w:tc>
        <w:tc>
          <w:tcPr>
            <w:tcW w:w="354" w:type="pct"/>
            <w:shd w:val="clear" w:color="auto" w:fill="auto"/>
            <w:noWrap/>
            <w:vAlign w:val="bottom"/>
            <w:hideMark/>
          </w:tcPr>
          <w:p w14:paraId="0754E2EA"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12.3 ± 14.5</w:t>
            </w:r>
          </w:p>
        </w:tc>
        <w:tc>
          <w:tcPr>
            <w:tcW w:w="205" w:type="pct"/>
            <w:shd w:val="clear" w:color="auto" w:fill="auto"/>
            <w:noWrap/>
            <w:vAlign w:val="bottom"/>
            <w:hideMark/>
          </w:tcPr>
          <w:p w14:paraId="5E91E4ED"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-0.6</w:t>
            </w:r>
          </w:p>
        </w:tc>
        <w:tc>
          <w:tcPr>
            <w:tcW w:w="341" w:type="pct"/>
            <w:shd w:val="clear" w:color="auto" w:fill="auto"/>
            <w:noWrap/>
            <w:vAlign w:val="bottom"/>
            <w:hideMark/>
          </w:tcPr>
          <w:p w14:paraId="1E08419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2.9 ± 13.3</w:t>
            </w:r>
          </w:p>
        </w:tc>
        <w:tc>
          <w:tcPr>
            <w:tcW w:w="323" w:type="pct"/>
            <w:shd w:val="clear" w:color="auto" w:fill="auto"/>
            <w:noWrap/>
            <w:vAlign w:val="bottom"/>
            <w:hideMark/>
          </w:tcPr>
          <w:p w14:paraId="3DC95AD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10.6 ± 6.9</w:t>
            </w:r>
          </w:p>
        </w:tc>
        <w:tc>
          <w:tcPr>
            <w:tcW w:w="186" w:type="pct"/>
            <w:shd w:val="clear" w:color="auto" w:fill="auto"/>
            <w:noWrap/>
            <w:vAlign w:val="bottom"/>
            <w:hideMark/>
          </w:tcPr>
          <w:p w14:paraId="70AE6575"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0.71</w:t>
            </w:r>
          </w:p>
        </w:tc>
        <w:tc>
          <w:tcPr>
            <w:tcW w:w="372" w:type="pct"/>
            <w:shd w:val="clear" w:color="auto" w:fill="auto"/>
            <w:noWrap/>
            <w:vAlign w:val="bottom"/>
            <w:hideMark/>
          </w:tcPr>
          <w:p w14:paraId="6D772FAA"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-13.9 ± 16.6</w:t>
            </w:r>
          </w:p>
        </w:tc>
        <w:tc>
          <w:tcPr>
            <w:tcW w:w="354" w:type="pct"/>
            <w:shd w:val="clear" w:color="auto" w:fill="auto"/>
            <w:noWrap/>
            <w:vAlign w:val="bottom"/>
            <w:hideMark/>
          </w:tcPr>
          <w:p w14:paraId="106C77D5"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16.4 ± 13.3</w:t>
            </w:r>
          </w:p>
        </w:tc>
        <w:tc>
          <w:tcPr>
            <w:tcW w:w="186" w:type="pct"/>
            <w:shd w:val="clear" w:color="auto" w:fill="auto"/>
            <w:noWrap/>
            <w:vAlign w:val="bottom"/>
            <w:hideMark/>
          </w:tcPr>
          <w:p w14:paraId="2C3DEF96"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0.72</w:t>
            </w:r>
          </w:p>
        </w:tc>
        <w:tc>
          <w:tcPr>
            <w:tcW w:w="372" w:type="pct"/>
            <w:shd w:val="clear" w:color="auto" w:fill="auto"/>
            <w:noWrap/>
            <w:vAlign w:val="bottom"/>
            <w:hideMark/>
          </w:tcPr>
          <w:p w14:paraId="5F1D12B9"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-14.6 ± 19.2</w:t>
            </w:r>
          </w:p>
        </w:tc>
        <w:tc>
          <w:tcPr>
            <w:tcW w:w="354" w:type="pct"/>
            <w:shd w:val="clear" w:color="auto" w:fill="auto"/>
            <w:noWrap/>
            <w:vAlign w:val="bottom"/>
            <w:hideMark/>
          </w:tcPr>
          <w:p w14:paraId="79643D1D"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18.9 ± 13.8</w:t>
            </w:r>
          </w:p>
        </w:tc>
        <w:tc>
          <w:tcPr>
            <w:tcW w:w="186" w:type="pct"/>
            <w:shd w:val="clear" w:color="auto" w:fill="auto"/>
            <w:noWrap/>
            <w:vAlign w:val="bottom"/>
            <w:hideMark/>
          </w:tcPr>
          <w:p w14:paraId="15896FAF" w14:textId="77777777" w:rsidR="00C20560" w:rsidRPr="005D75FF" w:rsidRDefault="00C20560">
            <w:pPr>
              <w:spacing w:after="0" w:line="240" w:lineRule="auto"/>
              <w:jc w:val="right"/>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0.73</w:t>
            </w:r>
          </w:p>
        </w:tc>
        <w:tc>
          <w:tcPr>
            <w:tcW w:w="372" w:type="pct"/>
            <w:shd w:val="clear" w:color="auto" w:fill="auto"/>
            <w:noWrap/>
            <w:vAlign w:val="bottom"/>
            <w:hideMark/>
          </w:tcPr>
          <w:p w14:paraId="548E40A6"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-3.0 ± 16.6</w:t>
            </w:r>
          </w:p>
        </w:tc>
        <w:tc>
          <w:tcPr>
            <w:tcW w:w="353" w:type="pct"/>
            <w:shd w:val="clear" w:color="auto" w:fill="auto"/>
            <w:noWrap/>
            <w:vAlign w:val="bottom"/>
            <w:hideMark/>
          </w:tcPr>
          <w:p w14:paraId="7053035B" w14:textId="77777777" w:rsidR="00C20560" w:rsidRPr="005D75FF" w:rsidRDefault="00C20560">
            <w:pPr>
              <w:spacing w:after="0" w:line="240" w:lineRule="auto"/>
              <w:rPr>
                <w:rFonts w:ascii="Calibri" w:eastAsia="Times New Roman" w:hAnsi="Calibri" w:cs="Calibri"/>
                <w:color w:val="000000"/>
                <w:sz w:val="16"/>
                <w:szCs w:val="16"/>
                <w:lang w:eastAsia="en-GB"/>
              </w:rPr>
            </w:pPr>
            <w:r w:rsidRPr="005D75FF">
              <w:rPr>
                <w:rFonts w:ascii="Calibri" w:eastAsia="Times New Roman" w:hAnsi="Calibri" w:cs="Calibri"/>
                <w:color w:val="000000"/>
                <w:sz w:val="16"/>
                <w:szCs w:val="16"/>
                <w:lang w:eastAsia="en-GB"/>
              </w:rPr>
              <w:t>14.3 ± 5.7</w:t>
            </w:r>
          </w:p>
        </w:tc>
      </w:tr>
    </w:tbl>
    <w:p w14:paraId="3AF6E84A" w14:textId="77777777" w:rsidR="00E66DBC" w:rsidRDefault="00E66DBC" w:rsidP="00C20560">
      <w:pPr>
        <w:spacing w:after="0" w:line="276" w:lineRule="auto"/>
        <w:jc w:val="both"/>
        <w:rPr>
          <w:rFonts w:asciiTheme="majorHAnsi" w:eastAsiaTheme="minorEastAsia" w:hAnsiTheme="majorHAnsi" w:cstheme="majorHAnsi"/>
          <w:b/>
          <w:bCs/>
          <w:sz w:val="20"/>
          <w:szCs w:val="20"/>
        </w:rPr>
      </w:pPr>
    </w:p>
    <w:p w14:paraId="6AE87701" w14:textId="6314CF52" w:rsidR="00C20560" w:rsidRPr="0016185B" w:rsidRDefault="003503B4" w:rsidP="00C20560">
      <w:pPr>
        <w:spacing w:after="0" w:line="276" w:lineRule="auto"/>
        <w:jc w:val="both"/>
        <w:rPr>
          <w:rFonts w:asciiTheme="majorHAnsi" w:eastAsiaTheme="minorEastAsia" w:hAnsiTheme="majorHAnsi" w:cstheme="majorHAnsi"/>
          <w:sz w:val="20"/>
          <w:szCs w:val="20"/>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3</w:t>
      </w:r>
      <w:r w:rsidR="00C20560" w:rsidRPr="0016185B">
        <w:rPr>
          <w:rFonts w:asciiTheme="majorHAnsi" w:eastAsiaTheme="minorEastAsia" w:hAnsiTheme="majorHAnsi" w:cstheme="majorHAnsi"/>
          <w:b/>
          <w:bCs/>
          <w:sz w:val="20"/>
          <w:szCs w:val="20"/>
        </w:rPr>
        <w:t>:</w:t>
      </w:r>
      <w:r w:rsidR="00C20560" w:rsidRPr="0016185B">
        <w:rPr>
          <w:rFonts w:asciiTheme="majorHAnsi" w:eastAsiaTheme="minorEastAsia" w:hAnsiTheme="majorHAnsi" w:cstheme="majorHAnsi"/>
          <w:sz w:val="20"/>
          <w:szCs w:val="20"/>
        </w:rPr>
        <w:t xml:space="preserve"> </w:t>
      </w:r>
      <w:r w:rsidR="00C20560" w:rsidRPr="005D75FF">
        <w:rPr>
          <w:rFonts w:asciiTheme="majorHAnsi" w:eastAsiaTheme="minorEastAsia" w:hAnsiTheme="majorHAnsi" w:cstheme="majorHAnsi"/>
          <w:b/>
          <w:sz w:val="20"/>
          <w:szCs w:val="20"/>
        </w:rPr>
        <w:t>Repeatability for Permeability–surface area and fractional uptake rate parameters calculated from [</w:t>
      </w:r>
      <w:r w:rsidR="00C20560" w:rsidRPr="005D75FF">
        <w:rPr>
          <w:rFonts w:asciiTheme="majorHAnsi" w:eastAsiaTheme="minorEastAsia" w:hAnsiTheme="majorHAnsi" w:cstheme="majorHAnsi"/>
          <w:b/>
          <w:sz w:val="20"/>
          <w:szCs w:val="20"/>
          <w:vertAlign w:val="superscript"/>
        </w:rPr>
        <w:t>13</w:t>
      </w:r>
      <w:r w:rsidR="00C20560" w:rsidRPr="005D75FF">
        <w:rPr>
          <w:rFonts w:asciiTheme="majorHAnsi" w:eastAsiaTheme="minorEastAsia" w:hAnsiTheme="majorHAnsi" w:cstheme="majorHAnsi"/>
          <w:b/>
          <w:sz w:val="20"/>
          <w:szCs w:val="20"/>
        </w:rPr>
        <w:t>N]</w:t>
      </w:r>
      <w:r w:rsidR="00255CB5">
        <w:rPr>
          <w:rFonts w:asciiTheme="majorHAnsi" w:eastAsiaTheme="minorEastAsia" w:hAnsiTheme="majorHAnsi" w:cstheme="majorHAnsi"/>
          <w:b/>
          <w:sz w:val="20"/>
          <w:szCs w:val="20"/>
        </w:rPr>
        <w:t>ammonia</w:t>
      </w:r>
      <w:r w:rsidR="00C20560" w:rsidRPr="005D75FF">
        <w:rPr>
          <w:rFonts w:asciiTheme="majorHAnsi" w:eastAsiaTheme="minorEastAsia" w:hAnsiTheme="majorHAnsi" w:cstheme="majorHAnsi"/>
          <w:b/>
          <w:sz w:val="20"/>
          <w:szCs w:val="20"/>
        </w:rPr>
        <w:t xml:space="preserve"> model parameters from subjects 1-5. </w:t>
      </w:r>
    </w:p>
    <w:p w14:paraId="4A4EE79E" w14:textId="56D780F4" w:rsidR="005064E4" w:rsidRPr="005D75FF" w:rsidRDefault="005064E4" w:rsidP="005D75FF">
      <w:pPr>
        <w:pStyle w:val="Revision"/>
        <w:spacing w:after="160" w:line="259" w:lineRule="auto"/>
        <w:rPr>
          <w:rFonts w:asciiTheme="majorHAnsi" w:eastAsiaTheme="minorEastAsia" w:hAnsiTheme="majorHAnsi" w:cstheme="majorHAnsi"/>
          <w:sz w:val="20"/>
          <w:szCs w:val="20"/>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7"/>
        <w:gridCol w:w="1024"/>
        <w:gridCol w:w="1244"/>
        <w:gridCol w:w="1417"/>
        <w:gridCol w:w="1418"/>
        <w:gridCol w:w="1134"/>
        <w:gridCol w:w="1134"/>
        <w:gridCol w:w="992"/>
        <w:gridCol w:w="1134"/>
        <w:gridCol w:w="1418"/>
        <w:gridCol w:w="1701"/>
      </w:tblGrid>
      <w:tr w:rsidR="005064E4" w:rsidRPr="005064E4" w14:paraId="5811548D" w14:textId="77777777" w:rsidTr="005D75FF">
        <w:trPr>
          <w:trHeight w:val="288"/>
        </w:trPr>
        <w:tc>
          <w:tcPr>
            <w:tcW w:w="1413" w:type="dxa"/>
            <w:shd w:val="clear" w:color="auto" w:fill="auto"/>
            <w:noWrap/>
            <w:vAlign w:val="bottom"/>
            <w:hideMark/>
          </w:tcPr>
          <w:p w14:paraId="441D5EA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ROI</w:t>
            </w:r>
          </w:p>
        </w:tc>
        <w:tc>
          <w:tcPr>
            <w:tcW w:w="2268" w:type="dxa"/>
            <w:gridSpan w:val="2"/>
            <w:shd w:val="clear" w:color="auto" w:fill="auto"/>
            <w:noWrap/>
            <w:vAlign w:val="bottom"/>
            <w:hideMark/>
          </w:tcPr>
          <w:p w14:paraId="35C544E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CBF (ml/min/100g)</w:t>
            </w:r>
          </w:p>
        </w:tc>
        <w:tc>
          <w:tcPr>
            <w:tcW w:w="2835" w:type="dxa"/>
            <w:gridSpan w:val="2"/>
            <w:shd w:val="clear" w:color="auto" w:fill="auto"/>
            <w:noWrap/>
            <w:vAlign w:val="bottom"/>
            <w:hideMark/>
          </w:tcPr>
          <w:p w14:paraId="6BF1EF2B" w14:textId="3B6FE2C3" w:rsidR="005064E4" w:rsidRPr="005D75FF" w:rsidRDefault="00D629C7" w:rsidP="005064E4">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k’</w:t>
            </w:r>
            <w:r w:rsidR="005064E4" w:rsidRPr="005D75FF">
              <w:rPr>
                <w:rFonts w:ascii="Calibri" w:eastAsia="Times New Roman" w:hAnsi="Calibri" w:cs="Calibri"/>
                <w:color w:val="000000"/>
                <w:sz w:val="20"/>
                <w:szCs w:val="20"/>
                <w:vertAlign w:val="subscript"/>
                <w:lang w:eastAsia="en-GB"/>
              </w:rPr>
              <w:t>2</w:t>
            </w:r>
            <w:r w:rsidR="005064E4" w:rsidRPr="005D75FF">
              <w:rPr>
                <w:rFonts w:ascii="Calibri" w:eastAsia="Times New Roman" w:hAnsi="Calibri" w:cs="Calibri"/>
                <w:color w:val="000000"/>
                <w:sz w:val="20"/>
                <w:szCs w:val="20"/>
                <w:lang w:eastAsia="en-GB"/>
              </w:rPr>
              <w:t xml:space="preserve"> (1/min)</w:t>
            </w:r>
          </w:p>
        </w:tc>
        <w:tc>
          <w:tcPr>
            <w:tcW w:w="2268" w:type="dxa"/>
            <w:gridSpan w:val="2"/>
            <w:shd w:val="clear" w:color="auto" w:fill="auto"/>
            <w:noWrap/>
            <w:vAlign w:val="bottom"/>
            <w:hideMark/>
          </w:tcPr>
          <w:p w14:paraId="0092E533" w14:textId="121DFC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Delay (s)</w:t>
            </w:r>
          </w:p>
        </w:tc>
        <w:tc>
          <w:tcPr>
            <w:tcW w:w="2126" w:type="dxa"/>
            <w:gridSpan w:val="2"/>
            <w:shd w:val="clear" w:color="auto" w:fill="auto"/>
            <w:noWrap/>
            <w:vAlign w:val="bottom"/>
            <w:hideMark/>
          </w:tcPr>
          <w:p w14:paraId="1E6F76F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Dispersion (1/s)</w:t>
            </w:r>
          </w:p>
        </w:tc>
        <w:tc>
          <w:tcPr>
            <w:tcW w:w="3119" w:type="dxa"/>
            <w:gridSpan w:val="2"/>
            <w:shd w:val="clear" w:color="auto" w:fill="auto"/>
            <w:noWrap/>
            <w:vAlign w:val="bottom"/>
            <w:hideMark/>
          </w:tcPr>
          <w:p w14:paraId="70186BE6" w14:textId="72ABDD35" w:rsidR="005064E4" w:rsidRPr="005064E4" w:rsidRDefault="005064E4" w:rsidP="005064E4">
            <w:pPr>
              <w:spacing w:after="0" w:line="240" w:lineRule="auto"/>
              <w:rPr>
                <w:rFonts w:ascii="Times New Roman" w:eastAsia="Times New Roman" w:hAnsi="Times New Roman" w:cs="Times New Roman"/>
                <w:sz w:val="20"/>
                <w:szCs w:val="20"/>
                <w:lang w:eastAsia="en-GB"/>
              </w:rPr>
            </w:pPr>
            <w:r w:rsidRPr="005D75FF">
              <w:rPr>
                <w:rFonts w:ascii="Calibri" w:eastAsia="Times New Roman" w:hAnsi="Calibri" w:cs="Calibri"/>
                <w:color w:val="000000"/>
                <w:sz w:val="20"/>
                <w:szCs w:val="20"/>
                <w:lang w:eastAsia="en-GB"/>
              </w:rPr>
              <w:t>Vb</w:t>
            </w:r>
          </w:p>
        </w:tc>
      </w:tr>
      <w:tr w:rsidR="005064E4" w:rsidRPr="005064E4" w14:paraId="6AEE394B" w14:textId="77777777" w:rsidTr="005D75FF">
        <w:trPr>
          <w:trHeight w:val="288"/>
        </w:trPr>
        <w:tc>
          <w:tcPr>
            <w:tcW w:w="1413" w:type="dxa"/>
            <w:shd w:val="clear" w:color="auto" w:fill="auto"/>
            <w:noWrap/>
            <w:vAlign w:val="bottom"/>
            <w:hideMark/>
          </w:tcPr>
          <w:p w14:paraId="2BE59864" w14:textId="77777777" w:rsidR="005064E4" w:rsidRPr="005064E4" w:rsidRDefault="005064E4" w:rsidP="005064E4">
            <w:pPr>
              <w:spacing w:after="0" w:line="240" w:lineRule="auto"/>
              <w:rPr>
                <w:rFonts w:ascii="Times New Roman" w:eastAsia="Times New Roman" w:hAnsi="Times New Roman" w:cs="Times New Roman"/>
                <w:sz w:val="20"/>
                <w:szCs w:val="20"/>
                <w:lang w:eastAsia="en-GB"/>
              </w:rPr>
            </w:pPr>
          </w:p>
        </w:tc>
        <w:tc>
          <w:tcPr>
            <w:tcW w:w="1024" w:type="dxa"/>
            <w:shd w:val="clear" w:color="auto" w:fill="auto"/>
            <w:noWrap/>
            <w:vAlign w:val="bottom"/>
            <w:hideMark/>
          </w:tcPr>
          <w:p w14:paraId="2213EEC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1244" w:type="dxa"/>
            <w:shd w:val="clear" w:color="auto" w:fill="auto"/>
            <w:noWrap/>
            <w:vAlign w:val="bottom"/>
            <w:hideMark/>
          </w:tcPr>
          <w:p w14:paraId="71BBEF7A"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1417" w:type="dxa"/>
            <w:shd w:val="clear" w:color="auto" w:fill="auto"/>
            <w:noWrap/>
            <w:vAlign w:val="bottom"/>
            <w:hideMark/>
          </w:tcPr>
          <w:p w14:paraId="51DF1B72"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1418" w:type="dxa"/>
            <w:shd w:val="clear" w:color="auto" w:fill="auto"/>
            <w:noWrap/>
            <w:vAlign w:val="bottom"/>
            <w:hideMark/>
          </w:tcPr>
          <w:p w14:paraId="772CD5A1"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1134" w:type="dxa"/>
            <w:shd w:val="clear" w:color="auto" w:fill="auto"/>
            <w:noWrap/>
            <w:vAlign w:val="bottom"/>
            <w:hideMark/>
          </w:tcPr>
          <w:p w14:paraId="0E0C6CF0"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1134" w:type="dxa"/>
            <w:shd w:val="clear" w:color="auto" w:fill="auto"/>
            <w:noWrap/>
            <w:vAlign w:val="bottom"/>
            <w:hideMark/>
          </w:tcPr>
          <w:p w14:paraId="0DBBF8F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992" w:type="dxa"/>
            <w:shd w:val="clear" w:color="auto" w:fill="auto"/>
            <w:noWrap/>
            <w:vAlign w:val="bottom"/>
            <w:hideMark/>
          </w:tcPr>
          <w:p w14:paraId="7F4A39D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1134" w:type="dxa"/>
            <w:shd w:val="clear" w:color="auto" w:fill="auto"/>
            <w:noWrap/>
            <w:vAlign w:val="bottom"/>
            <w:hideMark/>
          </w:tcPr>
          <w:p w14:paraId="5D9B17A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c>
          <w:tcPr>
            <w:tcW w:w="1418" w:type="dxa"/>
            <w:shd w:val="clear" w:color="auto" w:fill="auto"/>
            <w:noWrap/>
            <w:vAlign w:val="bottom"/>
            <w:hideMark/>
          </w:tcPr>
          <w:p w14:paraId="21E7FE7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S1</w:t>
            </w:r>
          </w:p>
        </w:tc>
        <w:tc>
          <w:tcPr>
            <w:tcW w:w="1701" w:type="dxa"/>
            <w:shd w:val="clear" w:color="auto" w:fill="auto"/>
            <w:noWrap/>
            <w:vAlign w:val="bottom"/>
            <w:hideMark/>
          </w:tcPr>
          <w:p w14:paraId="72FF8772" w14:textId="73ED8949"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S2</w:t>
            </w:r>
          </w:p>
        </w:tc>
      </w:tr>
      <w:tr w:rsidR="005064E4" w:rsidRPr="005064E4" w14:paraId="38A38297" w14:textId="77777777" w:rsidTr="005D75FF">
        <w:trPr>
          <w:trHeight w:val="288"/>
        </w:trPr>
        <w:tc>
          <w:tcPr>
            <w:tcW w:w="1413" w:type="dxa"/>
            <w:shd w:val="clear" w:color="auto" w:fill="auto"/>
            <w:noWrap/>
            <w:vAlign w:val="bottom"/>
            <w:hideMark/>
          </w:tcPr>
          <w:p w14:paraId="5018EDA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Grey Matter</w:t>
            </w:r>
          </w:p>
        </w:tc>
        <w:tc>
          <w:tcPr>
            <w:tcW w:w="1024" w:type="dxa"/>
            <w:shd w:val="clear" w:color="auto" w:fill="auto"/>
            <w:noWrap/>
            <w:vAlign w:val="bottom"/>
            <w:hideMark/>
          </w:tcPr>
          <w:p w14:paraId="6761FFC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37.6 ± 4.8</w:t>
            </w:r>
          </w:p>
        </w:tc>
        <w:tc>
          <w:tcPr>
            <w:tcW w:w="1244" w:type="dxa"/>
            <w:shd w:val="clear" w:color="auto" w:fill="auto"/>
            <w:noWrap/>
            <w:vAlign w:val="bottom"/>
            <w:hideMark/>
          </w:tcPr>
          <w:p w14:paraId="359F370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38.5 ± 3.4</w:t>
            </w:r>
          </w:p>
        </w:tc>
        <w:tc>
          <w:tcPr>
            <w:tcW w:w="1417" w:type="dxa"/>
            <w:shd w:val="clear" w:color="auto" w:fill="auto"/>
            <w:noWrap/>
            <w:vAlign w:val="bottom"/>
            <w:hideMark/>
          </w:tcPr>
          <w:p w14:paraId="380F2CC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0.541 ± 0.063</w:t>
            </w:r>
          </w:p>
        </w:tc>
        <w:tc>
          <w:tcPr>
            <w:tcW w:w="1418" w:type="dxa"/>
            <w:shd w:val="clear" w:color="auto" w:fill="auto"/>
            <w:noWrap/>
            <w:vAlign w:val="bottom"/>
            <w:hideMark/>
          </w:tcPr>
          <w:p w14:paraId="3934FC2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0.560 ± 0.036</w:t>
            </w:r>
          </w:p>
        </w:tc>
        <w:tc>
          <w:tcPr>
            <w:tcW w:w="1134" w:type="dxa"/>
            <w:shd w:val="clear" w:color="auto" w:fill="auto"/>
            <w:noWrap/>
            <w:vAlign w:val="bottom"/>
            <w:hideMark/>
          </w:tcPr>
          <w:p w14:paraId="40BAFAD4"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1.18 ± 1.71</w:t>
            </w:r>
          </w:p>
        </w:tc>
        <w:tc>
          <w:tcPr>
            <w:tcW w:w="1134" w:type="dxa"/>
            <w:shd w:val="clear" w:color="auto" w:fill="auto"/>
            <w:noWrap/>
            <w:vAlign w:val="bottom"/>
            <w:hideMark/>
          </w:tcPr>
          <w:p w14:paraId="60355E7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0.93 ± 1.07</w:t>
            </w:r>
          </w:p>
        </w:tc>
        <w:tc>
          <w:tcPr>
            <w:tcW w:w="992" w:type="dxa"/>
            <w:shd w:val="clear" w:color="auto" w:fill="auto"/>
            <w:noWrap/>
            <w:vAlign w:val="bottom"/>
            <w:hideMark/>
          </w:tcPr>
          <w:p w14:paraId="7A7712E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7.6 ± 4.4</w:t>
            </w:r>
          </w:p>
        </w:tc>
        <w:tc>
          <w:tcPr>
            <w:tcW w:w="1134" w:type="dxa"/>
            <w:shd w:val="clear" w:color="auto" w:fill="auto"/>
            <w:noWrap/>
            <w:vAlign w:val="bottom"/>
            <w:hideMark/>
          </w:tcPr>
          <w:p w14:paraId="451D809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5.9 ± 3.5</w:t>
            </w:r>
          </w:p>
        </w:tc>
        <w:tc>
          <w:tcPr>
            <w:tcW w:w="1418" w:type="dxa"/>
            <w:shd w:val="clear" w:color="auto" w:fill="auto"/>
            <w:noWrap/>
            <w:vAlign w:val="bottom"/>
            <w:hideMark/>
          </w:tcPr>
          <w:p w14:paraId="17DBC634"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0.082 ± 0.047</w:t>
            </w:r>
          </w:p>
        </w:tc>
        <w:tc>
          <w:tcPr>
            <w:tcW w:w="1701" w:type="dxa"/>
            <w:shd w:val="clear" w:color="auto" w:fill="auto"/>
            <w:noWrap/>
            <w:vAlign w:val="bottom"/>
            <w:hideMark/>
          </w:tcPr>
          <w:p w14:paraId="654F711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0.095 ± 0.043</w:t>
            </w:r>
          </w:p>
        </w:tc>
      </w:tr>
      <w:tr w:rsidR="005064E4" w:rsidRPr="005064E4" w14:paraId="4FA69A67" w14:textId="77777777" w:rsidTr="005D75FF">
        <w:trPr>
          <w:trHeight w:val="288"/>
        </w:trPr>
        <w:tc>
          <w:tcPr>
            <w:tcW w:w="1413" w:type="dxa"/>
            <w:shd w:val="clear" w:color="auto" w:fill="auto"/>
            <w:noWrap/>
            <w:vAlign w:val="bottom"/>
            <w:hideMark/>
          </w:tcPr>
          <w:p w14:paraId="73D59EB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White Matter</w:t>
            </w:r>
          </w:p>
        </w:tc>
        <w:tc>
          <w:tcPr>
            <w:tcW w:w="1024" w:type="dxa"/>
            <w:shd w:val="clear" w:color="auto" w:fill="auto"/>
            <w:noWrap/>
            <w:vAlign w:val="bottom"/>
            <w:hideMark/>
          </w:tcPr>
          <w:p w14:paraId="6537A83A"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25.8 ± 3.4</w:t>
            </w:r>
          </w:p>
        </w:tc>
        <w:tc>
          <w:tcPr>
            <w:tcW w:w="1244" w:type="dxa"/>
            <w:shd w:val="clear" w:color="auto" w:fill="auto"/>
            <w:noWrap/>
            <w:vAlign w:val="bottom"/>
            <w:hideMark/>
          </w:tcPr>
          <w:p w14:paraId="233DA4B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26.4 ± 2.7</w:t>
            </w:r>
          </w:p>
        </w:tc>
        <w:tc>
          <w:tcPr>
            <w:tcW w:w="1417" w:type="dxa"/>
            <w:shd w:val="clear" w:color="auto" w:fill="auto"/>
            <w:noWrap/>
            <w:vAlign w:val="bottom"/>
            <w:hideMark/>
          </w:tcPr>
          <w:p w14:paraId="0EE5E78A"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0.402 ± 0.045</w:t>
            </w:r>
          </w:p>
        </w:tc>
        <w:tc>
          <w:tcPr>
            <w:tcW w:w="1418" w:type="dxa"/>
            <w:shd w:val="clear" w:color="auto" w:fill="auto"/>
            <w:noWrap/>
            <w:vAlign w:val="bottom"/>
            <w:hideMark/>
          </w:tcPr>
          <w:p w14:paraId="24F05CC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0.411 ± 0.033</w:t>
            </w:r>
          </w:p>
        </w:tc>
        <w:tc>
          <w:tcPr>
            <w:tcW w:w="1134" w:type="dxa"/>
            <w:shd w:val="clear" w:color="auto" w:fill="auto"/>
            <w:noWrap/>
            <w:vAlign w:val="bottom"/>
            <w:hideMark/>
          </w:tcPr>
          <w:p w14:paraId="3424B26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1.55 ± 2.43</w:t>
            </w:r>
          </w:p>
        </w:tc>
        <w:tc>
          <w:tcPr>
            <w:tcW w:w="1134" w:type="dxa"/>
            <w:shd w:val="clear" w:color="auto" w:fill="auto"/>
            <w:noWrap/>
            <w:vAlign w:val="bottom"/>
            <w:hideMark/>
          </w:tcPr>
          <w:p w14:paraId="7EDD37B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1.44 ± 1.20</w:t>
            </w:r>
          </w:p>
        </w:tc>
        <w:tc>
          <w:tcPr>
            <w:tcW w:w="992" w:type="dxa"/>
            <w:shd w:val="clear" w:color="auto" w:fill="auto"/>
            <w:noWrap/>
            <w:vAlign w:val="bottom"/>
            <w:hideMark/>
          </w:tcPr>
          <w:p w14:paraId="07B0467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4.9 ± 4.1</w:t>
            </w:r>
          </w:p>
        </w:tc>
        <w:tc>
          <w:tcPr>
            <w:tcW w:w="1134" w:type="dxa"/>
            <w:shd w:val="clear" w:color="auto" w:fill="auto"/>
            <w:noWrap/>
            <w:vAlign w:val="bottom"/>
            <w:hideMark/>
          </w:tcPr>
          <w:p w14:paraId="108B55C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4.0 ± 4.0</w:t>
            </w:r>
          </w:p>
        </w:tc>
        <w:tc>
          <w:tcPr>
            <w:tcW w:w="1418" w:type="dxa"/>
            <w:shd w:val="clear" w:color="auto" w:fill="auto"/>
            <w:noWrap/>
            <w:vAlign w:val="bottom"/>
            <w:hideMark/>
          </w:tcPr>
          <w:p w14:paraId="4C65E538"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0.074 ± 0.028</w:t>
            </w:r>
          </w:p>
        </w:tc>
        <w:tc>
          <w:tcPr>
            <w:tcW w:w="1701" w:type="dxa"/>
            <w:shd w:val="clear" w:color="auto" w:fill="auto"/>
            <w:noWrap/>
            <w:vAlign w:val="bottom"/>
            <w:hideMark/>
          </w:tcPr>
          <w:p w14:paraId="7C1764D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0.078 ± 0.030</w:t>
            </w:r>
          </w:p>
        </w:tc>
      </w:tr>
      <w:tr w:rsidR="005064E4" w:rsidRPr="005064E4" w14:paraId="51388D27" w14:textId="77777777" w:rsidTr="005D75FF">
        <w:trPr>
          <w:trHeight w:val="288"/>
        </w:trPr>
        <w:tc>
          <w:tcPr>
            <w:tcW w:w="1413" w:type="dxa"/>
            <w:shd w:val="clear" w:color="auto" w:fill="auto"/>
            <w:noWrap/>
            <w:vAlign w:val="bottom"/>
            <w:hideMark/>
          </w:tcPr>
          <w:p w14:paraId="457E44E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Hippocampus_l</w:t>
            </w:r>
          </w:p>
        </w:tc>
        <w:tc>
          <w:tcPr>
            <w:tcW w:w="1024" w:type="dxa"/>
            <w:shd w:val="clear" w:color="auto" w:fill="auto"/>
            <w:noWrap/>
            <w:vAlign w:val="bottom"/>
            <w:hideMark/>
          </w:tcPr>
          <w:p w14:paraId="1826F3F8"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32.1 ± 3.7</w:t>
            </w:r>
          </w:p>
        </w:tc>
        <w:tc>
          <w:tcPr>
            <w:tcW w:w="1244" w:type="dxa"/>
            <w:shd w:val="clear" w:color="auto" w:fill="auto"/>
            <w:noWrap/>
            <w:vAlign w:val="bottom"/>
            <w:hideMark/>
          </w:tcPr>
          <w:p w14:paraId="296A299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33.8 ± 3.1</w:t>
            </w:r>
          </w:p>
        </w:tc>
        <w:tc>
          <w:tcPr>
            <w:tcW w:w="1417" w:type="dxa"/>
            <w:shd w:val="clear" w:color="auto" w:fill="auto"/>
            <w:noWrap/>
            <w:vAlign w:val="bottom"/>
            <w:hideMark/>
          </w:tcPr>
          <w:p w14:paraId="68CA5E0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0.406 ± 0.062</w:t>
            </w:r>
          </w:p>
        </w:tc>
        <w:tc>
          <w:tcPr>
            <w:tcW w:w="1418" w:type="dxa"/>
            <w:shd w:val="clear" w:color="auto" w:fill="auto"/>
            <w:noWrap/>
            <w:vAlign w:val="bottom"/>
            <w:hideMark/>
          </w:tcPr>
          <w:p w14:paraId="3686C42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0.430 ± 0.038</w:t>
            </w:r>
          </w:p>
        </w:tc>
        <w:tc>
          <w:tcPr>
            <w:tcW w:w="1134" w:type="dxa"/>
            <w:shd w:val="clear" w:color="auto" w:fill="auto"/>
            <w:noWrap/>
            <w:vAlign w:val="bottom"/>
            <w:hideMark/>
          </w:tcPr>
          <w:p w14:paraId="6B21000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1.39 ± 1.60</w:t>
            </w:r>
          </w:p>
        </w:tc>
        <w:tc>
          <w:tcPr>
            <w:tcW w:w="1134" w:type="dxa"/>
            <w:shd w:val="clear" w:color="auto" w:fill="auto"/>
            <w:noWrap/>
            <w:vAlign w:val="bottom"/>
            <w:hideMark/>
          </w:tcPr>
          <w:p w14:paraId="6C0B459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2.35 ± 2.49</w:t>
            </w:r>
          </w:p>
        </w:tc>
        <w:tc>
          <w:tcPr>
            <w:tcW w:w="992" w:type="dxa"/>
            <w:shd w:val="clear" w:color="auto" w:fill="auto"/>
            <w:noWrap/>
            <w:vAlign w:val="bottom"/>
            <w:hideMark/>
          </w:tcPr>
          <w:p w14:paraId="077A8B0E"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6.2 ± 2.3</w:t>
            </w:r>
          </w:p>
        </w:tc>
        <w:tc>
          <w:tcPr>
            <w:tcW w:w="1134" w:type="dxa"/>
            <w:shd w:val="clear" w:color="auto" w:fill="auto"/>
            <w:noWrap/>
            <w:vAlign w:val="bottom"/>
            <w:hideMark/>
          </w:tcPr>
          <w:p w14:paraId="033544A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5.1 ± 3.4</w:t>
            </w:r>
          </w:p>
        </w:tc>
        <w:tc>
          <w:tcPr>
            <w:tcW w:w="1418" w:type="dxa"/>
            <w:shd w:val="clear" w:color="auto" w:fill="auto"/>
            <w:noWrap/>
            <w:vAlign w:val="bottom"/>
            <w:hideMark/>
          </w:tcPr>
          <w:p w14:paraId="2D9830E2"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0.077 ± 0.032</w:t>
            </w:r>
          </w:p>
        </w:tc>
        <w:tc>
          <w:tcPr>
            <w:tcW w:w="1701" w:type="dxa"/>
            <w:shd w:val="clear" w:color="auto" w:fill="auto"/>
            <w:noWrap/>
            <w:vAlign w:val="bottom"/>
            <w:hideMark/>
          </w:tcPr>
          <w:p w14:paraId="429822F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0.071 ± 0.028</w:t>
            </w:r>
          </w:p>
        </w:tc>
      </w:tr>
      <w:tr w:rsidR="005064E4" w:rsidRPr="005064E4" w14:paraId="73467395" w14:textId="77777777" w:rsidTr="005D75FF">
        <w:trPr>
          <w:trHeight w:val="288"/>
        </w:trPr>
        <w:tc>
          <w:tcPr>
            <w:tcW w:w="1413" w:type="dxa"/>
            <w:shd w:val="clear" w:color="auto" w:fill="auto"/>
            <w:noWrap/>
            <w:vAlign w:val="bottom"/>
            <w:hideMark/>
          </w:tcPr>
          <w:p w14:paraId="018BE790"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OL_ling_G_l</w:t>
            </w:r>
          </w:p>
        </w:tc>
        <w:tc>
          <w:tcPr>
            <w:tcW w:w="1024" w:type="dxa"/>
            <w:shd w:val="clear" w:color="auto" w:fill="auto"/>
            <w:noWrap/>
            <w:vAlign w:val="bottom"/>
            <w:hideMark/>
          </w:tcPr>
          <w:p w14:paraId="6F3F4358"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40.8 ± 5.4</w:t>
            </w:r>
          </w:p>
        </w:tc>
        <w:tc>
          <w:tcPr>
            <w:tcW w:w="1244" w:type="dxa"/>
            <w:shd w:val="clear" w:color="auto" w:fill="auto"/>
            <w:noWrap/>
            <w:vAlign w:val="bottom"/>
            <w:hideMark/>
          </w:tcPr>
          <w:p w14:paraId="6907847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41.5 ± 2.8</w:t>
            </w:r>
          </w:p>
        </w:tc>
        <w:tc>
          <w:tcPr>
            <w:tcW w:w="1417" w:type="dxa"/>
            <w:shd w:val="clear" w:color="auto" w:fill="auto"/>
            <w:noWrap/>
            <w:vAlign w:val="bottom"/>
            <w:hideMark/>
          </w:tcPr>
          <w:p w14:paraId="607204E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0.559 ± 0.084</w:t>
            </w:r>
          </w:p>
        </w:tc>
        <w:tc>
          <w:tcPr>
            <w:tcW w:w="1418" w:type="dxa"/>
            <w:shd w:val="clear" w:color="auto" w:fill="auto"/>
            <w:noWrap/>
            <w:vAlign w:val="bottom"/>
            <w:hideMark/>
          </w:tcPr>
          <w:p w14:paraId="1133D251"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0.571 ± 0.043</w:t>
            </w:r>
          </w:p>
        </w:tc>
        <w:tc>
          <w:tcPr>
            <w:tcW w:w="1134" w:type="dxa"/>
            <w:shd w:val="clear" w:color="auto" w:fill="auto"/>
            <w:noWrap/>
            <w:vAlign w:val="bottom"/>
            <w:hideMark/>
          </w:tcPr>
          <w:p w14:paraId="0C18153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0.90 ± 1.77</w:t>
            </w:r>
          </w:p>
        </w:tc>
        <w:tc>
          <w:tcPr>
            <w:tcW w:w="1134" w:type="dxa"/>
            <w:shd w:val="clear" w:color="auto" w:fill="auto"/>
            <w:noWrap/>
            <w:vAlign w:val="bottom"/>
            <w:hideMark/>
          </w:tcPr>
          <w:p w14:paraId="12F2A3C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0.76 ± 1.40</w:t>
            </w:r>
          </w:p>
        </w:tc>
        <w:tc>
          <w:tcPr>
            <w:tcW w:w="992" w:type="dxa"/>
            <w:shd w:val="clear" w:color="auto" w:fill="auto"/>
            <w:noWrap/>
            <w:vAlign w:val="bottom"/>
            <w:hideMark/>
          </w:tcPr>
          <w:p w14:paraId="0181664E"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7.4 ± 3.9</w:t>
            </w:r>
          </w:p>
        </w:tc>
        <w:tc>
          <w:tcPr>
            <w:tcW w:w="1134" w:type="dxa"/>
            <w:shd w:val="clear" w:color="auto" w:fill="auto"/>
            <w:noWrap/>
            <w:vAlign w:val="bottom"/>
            <w:hideMark/>
          </w:tcPr>
          <w:p w14:paraId="5C3E787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6.2 ± 4.0</w:t>
            </w:r>
          </w:p>
        </w:tc>
        <w:tc>
          <w:tcPr>
            <w:tcW w:w="1418" w:type="dxa"/>
            <w:shd w:val="clear" w:color="auto" w:fill="auto"/>
            <w:noWrap/>
            <w:vAlign w:val="bottom"/>
            <w:hideMark/>
          </w:tcPr>
          <w:p w14:paraId="63A0DEB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0.091 ± 0.052</w:t>
            </w:r>
          </w:p>
        </w:tc>
        <w:tc>
          <w:tcPr>
            <w:tcW w:w="1701" w:type="dxa"/>
            <w:shd w:val="clear" w:color="auto" w:fill="auto"/>
            <w:noWrap/>
            <w:vAlign w:val="bottom"/>
            <w:hideMark/>
          </w:tcPr>
          <w:p w14:paraId="2D8D54E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0.100 ± 0.053</w:t>
            </w:r>
          </w:p>
        </w:tc>
      </w:tr>
      <w:tr w:rsidR="005064E4" w:rsidRPr="005064E4" w14:paraId="780B65F2" w14:textId="77777777" w:rsidTr="005D75FF">
        <w:trPr>
          <w:trHeight w:val="288"/>
        </w:trPr>
        <w:tc>
          <w:tcPr>
            <w:tcW w:w="1413" w:type="dxa"/>
            <w:shd w:val="clear" w:color="auto" w:fill="auto"/>
            <w:noWrap/>
            <w:vAlign w:val="bottom"/>
            <w:hideMark/>
          </w:tcPr>
          <w:p w14:paraId="70CD176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G_cing_post_l</w:t>
            </w:r>
          </w:p>
        </w:tc>
        <w:tc>
          <w:tcPr>
            <w:tcW w:w="1024" w:type="dxa"/>
            <w:shd w:val="clear" w:color="auto" w:fill="auto"/>
            <w:noWrap/>
            <w:vAlign w:val="bottom"/>
            <w:hideMark/>
          </w:tcPr>
          <w:p w14:paraId="0708E45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43.6 ± 5.3</w:t>
            </w:r>
          </w:p>
        </w:tc>
        <w:tc>
          <w:tcPr>
            <w:tcW w:w="1244" w:type="dxa"/>
            <w:shd w:val="clear" w:color="auto" w:fill="auto"/>
            <w:noWrap/>
            <w:vAlign w:val="bottom"/>
            <w:hideMark/>
          </w:tcPr>
          <w:p w14:paraId="7B2D213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44.3 ± 4.2</w:t>
            </w:r>
          </w:p>
        </w:tc>
        <w:tc>
          <w:tcPr>
            <w:tcW w:w="1417" w:type="dxa"/>
            <w:shd w:val="clear" w:color="auto" w:fill="auto"/>
            <w:noWrap/>
            <w:vAlign w:val="bottom"/>
            <w:hideMark/>
          </w:tcPr>
          <w:p w14:paraId="0D612B7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0.584 ± 0.069</w:t>
            </w:r>
          </w:p>
        </w:tc>
        <w:tc>
          <w:tcPr>
            <w:tcW w:w="1418" w:type="dxa"/>
            <w:shd w:val="clear" w:color="auto" w:fill="auto"/>
            <w:noWrap/>
            <w:vAlign w:val="bottom"/>
            <w:hideMark/>
          </w:tcPr>
          <w:p w14:paraId="63CDCD2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0.604 ± 0.042</w:t>
            </w:r>
          </w:p>
        </w:tc>
        <w:tc>
          <w:tcPr>
            <w:tcW w:w="1134" w:type="dxa"/>
            <w:shd w:val="clear" w:color="auto" w:fill="auto"/>
            <w:noWrap/>
            <w:vAlign w:val="bottom"/>
            <w:hideMark/>
          </w:tcPr>
          <w:p w14:paraId="6943FED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0.92 ± 1.75</w:t>
            </w:r>
          </w:p>
        </w:tc>
        <w:tc>
          <w:tcPr>
            <w:tcW w:w="1134" w:type="dxa"/>
            <w:shd w:val="clear" w:color="auto" w:fill="auto"/>
            <w:noWrap/>
            <w:vAlign w:val="bottom"/>
            <w:hideMark/>
          </w:tcPr>
          <w:p w14:paraId="7095A992"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0.78 ± 1.13</w:t>
            </w:r>
          </w:p>
        </w:tc>
        <w:tc>
          <w:tcPr>
            <w:tcW w:w="992" w:type="dxa"/>
            <w:shd w:val="clear" w:color="auto" w:fill="auto"/>
            <w:noWrap/>
            <w:vAlign w:val="bottom"/>
            <w:hideMark/>
          </w:tcPr>
          <w:p w14:paraId="389729D8"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6.9 ± 4.6</w:t>
            </w:r>
          </w:p>
        </w:tc>
        <w:tc>
          <w:tcPr>
            <w:tcW w:w="1134" w:type="dxa"/>
            <w:shd w:val="clear" w:color="auto" w:fill="auto"/>
            <w:noWrap/>
            <w:vAlign w:val="bottom"/>
            <w:hideMark/>
          </w:tcPr>
          <w:p w14:paraId="1A2D1B3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6.4 ± 5.4</w:t>
            </w:r>
          </w:p>
        </w:tc>
        <w:tc>
          <w:tcPr>
            <w:tcW w:w="1418" w:type="dxa"/>
            <w:shd w:val="clear" w:color="auto" w:fill="auto"/>
            <w:noWrap/>
            <w:vAlign w:val="bottom"/>
            <w:hideMark/>
          </w:tcPr>
          <w:p w14:paraId="4F79B4FE"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0.109 ± 0.057</w:t>
            </w:r>
          </w:p>
        </w:tc>
        <w:tc>
          <w:tcPr>
            <w:tcW w:w="1701" w:type="dxa"/>
            <w:shd w:val="clear" w:color="auto" w:fill="auto"/>
            <w:noWrap/>
            <w:vAlign w:val="bottom"/>
            <w:hideMark/>
          </w:tcPr>
          <w:p w14:paraId="0B214DF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0.109 ± 0.061</w:t>
            </w:r>
          </w:p>
        </w:tc>
      </w:tr>
      <w:tr w:rsidR="005064E4" w:rsidRPr="005064E4" w14:paraId="7D7B636A" w14:textId="77777777" w:rsidTr="005D75FF">
        <w:trPr>
          <w:trHeight w:val="288"/>
        </w:trPr>
        <w:tc>
          <w:tcPr>
            <w:tcW w:w="1413" w:type="dxa"/>
            <w:shd w:val="clear" w:color="auto" w:fill="auto"/>
            <w:noWrap/>
            <w:vAlign w:val="bottom"/>
            <w:hideMark/>
          </w:tcPr>
          <w:p w14:paraId="6852F39E"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Putamen_l</w:t>
            </w:r>
          </w:p>
        </w:tc>
        <w:tc>
          <w:tcPr>
            <w:tcW w:w="1024" w:type="dxa"/>
            <w:shd w:val="clear" w:color="auto" w:fill="auto"/>
            <w:noWrap/>
            <w:vAlign w:val="bottom"/>
            <w:hideMark/>
          </w:tcPr>
          <w:p w14:paraId="5158D43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45.3 ± 7.3</w:t>
            </w:r>
          </w:p>
        </w:tc>
        <w:tc>
          <w:tcPr>
            <w:tcW w:w="1244" w:type="dxa"/>
            <w:shd w:val="clear" w:color="auto" w:fill="auto"/>
            <w:noWrap/>
            <w:vAlign w:val="bottom"/>
            <w:hideMark/>
          </w:tcPr>
          <w:p w14:paraId="57D2C17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46.1 ± 5.5</w:t>
            </w:r>
          </w:p>
        </w:tc>
        <w:tc>
          <w:tcPr>
            <w:tcW w:w="1417" w:type="dxa"/>
            <w:shd w:val="clear" w:color="auto" w:fill="auto"/>
            <w:noWrap/>
            <w:vAlign w:val="bottom"/>
            <w:hideMark/>
          </w:tcPr>
          <w:p w14:paraId="4B559B0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0.575 ± 0.096</w:t>
            </w:r>
          </w:p>
        </w:tc>
        <w:tc>
          <w:tcPr>
            <w:tcW w:w="1418" w:type="dxa"/>
            <w:shd w:val="clear" w:color="auto" w:fill="auto"/>
            <w:noWrap/>
            <w:vAlign w:val="bottom"/>
            <w:hideMark/>
          </w:tcPr>
          <w:p w14:paraId="2E28FB04"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0.601 ± 0.071</w:t>
            </w:r>
          </w:p>
        </w:tc>
        <w:tc>
          <w:tcPr>
            <w:tcW w:w="1134" w:type="dxa"/>
            <w:shd w:val="clear" w:color="auto" w:fill="auto"/>
            <w:noWrap/>
            <w:vAlign w:val="bottom"/>
            <w:hideMark/>
          </w:tcPr>
          <w:p w14:paraId="75328704"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0.84 ± 1.10</w:t>
            </w:r>
          </w:p>
        </w:tc>
        <w:tc>
          <w:tcPr>
            <w:tcW w:w="1134" w:type="dxa"/>
            <w:shd w:val="clear" w:color="auto" w:fill="auto"/>
            <w:noWrap/>
            <w:vAlign w:val="bottom"/>
            <w:hideMark/>
          </w:tcPr>
          <w:p w14:paraId="2E7297FE"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1.41 ± 1.63</w:t>
            </w:r>
          </w:p>
        </w:tc>
        <w:tc>
          <w:tcPr>
            <w:tcW w:w="992" w:type="dxa"/>
            <w:shd w:val="clear" w:color="auto" w:fill="auto"/>
            <w:noWrap/>
            <w:vAlign w:val="bottom"/>
            <w:hideMark/>
          </w:tcPr>
          <w:p w14:paraId="7D3DC8B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9.2 ± 4.5</w:t>
            </w:r>
          </w:p>
        </w:tc>
        <w:tc>
          <w:tcPr>
            <w:tcW w:w="1134" w:type="dxa"/>
            <w:shd w:val="clear" w:color="auto" w:fill="auto"/>
            <w:noWrap/>
            <w:vAlign w:val="bottom"/>
            <w:hideMark/>
          </w:tcPr>
          <w:p w14:paraId="4649B500"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8.9 ± 4.3</w:t>
            </w:r>
          </w:p>
        </w:tc>
        <w:tc>
          <w:tcPr>
            <w:tcW w:w="1418" w:type="dxa"/>
            <w:shd w:val="clear" w:color="auto" w:fill="auto"/>
            <w:noWrap/>
            <w:vAlign w:val="bottom"/>
            <w:hideMark/>
          </w:tcPr>
          <w:p w14:paraId="14B1948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0.081 ± 0.042</w:t>
            </w:r>
          </w:p>
        </w:tc>
        <w:tc>
          <w:tcPr>
            <w:tcW w:w="1701" w:type="dxa"/>
            <w:shd w:val="clear" w:color="auto" w:fill="auto"/>
            <w:noWrap/>
            <w:vAlign w:val="bottom"/>
            <w:hideMark/>
          </w:tcPr>
          <w:p w14:paraId="7B9C86A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0.072 ± 0.055</w:t>
            </w:r>
          </w:p>
        </w:tc>
      </w:tr>
      <w:tr w:rsidR="005064E4" w:rsidRPr="005064E4" w14:paraId="4F768AC4" w14:textId="77777777" w:rsidTr="005D75FF">
        <w:trPr>
          <w:trHeight w:val="288"/>
        </w:trPr>
        <w:tc>
          <w:tcPr>
            <w:tcW w:w="1413" w:type="dxa"/>
            <w:shd w:val="clear" w:color="auto" w:fill="auto"/>
            <w:noWrap/>
            <w:vAlign w:val="bottom"/>
            <w:hideMark/>
          </w:tcPr>
          <w:p w14:paraId="01A1C31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Thalamus_l</w:t>
            </w:r>
          </w:p>
        </w:tc>
        <w:tc>
          <w:tcPr>
            <w:tcW w:w="1024" w:type="dxa"/>
            <w:shd w:val="clear" w:color="auto" w:fill="auto"/>
            <w:noWrap/>
            <w:vAlign w:val="bottom"/>
            <w:hideMark/>
          </w:tcPr>
          <w:p w14:paraId="35C5D3E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43.9 ± 5.5</w:t>
            </w:r>
          </w:p>
        </w:tc>
        <w:tc>
          <w:tcPr>
            <w:tcW w:w="1244" w:type="dxa"/>
            <w:shd w:val="clear" w:color="auto" w:fill="auto"/>
            <w:noWrap/>
            <w:vAlign w:val="bottom"/>
            <w:hideMark/>
          </w:tcPr>
          <w:p w14:paraId="015FCFA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44.5 ± 4.2</w:t>
            </w:r>
          </w:p>
        </w:tc>
        <w:tc>
          <w:tcPr>
            <w:tcW w:w="1417" w:type="dxa"/>
            <w:shd w:val="clear" w:color="auto" w:fill="auto"/>
            <w:noWrap/>
            <w:vAlign w:val="bottom"/>
            <w:hideMark/>
          </w:tcPr>
          <w:p w14:paraId="53AE844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0.589 ± 0.078</w:t>
            </w:r>
          </w:p>
        </w:tc>
        <w:tc>
          <w:tcPr>
            <w:tcW w:w="1418" w:type="dxa"/>
            <w:shd w:val="clear" w:color="auto" w:fill="auto"/>
            <w:noWrap/>
            <w:vAlign w:val="bottom"/>
            <w:hideMark/>
          </w:tcPr>
          <w:p w14:paraId="6915514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0.609 ± 0.052</w:t>
            </w:r>
          </w:p>
        </w:tc>
        <w:tc>
          <w:tcPr>
            <w:tcW w:w="1134" w:type="dxa"/>
            <w:shd w:val="clear" w:color="auto" w:fill="auto"/>
            <w:noWrap/>
            <w:vAlign w:val="bottom"/>
            <w:hideMark/>
          </w:tcPr>
          <w:p w14:paraId="71DB68DA"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0.01 ± 0.85</w:t>
            </w:r>
          </w:p>
        </w:tc>
        <w:tc>
          <w:tcPr>
            <w:tcW w:w="1134" w:type="dxa"/>
            <w:shd w:val="clear" w:color="auto" w:fill="auto"/>
            <w:noWrap/>
            <w:vAlign w:val="bottom"/>
            <w:hideMark/>
          </w:tcPr>
          <w:p w14:paraId="09527A8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0.52 ± 1.27</w:t>
            </w:r>
          </w:p>
        </w:tc>
        <w:tc>
          <w:tcPr>
            <w:tcW w:w="992" w:type="dxa"/>
            <w:shd w:val="clear" w:color="auto" w:fill="auto"/>
            <w:noWrap/>
            <w:vAlign w:val="bottom"/>
            <w:hideMark/>
          </w:tcPr>
          <w:p w14:paraId="3C32F597"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9.5 ± 3.1</w:t>
            </w:r>
          </w:p>
        </w:tc>
        <w:tc>
          <w:tcPr>
            <w:tcW w:w="1134" w:type="dxa"/>
            <w:shd w:val="clear" w:color="auto" w:fill="auto"/>
            <w:noWrap/>
            <w:vAlign w:val="bottom"/>
            <w:hideMark/>
          </w:tcPr>
          <w:p w14:paraId="0A048151"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9.5 ± 4.9</w:t>
            </w:r>
          </w:p>
        </w:tc>
        <w:tc>
          <w:tcPr>
            <w:tcW w:w="1418" w:type="dxa"/>
            <w:shd w:val="clear" w:color="auto" w:fill="auto"/>
            <w:noWrap/>
            <w:vAlign w:val="bottom"/>
            <w:hideMark/>
          </w:tcPr>
          <w:p w14:paraId="69E1C3A2"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0.073 ± 0.035</w:t>
            </w:r>
          </w:p>
        </w:tc>
        <w:tc>
          <w:tcPr>
            <w:tcW w:w="1701" w:type="dxa"/>
            <w:shd w:val="clear" w:color="auto" w:fill="auto"/>
            <w:noWrap/>
            <w:vAlign w:val="bottom"/>
            <w:hideMark/>
          </w:tcPr>
          <w:p w14:paraId="151B1B6F"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0.074 ± 0.059</w:t>
            </w:r>
          </w:p>
        </w:tc>
      </w:tr>
      <w:tr w:rsidR="005064E4" w:rsidRPr="005064E4" w14:paraId="33E553A9" w14:textId="77777777" w:rsidTr="005D75FF">
        <w:trPr>
          <w:trHeight w:val="288"/>
        </w:trPr>
        <w:tc>
          <w:tcPr>
            <w:tcW w:w="1413" w:type="dxa"/>
            <w:shd w:val="clear" w:color="auto" w:fill="auto"/>
            <w:noWrap/>
            <w:vAlign w:val="bottom"/>
            <w:hideMark/>
          </w:tcPr>
          <w:p w14:paraId="11B65281"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Cerebellum_l</w:t>
            </w:r>
          </w:p>
        </w:tc>
        <w:tc>
          <w:tcPr>
            <w:tcW w:w="1024" w:type="dxa"/>
            <w:shd w:val="clear" w:color="auto" w:fill="auto"/>
            <w:noWrap/>
            <w:vAlign w:val="bottom"/>
            <w:hideMark/>
          </w:tcPr>
          <w:p w14:paraId="1A87D56A"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41.7 ± 6.8</w:t>
            </w:r>
          </w:p>
        </w:tc>
        <w:tc>
          <w:tcPr>
            <w:tcW w:w="1244" w:type="dxa"/>
            <w:shd w:val="clear" w:color="auto" w:fill="auto"/>
            <w:noWrap/>
            <w:vAlign w:val="bottom"/>
            <w:hideMark/>
          </w:tcPr>
          <w:p w14:paraId="6812FFF9"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42.6 ± 5.2</w:t>
            </w:r>
          </w:p>
        </w:tc>
        <w:tc>
          <w:tcPr>
            <w:tcW w:w="1417" w:type="dxa"/>
            <w:shd w:val="clear" w:color="auto" w:fill="auto"/>
            <w:noWrap/>
            <w:vAlign w:val="bottom"/>
            <w:hideMark/>
          </w:tcPr>
          <w:p w14:paraId="3BF2E3B3"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0.538 ± 0.084</w:t>
            </w:r>
          </w:p>
        </w:tc>
        <w:tc>
          <w:tcPr>
            <w:tcW w:w="1418" w:type="dxa"/>
            <w:shd w:val="clear" w:color="auto" w:fill="auto"/>
            <w:noWrap/>
            <w:vAlign w:val="bottom"/>
            <w:hideMark/>
          </w:tcPr>
          <w:p w14:paraId="7016279C"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0.553 ± 0.057</w:t>
            </w:r>
          </w:p>
        </w:tc>
        <w:tc>
          <w:tcPr>
            <w:tcW w:w="1134" w:type="dxa"/>
            <w:shd w:val="clear" w:color="auto" w:fill="auto"/>
            <w:noWrap/>
            <w:vAlign w:val="bottom"/>
            <w:hideMark/>
          </w:tcPr>
          <w:p w14:paraId="1CFA86DB"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0.49 ± 1.71</w:t>
            </w:r>
          </w:p>
        </w:tc>
        <w:tc>
          <w:tcPr>
            <w:tcW w:w="1134" w:type="dxa"/>
            <w:shd w:val="clear" w:color="auto" w:fill="auto"/>
            <w:noWrap/>
            <w:vAlign w:val="bottom"/>
            <w:hideMark/>
          </w:tcPr>
          <w:p w14:paraId="52144AB6"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0.76 ± 1.08</w:t>
            </w:r>
          </w:p>
        </w:tc>
        <w:tc>
          <w:tcPr>
            <w:tcW w:w="992" w:type="dxa"/>
            <w:shd w:val="clear" w:color="auto" w:fill="auto"/>
            <w:noWrap/>
            <w:vAlign w:val="bottom"/>
            <w:hideMark/>
          </w:tcPr>
          <w:p w14:paraId="6F830912"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8.5 ± 3.3</w:t>
            </w:r>
          </w:p>
        </w:tc>
        <w:tc>
          <w:tcPr>
            <w:tcW w:w="1134" w:type="dxa"/>
            <w:shd w:val="clear" w:color="auto" w:fill="auto"/>
            <w:noWrap/>
            <w:vAlign w:val="bottom"/>
            <w:hideMark/>
          </w:tcPr>
          <w:p w14:paraId="10FFF96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6.9 ± 5.1</w:t>
            </w:r>
          </w:p>
        </w:tc>
        <w:tc>
          <w:tcPr>
            <w:tcW w:w="1418" w:type="dxa"/>
            <w:shd w:val="clear" w:color="auto" w:fill="auto"/>
            <w:noWrap/>
            <w:vAlign w:val="bottom"/>
            <w:hideMark/>
          </w:tcPr>
          <w:p w14:paraId="470F42ED"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0.073 ± 0.037</w:t>
            </w:r>
          </w:p>
        </w:tc>
        <w:tc>
          <w:tcPr>
            <w:tcW w:w="1701" w:type="dxa"/>
            <w:shd w:val="clear" w:color="auto" w:fill="auto"/>
            <w:noWrap/>
            <w:vAlign w:val="bottom"/>
            <w:hideMark/>
          </w:tcPr>
          <w:p w14:paraId="2F875085" w14:textId="77777777" w:rsidR="005064E4" w:rsidRPr="005D75FF" w:rsidRDefault="005064E4" w:rsidP="005064E4">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0.080 ± 0.045</w:t>
            </w:r>
          </w:p>
        </w:tc>
      </w:tr>
    </w:tbl>
    <w:p w14:paraId="3DDAA9F7" w14:textId="4629BD45" w:rsidR="005064E4" w:rsidRPr="0016185B" w:rsidRDefault="005064E4" w:rsidP="00B22E13">
      <w:pPr>
        <w:pStyle w:val="BodyText"/>
        <w:rPr>
          <w:rFonts w:asciiTheme="majorHAnsi" w:hAnsiTheme="majorHAnsi" w:cstheme="majorHAnsi"/>
          <w:szCs w:val="20"/>
        </w:rPr>
      </w:pPr>
    </w:p>
    <w:p w14:paraId="2403F6D1" w14:textId="414FF27E" w:rsidR="00B22E13" w:rsidRPr="005D75FF" w:rsidRDefault="005064E4" w:rsidP="005064E4">
      <w:pPr>
        <w:rPr>
          <w:rFonts w:asciiTheme="majorHAnsi" w:hAnsiTheme="majorHAnsi" w:cstheme="majorHAnsi"/>
          <w:b/>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w:t>
      </w:r>
      <w:r w:rsidRPr="009B632E">
        <w:rPr>
          <w:rFonts w:asciiTheme="majorHAnsi" w:eastAsiaTheme="minorEastAsia" w:hAnsiTheme="majorHAnsi" w:cstheme="majorHAnsi"/>
          <w:b/>
          <w:bCs/>
          <w:sz w:val="20"/>
          <w:szCs w:val="20"/>
        </w:rPr>
        <w:t xml:space="preserve">able </w:t>
      </w:r>
      <w:r w:rsidR="003503B4">
        <w:rPr>
          <w:rFonts w:asciiTheme="majorHAnsi" w:eastAsiaTheme="minorEastAsia" w:hAnsiTheme="majorHAnsi" w:cstheme="majorHAnsi"/>
          <w:b/>
          <w:bCs/>
          <w:sz w:val="20"/>
          <w:szCs w:val="20"/>
        </w:rPr>
        <w:t>4</w:t>
      </w:r>
      <w:r w:rsidRPr="009B632E">
        <w:rPr>
          <w:rFonts w:asciiTheme="majorHAnsi" w:eastAsiaTheme="minorEastAsia" w:hAnsiTheme="majorHAnsi" w:cstheme="majorHAnsi"/>
          <w:b/>
          <w:bCs/>
          <w:sz w:val="20"/>
          <w:szCs w:val="20"/>
        </w:rPr>
        <w:t>:</w:t>
      </w:r>
      <w:r w:rsidRPr="005D75FF">
        <w:rPr>
          <w:rFonts w:asciiTheme="majorHAnsi" w:eastAsiaTheme="minorEastAsia" w:hAnsiTheme="majorHAnsi" w:cstheme="majorHAnsi"/>
          <w:b/>
          <w:sz w:val="20"/>
          <w:szCs w:val="20"/>
        </w:rPr>
        <w:t xml:space="preserve"> Full parameter estimates (between-subject mean +/- s.d.) for [</w:t>
      </w:r>
      <w:r w:rsidRPr="005D75FF">
        <w:rPr>
          <w:rFonts w:asciiTheme="majorHAnsi" w:eastAsiaTheme="minorEastAsia" w:hAnsiTheme="majorHAnsi" w:cstheme="majorHAnsi"/>
          <w:b/>
          <w:sz w:val="20"/>
          <w:szCs w:val="20"/>
          <w:vertAlign w:val="superscript"/>
        </w:rPr>
        <w:t>15</w:t>
      </w:r>
      <w:r w:rsidRPr="005D75FF">
        <w:rPr>
          <w:rFonts w:asciiTheme="majorHAnsi" w:eastAsiaTheme="minorEastAsia" w:hAnsiTheme="majorHAnsi" w:cstheme="majorHAnsi"/>
          <w:b/>
          <w:sz w:val="20"/>
          <w:szCs w:val="20"/>
        </w:rPr>
        <w:t>O]water data modelling.</w:t>
      </w:r>
    </w:p>
    <w:p w14:paraId="7CEB7938" w14:textId="77FC6D5F" w:rsidR="005064E4" w:rsidRPr="005D75FF" w:rsidRDefault="005064E4" w:rsidP="005D75FF">
      <w:pPr>
        <w:pStyle w:val="Revision"/>
        <w:spacing w:after="160" w:line="259" w:lineRule="auto"/>
        <w:rPr>
          <w:rFonts w:asciiTheme="majorHAnsi" w:hAnsiTheme="majorHAnsi" w:cstheme="majorHAnsi"/>
        </w:rPr>
      </w:pPr>
    </w:p>
    <w:tbl>
      <w:tblPr>
        <w:tblW w:w="505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856"/>
        <w:gridCol w:w="901"/>
        <w:gridCol w:w="795"/>
        <w:gridCol w:w="571"/>
        <w:gridCol w:w="711"/>
        <w:gridCol w:w="795"/>
        <w:gridCol w:w="915"/>
        <w:gridCol w:w="1077"/>
        <w:gridCol w:w="1077"/>
        <w:gridCol w:w="632"/>
        <w:gridCol w:w="975"/>
        <w:gridCol w:w="913"/>
        <w:gridCol w:w="572"/>
        <w:gridCol w:w="874"/>
        <w:gridCol w:w="812"/>
      </w:tblGrid>
      <w:tr w:rsidR="005064E4" w:rsidRPr="005064E4" w14:paraId="34059CC4" w14:textId="77777777" w:rsidTr="005064E4">
        <w:trPr>
          <w:trHeight w:val="288"/>
        </w:trPr>
        <w:tc>
          <w:tcPr>
            <w:tcW w:w="575" w:type="pct"/>
            <w:shd w:val="clear" w:color="auto" w:fill="auto"/>
            <w:noWrap/>
            <w:vAlign w:val="bottom"/>
            <w:hideMark/>
          </w:tcPr>
          <w:p w14:paraId="04C8C4D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ROI</w:t>
            </w:r>
          </w:p>
        </w:tc>
        <w:tc>
          <w:tcPr>
            <w:tcW w:w="905" w:type="pct"/>
            <w:gridSpan w:val="3"/>
            <w:shd w:val="clear" w:color="auto" w:fill="auto"/>
            <w:noWrap/>
            <w:vAlign w:val="bottom"/>
            <w:hideMark/>
          </w:tcPr>
          <w:p w14:paraId="7D4AA598" w14:textId="521483ED"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CBF (ml/min/100g)</w:t>
            </w:r>
          </w:p>
        </w:tc>
        <w:tc>
          <w:tcPr>
            <w:tcW w:w="737" w:type="pct"/>
            <w:gridSpan w:val="3"/>
            <w:shd w:val="clear" w:color="auto" w:fill="auto"/>
            <w:noWrap/>
            <w:vAlign w:val="bottom"/>
            <w:hideMark/>
          </w:tcPr>
          <w:p w14:paraId="5F2F40AB" w14:textId="4CD8C577" w:rsidR="005064E4" w:rsidRPr="005D75FF" w:rsidRDefault="00D629C7" w:rsidP="004E1A0F">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k’</w:t>
            </w:r>
            <w:r w:rsidR="005064E4" w:rsidRPr="005D75FF">
              <w:rPr>
                <w:rFonts w:ascii="Calibri" w:eastAsia="Times New Roman" w:hAnsi="Calibri" w:cs="Calibri"/>
                <w:color w:val="000000"/>
                <w:sz w:val="20"/>
                <w:szCs w:val="20"/>
                <w:vertAlign w:val="subscript"/>
                <w:lang w:eastAsia="en-GB"/>
              </w:rPr>
              <w:t>2</w:t>
            </w:r>
            <w:r w:rsidR="005064E4" w:rsidRPr="005D75FF">
              <w:rPr>
                <w:rFonts w:ascii="Calibri" w:eastAsia="Times New Roman" w:hAnsi="Calibri" w:cs="Calibri"/>
                <w:color w:val="000000"/>
                <w:sz w:val="20"/>
                <w:szCs w:val="20"/>
                <w:lang w:eastAsia="en-GB"/>
              </w:rPr>
              <w:t xml:space="preserve"> (1/min)</w:t>
            </w:r>
          </w:p>
        </w:tc>
        <w:tc>
          <w:tcPr>
            <w:tcW w:w="1089" w:type="pct"/>
            <w:gridSpan w:val="3"/>
            <w:shd w:val="clear" w:color="auto" w:fill="auto"/>
            <w:noWrap/>
            <w:vAlign w:val="bottom"/>
            <w:hideMark/>
          </w:tcPr>
          <w:p w14:paraId="47F7CC72" w14:textId="23BCA975" w:rsidR="005064E4" w:rsidRPr="005064E4" w:rsidRDefault="005064E4" w:rsidP="004E1A0F">
            <w:pPr>
              <w:spacing w:after="0" w:line="240" w:lineRule="auto"/>
              <w:rPr>
                <w:rFonts w:ascii="Times New Roman" w:eastAsia="Times New Roman" w:hAnsi="Times New Roman" w:cs="Times New Roman"/>
                <w:sz w:val="20"/>
                <w:szCs w:val="20"/>
                <w:lang w:eastAsia="en-GB"/>
              </w:rPr>
            </w:pPr>
            <w:r w:rsidRPr="005D75FF">
              <w:rPr>
                <w:rFonts w:ascii="Calibri" w:eastAsia="Times New Roman" w:hAnsi="Calibri" w:cs="Calibri"/>
                <w:color w:val="000000"/>
                <w:sz w:val="20"/>
                <w:szCs w:val="20"/>
                <w:lang w:eastAsia="en-GB"/>
              </w:rPr>
              <w:t>Delay (s)</w:t>
            </w:r>
          </w:p>
        </w:tc>
        <w:tc>
          <w:tcPr>
            <w:tcW w:w="894" w:type="pct"/>
            <w:gridSpan w:val="3"/>
            <w:shd w:val="clear" w:color="auto" w:fill="auto"/>
            <w:noWrap/>
            <w:vAlign w:val="bottom"/>
            <w:hideMark/>
          </w:tcPr>
          <w:p w14:paraId="0B232ABE" w14:textId="5038F67B"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Dispersion (1/s)</w:t>
            </w:r>
          </w:p>
        </w:tc>
        <w:tc>
          <w:tcPr>
            <w:tcW w:w="801" w:type="pct"/>
            <w:gridSpan w:val="3"/>
            <w:shd w:val="clear" w:color="auto" w:fill="auto"/>
            <w:noWrap/>
            <w:vAlign w:val="bottom"/>
            <w:hideMark/>
          </w:tcPr>
          <w:p w14:paraId="7FA69095" w14:textId="3AE0CD7C" w:rsidR="005064E4" w:rsidRPr="005064E4" w:rsidRDefault="005064E4" w:rsidP="004E1A0F">
            <w:pPr>
              <w:spacing w:after="0" w:line="240" w:lineRule="auto"/>
              <w:rPr>
                <w:rFonts w:ascii="Times New Roman" w:eastAsia="Times New Roman" w:hAnsi="Times New Roman" w:cs="Times New Roman"/>
                <w:sz w:val="20"/>
                <w:szCs w:val="20"/>
                <w:lang w:eastAsia="en-GB"/>
              </w:rPr>
            </w:pPr>
            <w:r w:rsidRPr="005D75FF">
              <w:rPr>
                <w:rFonts w:ascii="Calibri" w:eastAsia="Times New Roman" w:hAnsi="Calibri" w:cs="Calibri"/>
                <w:color w:val="000000"/>
                <w:sz w:val="20"/>
                <w:szCs w:val="20"/>
                <w:lang w:eastAsia="en-GB"/>
              </w:rPr>
              <w:t>Vb</w:t>
            </w:r>
          </w:p>
        </w:tc>
      </w:tr>
      <w:tr w:rsidR="005064E4" w:rsidRPr="005064E4" w14:paraId="61979C98" w14:textId="77777777" w:rsidTr="005D75FF">
        <w:trPr>
          <w:trHeight w:val="288"/>
        </w:trPr>
        <w:tc>
          <w:tcPr>
            <w:tcW w:w="575" w:type="pct"/>
            <w:shd w:val="clear" w:color="auto" w:fill="auto"/>
            <w:noWrap/>
            <w:vAlign w:val="bottom"/>
            <w:hideMark/>
          </w:tcPr>
          <w:p w14:paraId="565BCFC3" w14:textId="77777777" w:rsidR="005064E4" w:rsidRPr="005064E4" w:rsidRDefault="005064E4" w:rsidP="004E1A0F">
            <w:pPr>
              <w:spacing w:after="0" w:line="240" w:lineRule="auto"/>
              <w:rPr>
                <w:rFonts w:ascii="Times New Roman" w:eastAsia="Times New Roman" w:hAnsi="Times New Roman" w:cs="Times New Roman"/>
                <w:sz w:val="20"/>
                <w:szCs w:val="20"/>
                <w:lang w:eastAsia="en-GB"/>
              </w:rPr>
            </w:pPr>
          </w:p>
        </w:tc>
        <w:tc>
          <w:tcPr>
            <w:tcW w:w="304" w:type="pct"/>
            <w:shd w:val="clear" w:color="auto" w:fill="auto"/>
            <w:noWrap/>
            <w:vAlign w:val="bottom"/>
            <w:hideMark/>
          </w:tcPr>
          <w:p w14:paraId="1B3E4D6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ICC</w:t>
            </w:r>
          </w:p>
        </w:tc>
        <w:tc>
          <w:tcPr>
            <w:tcW w:w="320" w:type="pct"/>
            <w:shd w:val="clear" w:color="auto" w:fill="auto"/>
            <w:noWrap/>
            <w:vAlign w:val="bottom"/>
            <w:hideMark/>
          </w:tcPr>
          <w:p w14:paraId="402C089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Var</w:t>
            </w:r>
          </w:p>
        </w:tc>
        <w:tc>
          <w:tcPr>
            <w:tcW w:w="282" w:type="pct"/>
            <w:shd w:val="clear" w:color="auto" w:fill="auto"/>
            <w:noWrap/>
            <w:vAlign w:val="bottom"/>
            <w:hideMark/>
          </w:tcPr>
          <w:p w14:paraId="7451533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AbsVar</w:t>
            </w:r>
          </w:p>
        </w:tc>
        <w:tc>
          <w:tcPr>
            <w:tcW w:w="203" w:type="pct"/>
            <w:shd w:val="clear" w:color="auto" w:fill="auto"/>
            <w:noWrap/>
            <w:vAlign w:val="bottom"/>
            <w:hideMark/>
          </w:tcPr>
          <w:p w14:paraId="6EF2CCE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ICC</w:t>
            </w:r>
          </w:p>
        </w:tc>
        <w:tc>
          <w:tcPr>
            <w:tcW w:w="252" w:type="pct"/>
            <w:shd w:val="clear" w:color="auto" w:fill="auto"/>
            <w:noWrap/>
            <w:vAlign w:val="bottom"/>
            <w:hideMark/>
          </w:tcPr>
          <w:p w14:paraId="73AADAD5"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Var</w:t>
            </w:r>
          </w:p>
        </w:tc>
        <w:tc>
          <w:tcPr>
            <w:tcW w:w="282" w:type="pct"/>
            <w:shd w:val="clear" w:color="auto" w:fill="auto"/>
            <w:noWrap/>
            <w:vAlign w:val="bottom"/>
            <w:hideMark/>
          </w:tcPr>
          <w:p w14:paraId="7C9A0A65"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AbsVar</w:t>
            </w:r>
          </w:p>
        </w:tc>
        <w:tc>
          <w:tcPr>
            <w:tcW w:w="325" w:type="pct"/>
            <w:shd w:val="clear" w:color="auto" w:fill="auto"/>
            <w:noWrap/>
            <w:vAlign w:val="bottom"/>
            <w:hideMark/>
          </w:tcPr>
          <w:p w14:paraId="3C8DCFF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ICC</w:t>
            </w:r>
          </w:p>
        </w:tc>
        <w:tc>
          <w:tcPr>
            <w:tcW w:w="382" w:type="pct"/>
            <w:shd w:val="clear" w:color="auto" w:fill="auto"/>
            <w:noWrap/>
            <w:vAlign w:val="bottom"/>
            <w:hideMark/>
          </w:tcPr>
          <w:p w14:paraId="2770C3C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Var</w:t>
            </w:r>
          </w:p>
        </w:tc>
        <w:tc>
          <w:tcPr>
            <w:tcW w:w="382" w:type="pct"/>
            <w:shd w:val="clear" w:color="auto" w:fill="auto"/>
            <w:noWrap/>
            <w:vAlign w:val="bottom"/>
            <w:hideMark/>
          </w:tcPr>
          <w:p w14:paraId="2C144D5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AbsVar</w:t>
            </w:r>
          </w:p>
        </w:tc>
        <w:tc>
          <w:tcPr>
            <w:tcW w:w="224" w:type="pct"/>
            <w:shd w:val="clear" w:color="auto" w:fill="auto"/>
            <w:noWrap/>
            <w:vAlign w:val="bottom"/>
            <w:hideMark/>
          </w:tcPr>
          <w:p w14:paraId="21E8C3F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ICC</w:t>
            </w:r>
          </w:p>
        </w:tc>
        <w:tc>
          <w:tcPr>
            <w:tcW w:w="346" w:type="pct"/>
            <w:shd w:val="clear" w:color="auto" w:fill="auto"/>
            <w:noWrap/>
            <w:vAlign w:val="bottom"/>
            <w:hideMark/>
          </w:tcPr>
          <w:p w14:paraId="79B30377"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Var</w:t>
            </w:r>
          </w:p>
        </w:tc>
        <w:tc>
          <w:tcPr>
            <w:tcW w:w="324" w:type="pct"/>
            <w:shd w:val="clear" w:color="auto" w:fill="auto"/>
            <w:noWrap/>
            <w:vAlign w:val="bottom"/>
            <w:hideMark/>
          </w:tcPr>
          <w:p w14:paraId="6398EE87"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AbsVar</w:t>
            </w:r>
          </w:p>
        </w:tc>
        <w:tc>
          <w:tcPr>
            <w:tcW w:w="203" w:type="pct"/>
            <w:shd w:val="clear" w:color="auto" w:fill="auto"/>
            <w:noWrap/>
            <w:vAlign w:val="bottom"/>
            <w:hideMark/>
          </w:tcPr>
          <w:p w14:paraId="7D03AC7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ICC</w:t>
            </w:r>
          </w:p>
        </w:tc>
        <w:tc>
          <w:tcPr>
            <w:tcW w:w="310" w:type="pct"/>
            <w:shd w:val="clear" w:color="auto" w:fill="auto"/>
            <w:noWrap/>
            <w:vAlign w:val="bottom"/>
            <w:hideMark/>
          </w:tcPr>
          <w:p w14:paraId="10FB97D7"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Var</w:t>
            </w:r>
          </w:p>
        </w:tc>
        <w:tc>
          <w:tcPr>
            <w:tcW w:w="288" w:type="pct"/>
            <w:shd w:val="clear" w:color="auto" w:fill="auto"/>
            <w:noWrap/>
            <w:vAlign w:val="bottom"/>
            <w:hideMark/>
          </w:tcPr>
          <w:p w14:paraId="1EFCC17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AbsVar</w:t>
            </w:r>
          </w:p>
        </w:tc>
      </w:tr>
      <w:tr w:rsidR="005064E4" w:rsidRPr="005064E4" w14:paraId="4C34700E" w14:textId="77777777" w:rsidTr="005D75FF">
        <w:trPr>
          <w:trHeight w:val="288"/>
        </w:trPr>
        <w:tc>
          <w:tcPr>
            <w:tcW w:w="575" w:type="pct"/>
            <w:shd w:val="clear" w:color="auto" w:fill="auto"/>
            <w:noWrap/>
            <w:vAlign w:val="bottom"/>
            <w:hideMark/>
          </w:tcPr>
          <w:p w14:paraId="105F584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Grey Matter</w:t>
            </w:r>
          </w:p>
        </w:tc>
        <w:tc>
          <w:tcPr>
            <w:tcW w:w="304" w:type="pct"/>
            <w:shd w:val="clear" w:color="auto" w:fill="auto"/>
            <w:noWrap/>
            <w:vAlign w:val="bottom"/>
            <w:hideMark/>
          </w:tcPr>
          <w:p w14:paraId="34CB36B9"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w:t>
            </w:r>
          </w:p>
        </w:tc>
        <w:tc>
          <w:tcPr>
            <w:tcW w:w="320" w:type="pct"/>
            <w:shd w:val="clear" w:color="auto" w:fill="auto"/>
            <w:noWrap/>
            <w:vAlign w:val="bottom"/>
            <w:hideMark/>
          </w:tcPr>
          <w:p w14:paraId="72FF2C3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 ± 11</w:t>
            </w:r>
          </w:p>
        </w:tc>
        <w:tc>
          <w:tcPr>
            <w:tcW w:w="282" w:type="pct"/>
            <w:shd w:val="clear" w:color="auto" w:fill="auto"/>
            <w:noWrap/>
            <w:vAlign w:val="bottom"/>
            <w:hideMark/>
          </w:tcPr>
          <w:p w14:paraId="4251734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 ± 6</w:t>
            </w:r>
          </w:p>
        </w:tc>
        <w:tc>
          <w:tcPr>
            <w:tcW w:w="203" w:type="pct"/>
            <w:shd w:val="clear" w:color="auto" w:fill="auto"/>
            <w:noWrap/>
            <w:vAlign w:val="bottom"/>
            <w:hideMark/>
          </w:tcPr>
          <w:p w14:paraId="49C17271"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0.65</w:t>
            </w:r>
          </w:p>
        </w:tc>
        <w:tc>
          <w:tcPr>
            <w:tcW w:w="252" w:type="pct"/>
            <w:shd w:val="clear" w:color="auto" w:fill="auto"/>
            <w:noWrap/>
            <w:vAlign w:val="bottom"/>
            <w:hideMark/>
          </w:tcPr>
          <w:p w14:paraId="1D50439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 ± 8</w:t>
            </w:r>
          </w:p>
        </w:tc>
        <w:tc>
          <w:tcPr>
            <w:tcW w:w="282" w:type="pct"/>
            <w:shd w:val="clear" w:color="auto" w:fill="auto"/>
            <w:noWrap/>
            <w:vAlign w:val="bottom"/>
            <w:hideMark/>
          </w:tcPr>
          <w:p w14:paraId="2B3E29A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6</w:t>
            </w:r>
          </w:p>
        </w:tc>
        <w:tc>
          <w:tcPr>
            <w:tcW w:w="325" w:type="pct"/>
            <w:shd w:val="clear" w:color="auto" w:fill="auto"/>
            <w:noWrap/>
            <w:vAlign w:val="bottom"/>
            <w:hideMark/>
          </w:tcPr>
          <w:p w14:paraId="0AD11383"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0.38</w:t>
            </w:r>
          </w:p>
        </w:tc>
        <w:tc>
          <w:tcPr>
            <w:tcW w:w="382" w:type="pct"/>
            <w:shd w:val="clear" w:color="auto" w:fill="auto"/>
            <w:noWrap/>
            <w:vAlign w:val="bottom"/>
            <w:hideMark/>
          </w:tcPr>
          <w:p w14:paraId="11E6374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38 ± 141</w:t>
            </w:r>
          </w:p>
        </w:tc>
        <w:tc>
          <w:tcPr>
            <w:tcW w:w="382" w:type="pct"/>
            <w:shd w:val="clear" w:color="auto" w:fill="auto"/>
            <w:noWrap/>
            <w:vAlign w:val="bottom"/>
            <w:hideMark/>
          </w:tcPr>
          <w:p w14:paraId="47E3322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80 ± 119</w:t>
            </w:r>
          </w:p>
        </w:tc>
        <w:tc>
          <w:tcPr>
            <w:tcW w:w="224" w:type="pct"/>
            <w:shd w:val="clear" w:color="auto" w:fill="auto"/>
            <w:noWrap/>
            <w:vAlign w:val="bottom"/>
            <w:hideMark/>
          </w:tcPr>
          <w:p w14:paraId="7206CA37"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0.39</w:t>
            </w:r>
          </w:p>
        </w:tc>
        <w:tc>
          <w:tcPr>
            <w:tcW w:w="346" w:type="pct"/>
            <w:shd w:val="clear" w:color="auto" w:fill="auto"/>
            <w:noWrap/>
            <w:vAlign w:val="bottom"/>
            <w:hideMark/>
          </w:tcPr>
          <w:p w14:paraId="0988A2F5"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-34 ± 72</w:t>
            </w:r>
          </w:p>
        </w:tc>
        <w:tc>
          <w:tcPr>
            <w:tcW w:w="324" w:type="pct"/>
            <w:shd w:val="clear" w:color="auto" w:fill="auto"/>
            <w:noWrap/>
            <w:vAlign w:val="bottom"/>
            <w:hideMark/>
          </w:tcPr>
          <w:p w14:paraId="59E057F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67 ± 37</w:t>
            </w:r>
          </w:p>
        </w:tc>
        <w:tc>
          <w:tcPr>
            <w:tcW w:w="203" w:type="pct"/>
            <w:shd w:val="clear" w:color="auto" w:fill="auto"/>
            <w:noWrap/>
            <w:vAlign w:val="bottom"/>
            <w:hideMark/>
          </w:tcPr>
          <w:p w14:paraId="0E9B52B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0.82</w:t>
            </w:r>
          </w:p>
        </w:tc>
        <w:tc>
          <w:tcPr>
            <w:tcW w:w="310" w:type="pct"/>
            <w:shd w:val="clear" w:color="auto" w:fill="auto"/>
            <w:noWrap/>
            <w:vAlign w:val="bottom"/>
            <w:hideMark/>
          </w:tcPr>
          <w:p w14:paraId="77C1AC0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19 ± 40</w:t>
            </w:r>
          </w:p>
        </w:tc>
        <w:tc>
          <w:tcPr>
            <w:tcW w:w="288" w:type="pct"/>
            <w:shd w:val="clear" w:color="auto" w:fill="auto"/>
            <w:noWrap/>
            <w:vAlign w:val="bottom"/>
            <w:hideMark/>
          </w:tcPr>
          <w:p w14:paraId="5BF11EB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33 ± 28</w:t>
            </w:r>
          </w:p>
        </w:tc>
      </w:tr>
      <w:tr w:rsidR="005064E4" w:rsidRPr="005064E4" w14:paraId="2E35ED94" w14:textId="77777777" w:rsidTr="005D75FF">
        <w:trPr>
          <w:trHeight w:val="288"/>
        </w:trPr>
        <w:tc>
          <w:tcPr>
            <w:tcW w:w="575" w:type="pct"/>
            <w:shd w:val="clear" w:color="auto" w:fill="auto"/>
            <w:noWrap/>
            <w:vAlign w:val="bottom"/>
            <w:hideMark/>
          </w:tcPr>
          <w:p w14:paraId="12BBA28E"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White Matter</w:t>
            </w:r>
          </w:p>
        </w:tc>
        <w:tc>
          <w:tcPr>
            <w:tcW w:w="304" w:type="pct"/>
            <w:shd w:val="clear" w:color="auto" w:fill="auto"/>
            <w:noWrap/>
            <w:vAlign w:val="bottom"/>
            <w:hideMark/>
          </w:tcPr>
          <w:p w14:paraId="4357D06B"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0.69</w:t>
            </w:r>
          </w:p>
        </w:tc>
        <w:tc>
          <w:tcPr>
            <w:tcW w:w="320" w:type="pct"/>
            <w:shd w:val="clear" w:color="auto" w:fill="auto"/>
            <w:noWrap/>
            <w:vAlign w:val="bottom"/>
            <w:hideMark/>
          </w:tcPr>
          <w:p w14:paraId="1AE36081"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10</w:t>
            </w:r>
          </w:p>
        </w:tc>
        <w:tc>
          <w:tcPr>
            <w:tcW w:w="282" w:type="pct"/>
            <w:shd w:val="clear" w:color="auto" w:fill="auto"/>
            <w:noWrap/>
            <w:vAlign w:val="bottom"/>
            <w:hideMark/>
          </w:tcPr>
          <w:p w14:paraId="1FFA013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6</w:t>
            </w:r>
          </w:p>
        </w:tc>
        <w:tc>
          <w:tcPr>
            <w:tcW w:w="203" w:type="pct"/>
            <w:shd w:val="clear" w:color="auto" w:fill="auto"/>
            <w:noWrap/>
            <w:vAlign w:val="bottom"/>
            <w:hideMark/>
          </w:tcPr>
          <w:p w14:paraId="550D7857"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0.84</w:t>
            </w:r>
          </w:p>
        </w:tc>
        <w:tc>
          <w:tcPr>
            <w:tcW w:w="252" w:type="pct"/>
            <w:shd w:val="clear" w:color="auto" w:fill="auto"/>
            <w:noWrap/>
            <w:vAlign w:val="bottom"/>
            <w:hideMark/>
          </w:tcPr>
          <w:p w14:paraId="00CE87E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6</w:t>
            </w:r>
          </w:p>
        </w:tc>
        <w:tc>
          <w:tcPr>
            <w:tcW w:w="282" w:type="pct"/>
            <w:shd w:val="clear" w:color="auto" w:fill="auto"/>
            <w:noWrap/>
            <w:vAlign w:val="bottom"/>
            <w:hideMark/>
          </w:tcPr>
          <w:p w14:paraId="0E3FC09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 ± 4</w:t>
            </w:r>
          </w:p>
        </w:tc>
        <w:tc>
          <w:tcPr>
            <w:tcW w:w="325" w:type="pct"/>
            <w:shd w:val="clear" w:color="auto" w:fill="auto"/>
            <w:noWrap/>
            <w:vAlign w:val="bottom"/>
            <w:hideMark/>
          </w:tcPr>
          <w:p w14:paraId="3ECD4D3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0.24</w:t>
            </w:r>
          </w:p>
        </w:tc>
        <w:tc>
          <w:tcPr>
            <w:tcW w:w="382" w:type="pct"/>
            <w:shd w:val="clear" w:color="auto" w:fill="auto"/>
            <w:noWrap/>
            <w:vAlign w:val="bottom"/>
            <w:hideMark/>
          </w:tcPr>
          <w:p w14:paraId="6518C1F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56 ± 168</w:t>
            </w:r>
          </w:p>
        </w:tc>
        <w:tc>
          <w:tcPr>
            <w:tcW w:w="382" w:type="pct"/>
            <w:shd w:val="clear" w:color="auto" w:fill="auto"/>
            <w:noWrap/>
            <w:vAlign w:val="bottom"/>
            <w:hideMark/>
          </w:tcPr>
          <w:p w14:paraId="01D6D82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53 ± 169</w:t>
            </w:r>
          </w:p>
        </w:tc>
        <w:tc>
          <w:tcPr>
            <w:tcW w:w="224" w:type="pct"/>
            <w:shd w:val="clear" w:color="auto" w:fill="auto"/>
            <w:noWrap/>
            <w:vAlign w:val="bottom"/>
            <w:hideMark/>
          </w:tcPr>
          <w:p w14:paraId="2A2E664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0.32</w:t>
            </w:r>
          </w:p>
        </w:tc>
        <w:tc>
          <w:tcPr>
            <w:tcW w:w="346" w:type="pct"/>
            <w:shd w:val="clear" w:color="auto" w:fill="auto"/>
            <w:noWrap/>
            <w:vAlign w:val="bottom"/>
            <w:hideMark/>
          </w:tcPr>
          <w:p w14:paraId="5117323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-42 ± 128</w:t>
            </w:r>
          </w:p>
        </w:tc>
        <w:tc>
          <w:tcPr>
            <w:tcW w:w="324" w:type="pct"/>
            <w:shd w:val="clear" w:color="auto" w:fill="auto"/>
            <w:noWrap/>
            <w:vAlign w:val="bottom"/>
            <w:hideMark/>
          </w:tcPr>
          <w:p w14:paraId="01EDAF0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111 ± 66</w:t>
            </w:r>
          </w:p>
        </w:tc>
        <w:tc>
          <w:tcPr>
            <w:tcW w:w="203" w:type="pct"/>
            <w:shd w:val="clear" w:color="auto" w:fill="auto"/>
            <w:noWrap/>
            <w:vAlign w:val="bottom"/>
            <w:hideMark/>
          </w:tcPr>
          <w:p w14:paraId="1660C450"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0.61</w:t>
            </w:r>
          </w:p>
        </w:tc>
        <w:tc>
          <w:tcPr>
            <w:tcW w:w="310" w:type="pct"/>
            <w:shd w:val="clear" w:color="auto" w:fill="auto"/>
            <w:noWrap/>
            <w:vAlign w:val="bottom"/>
            <w:hideMark/>
          </w:tcPr>
          <w:p w14:paraId="1957F4F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 ± 55</w:t>
            </w:r>
          </w:p>
        </w:tc>
        <w:tc>
          <w:tcPr>
            <w:tcW w:w="288" w:type="pct"/>
            <w:shd w:val="clear" w:color="auto" w:fill="auto"/>
            <w:noWrap/>
            <w:vAlign w:val="bottom"/>
            <w:hideMark/>
          </w:tcPr>
          <w:p w14:paraId="5E5CEE7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32 ± 42</w:t>
            </w:r>
          </w:p>
        </w:tc>
      </w:tr>
      <w:tr w:rsidR="005064E4" w:rsidRPr="005064E4" w14:paraId="51C49742" w14:textId="77777777" w:rsidTr="005D75FF">
        <w:trPr>
          <w:trHeight w:val="288"/>
        </w:trPr>
        <w:tc>
          <w:tcPr>
            <w:tcW w:w="575" w:type="pct"/>
            <w:shd w:val="clear" w:color="auto" w:fill="auto"/>
            <w:noWrap/>
            <w:vAlign w:val="bottom"/>
            <w:hideMark/>
          </w:tcPr>
          <w:p w14:paraId="65E81B2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Hippocampus_l</w:t>
            </w:r>
          </w:p>
        </w:tc>
        <w:tc>
          <w:tcPr>
            <w:tcW w:w="304" w:type="pct"/>
            <w:shd w:val="clear" w:color="auto" w:fill="auto"/>
            <w:noWrap/>
            <w:vAlign w:val="bottom"/>
            <w:hideMark/>
          </w:tcPr>
          <w:p w14:paraId="1465D56D"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0.17</w:t>
            </w:r>
          </w:p>
        </w:tc>
        <w:tc>
          <w:tcPr>
            <w:tcW w:w="320" w:type="pct"/>
            <w:shd w:val="clear" w:color="auto" w:fill="auto"/>
            <w:noWrap/>
            <w:vAlign w:val="bottom"/>
            <w:hideMark/>
          </w:tcPr>
          <w:p w14:paraId="21B9638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 ± 13</w:t>
            </w:r>
          </w:p>
        </w:tc>
        <w:tc>
          <w:tcPr>
            <w:tcW w:w="282" w:type="pct"/>
            <w:shd w:val="clear" w:color="auto" w:fill="auto"/>
            <w:noWrap/>
            <w:vAlign w:val="bottom"/>
            <w:hideMark/>
          </w:tcPr>
          <w:p w14:paraId="602D17D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11 ± 9</w:t>
            </w:r>
          </w:p>
        </w:tc>
        <w:tc>
          <w:tcPr>
            <w:tcW w:w="203" w:type="pct"/>
            <w:shd w:val="clear" w:color="auto" w:fill="auto"/>
            <w:noWrap/>
            <w:vAlign w:val="bottom"/>
            <w:hideMark/>
          </w:tcPr>
          <w:p w14:paraId="3CF7E04E"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w:t>
            </w:r>
          </w:p>
        </w:tc>
        <w:tc>
          <w:tcPr>
            <w:tcW w:w="252" w:type="pct"/>
            <w:shd w:val="clear" w:color="auto" w:fill="auto"/>
            <w:noWrap/>
            <w:vAlign w:val="bottom"/>
            <w:hideMark/>
          </w:tcPr>
          <w:p w14:paraId="0C64E45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 ± 12</w:t>
            </w:r>
          </w:p>
        </w:tc>
        <w:tc>
          <w:tcPr>
            <w:tcW w:w="282" w:type="pct"/>
            <w:shd w:val="clear" w:color="auto" w:fill="auto"/>
            <w:noWrap/>
            <w:vAlign w:val="bottom"/>
            <w:hideMark/>
          </w:tcPr>
          <w:p w14:paraId="15985C1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10 ± 8</w:t>
            </w:r>
          </w:p>
        </w:tc>
        <w:tc>
          <w:tcPr>
            <w:tcW w:w="325" w:type="pct"/>
            <w:shd w:val="clear" w:color="auto" w:fill="auto"/>
            <w:noWrap/>
            <w:vAlign w:val="bottom"/>
            <w:hideMark/>
          </w:tcPr>
          <w:p w14:paraId="11125FBD"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0.57</w:t>
            </w:r>
          </w:p>
        </w:tc>
        <w:tc>
          <w:tcPr>
            <w:tcW w:w="382" w:type="pct"/>
            <w:shd w:val="clear" w:color="auto" w:fill="auto"/>
            <w:noWrap/>
            <w:vAlign w:val="bottom"/>
            <w:hideMark/>
          </w:tcPr>
          <w:p w14:paraId="08EF86A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32 ± 128</w:t>
            </w:r>
          </w:p>
        </w:tc>
        <w:tc>
          <w:tcPr>
            <w:tcW w:w="382" w:type="pct"/>
            <w:shd w:val="clear" w:color="auto" w:fill="auto"/>
            <w:noWrap/>
            <w:vAlign w:val="bottom"/>
            <w:hideMark/>
          </w:tcPr>
          <w:p w14:paraId="680DF9A7"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73 ± 107</w:t>
            </w:r>
          </w:p>
        </w:tc>
        <w:tc>
          <w:tcPr>
            <w:tcW w:w="224" w:type="pct"/>
            <w:shd w:val="clear" w:color="auto" w:fill="auto"/>
            <w:noWrap/>
            <w:vAlign w:val="bottom"/>
            <w:hideMark/>
          </w:tcPr>
          <w:p w14:paraId="7B2F69F6"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0.33</w:t>
            </w:r>
          </w:p>
        </w:tc>
        <w:tc>
          <w:tcPr>
            <w:tcW w:w="346" w:type="pct"/>
            <w:shd w:val="clear" w:color="auto" w:fill="auto"/>
            <w:noWrap/>
            <w:vAlign w:val="bottom"/>
            <w:hideMark/>
          </w:tcPr>
          <w:p w14:paraId="6500EA97"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-30 ± 77</w:t>
            </w:r>
          </w:p>
        </w:tc>
        <w:tc>
          <w:tcPr>
            <w:tcW w:w="324" w:type="pct"/>
            <w:shd w:val="clear" w:color="auto" w:fill="auto"/>
            <w:noWrap/>
            <w:vAlign w:val="bottom"/>
            <w:hideMark/>
          </w:tcPr>
          <w:p w14:paraId="6F34962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65 ± 47</w:t>
            </w:r>
          </w:p>
        </w:tc>
        <w:tc>
          <w:tcPr>
            <w:tcW w:w="203" w:type="pct"/>
            <w:shd w:val="clear" w:color="auto" w:fill="auto"/>
            <w:noWrap/>
            <w:vAlign w:val="bottom"/>
            <w:hideMark/>
          </w:tcPr>
          <w:p w14:paraId="4F71DE5D"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0.59</w:t>
            </w:r>
          </w:p>
        </w:tc>
        <w:tc>
          <w:tcPr>
            <w:tcW w:w="310" w:type="pct"/>
            <w:shd w:val="clear" w:color="auto" w:fill="auto"/>
            <w:noWrap/>
            <w:vAlign w:val="bottom"/>
            <w:hideMark/>
          </w:tcPr>
          <w:p w14:paraId="5E6C819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 ± 44</w:t>
            </w:r>
          </w:p>
        </w:tc>
        <w:tc>
          <w:tcPr>
            <w:tcW w:w="288" w:type="pct"/>
            <w:shd w:val="clear" w:color="auto" w:fill="auto"/>
            <w:noWrap/>
            <w:vAlign w:val="bottom"/>
            <w:hideMark/>
          </w:tcPr>
          <w:p w14:paraId="03B4FFC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35 ± 25</w:t>
            </w:r>
          </w:p>
        </w:tc>
      </w:tr>
      <w:tr w:rsidR="005064E4" w:rsidRPr="005064E4" w14:paraId="14743A4A" w14:textId="77777777" w:rsidTr="005D75FF">
        <w:trPr>
          <w:trHeight w:val="288"/>
        </w:trPr>
        <w:tc>
          <w:tcPr>
            <w:tcW w:w="575" w:type="pct"/>
            <w:shd w:val="clear" w:color="auto" w:fill="auto"/>
            <w:noWrap/>
            <w:vAlign w:val="bottom"/>
            <w:hideMark/>
          </w:tcPr>
          <w:p w14:paraId="7DEB9A6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OL_ling_G_l</w:t>
            </w:r>
          </w:p>
        </w:tc>
        <w:tc>
          <w:tcPr>
            <w:tcW w:w="304" w:type="pct"/>
            <w:shd w:val="clear" w:color="auto" w:fill="auto"/>
            <w:noWrap/>
            <w:vAlign w:val="bottom"/>
            <w:hideMark/>
          </w:tcPr>
          <w:p w14:paraId="528EB8E2"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0.22</w:t>
            </w:r>
          </w:p>
        </w:tc>
        <w:tc>
          <w:tcPr>
            <w:tcW w:w="320" w:type="pct"/>
            <w:shd w:val="clear" w:color="auto" w:fill="auto"/>
            <w:noWrap/>
            <w:vAlign w:val="bottom"/>
            <w:hideMark/>
          </w:tcPr>
          <w:p w14:paraId="485785C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13</w:t>
            </w:r>
          </w:p>
        </w:tc>
        <w:tc>
          <w:tcPr>
            <w:tcW w:w="282" w:type="pct"/>
            <w:shd w:val="clear" w:color="auto" w:fill="auto"/>
            <w:noWrap/>
            <w:vAlign w:val="bottom"/>
            <w:hideMark/>
          </w:tcPr>
          <w:p w14:paraId="60B2F3C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10 ± 9</w:t>
            </w:r>
          </w:p>
        </w:tc>
        <w:tc>
          <w:tcPr>
            <w:tcW w:w="203" w:type="pct"/>
            <w:shd w:val="clear" w:color="auto" w:fill="auto"/>
            <w:noWrap/>
            <w:vAlign w:val="bottom"/>
            <w:hideMark/>
          </w:tcPr>
          <w:p w14:paraId="4C403CF7"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0.49</w:t>
            </w:r>
          </w:p>
        </w:tc>
        <w:tc>
          <w:tcPr>
            <w:tcW w:w="252" w:type="pct"/>
            <w:shd w:val="clear" w:color="auto" w:fill="auto"/>
            <w:noWrap/>
            <w:vAlign w:val="bottom"/>
            <w:hideMark/>
          </w:tcPr>
          <w:p w14:paraId="576FB7B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 ± 13</w:t>
            </w:r>
          </w:p>
        </w:tc>
        <w:tc>
          <w:tcPr>
            <w:tcW w:w="282" w:type="pct"/>
            <w:shd w:val="clear" w:color="auto" w:fill="auto"/>
            <w:noWrap/>
            <w:vAlign w:val="bottom"/>
            <w:hideMark/>
          </w:tcPr>
          <w:p w14:paraId="73E85F4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 ± 8</w:t>
            </w:r>
          </w:p>
        </w:tc>
        <w:tc>
          <w:tcPr>
            <w:tcW w:w="325" w:type="pct"/>
            <w:shd w:val="clear" w:color="auto" w:fill="auto"/>
            <w:noWrap/>
            <w:vAlign w:val="bottom"/>
            <w:hideMark/>
          </w:tcPr>
          <w:p w14:paraId="349BA7D8"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w:t>
            </w:r>
          </w:p>
        </w:tc>
        <w:tc>
          <w:tcPr>
            <w:tcW w:w="382" w:type="pct"/>
            <w:shd w:val="clear" w:color="auto" w:fill="auto"/>
            <w:noWrap/>
            <w:vAlign w:val="bottom"/>
            <w:hideMark/>
          </w:tcPr>
          <w:p w14:paraId="5282D1E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71 ± 182</w:t>
            </w:r>
          </w:p>
        </w:tc>
        <w:tc>
          <w:tcPr>
            <w:tcW w:w="382" w:type="pct"/>
            <w:shd w:val="clear" w:color="auto" w:fill="auto"/>
            <w:noWrap/>
            <w:vAlign w:val="bottom"/>
            <w:hideMark/>
          </w:tcPr>
          <w:p w14:paraId="7FBC3D5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73 ± 181</w:t>
            </w:r>
          </w:p>
        </w:tc>
        <w:tc>
          <w:tcPr>
            <w:tcW w:w="224" w:type="pct"/>
            <w:shd w:val="clear" w:color="auto" w:fill="auto"/>
            <w:noWrap/>
            <w:vAlign w:val="bottom"/>
            <w:hideMark/>
          </w:tcPr>
          <w:p w14:paraId="738B6244"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0.31</w:t>
            </w:r>
          </w:p>
        </w:tc>
        <w:tc>
          <w:tcPr>
            <w:tcW w:w="346" w:type="pct"/>
            <w:shd w:val="clear" w:color="auto" w:fill="auto"/>
            <w:noWrap/>
            <w:vAlign w:val="bottom"/>
            <w:hideMark/>
          </w:tcPr>
          <w:p w14:paraId="4545B52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-37 ± 106</w:t>
            </w:r>
          </w:p>
        </w:tc>
        <w:tc>
          <w:tcPr>
            <w:tcW w:w="324" w:type="pct"/>
            <w:shd w:val="clear" w:color="auto" w:fill="auto"/>
            <w:noWrap/>
            <w:vAlign w:val="bottom"/>
            <w:hideMark/>
          </w:tcPr>
          <w:p w14:paraId="1E445D8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80 ± 75</w:t>
            </w:r>
          </w:p>
        </w:tc>
        <w:tc>
          <w:tcPr>
            <w:tcW w:w="203" w:type="pct"/>
            <w:shd w:val="clear" w:color="auto" w:fill="auto"/>
            <w:noWrap/>
            <w:vAlign w:val="bottom"/>
            <w:hideMark/>
          </w:tcPr>
          <w:p w14:paraId="3FC5109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0.74</w:t>
            </w:r>
          </w:p>
        </w:tc>
        <w:tc>
          <w:tcPr>
            <w:tcW w:w="310" w:type="pct"/>
            <w:shd w:val="clear" w:color="auto" w:fill="auto"/>
            <w:noWrap/>
            <w:vAlign w:val="bottom"/>
            <w:hideMark/>
          </w:tcPr>
          <w:p w14:paraId="061B013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16 ± 53</w:t>
            </w:r>
          </w:p>
        </w:tc>
        <w:tc>
          <w:tcPr>
            <w:tcW w:w="288" w:type="pct"/>
            <w:shd w:val="clear" w:color="auto" w:fill="auto"/>
            <w:noWrap/>
            <w:vAlign w:val="bottom"/>
            <w:hideMark/>
          </w:tcPr>
          <w:p w14:paraId="550AA54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44 ± 29</w:t>
            </w:r>
          </w:p>
        </w:tc>
      </w:tr>
      <w:tr w:rsidR="005064E4" w:rsidRPr="005064E4" w14:paraId="36D5719E" w14:textId="77777777" w:rsidTr="005D75FF">
        <w:trPr>
          <w:trHeight w:val="288"/>
        </w:trPr>
        <w:tc>
          <w:tcPr>
            <w:tcW w:w="575" w:type="pct"/>
            <w:shd w:val="clear" w:color="auto" w:fill="auto"/>
            <w:noWrap/>
            <w:vAlign w:val="bottom"/>
            <w:hideMark/>
          </w:tcPr>
          <w:p w14:paraId="49ECEF0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G_cing_post_l</w:t>
            </w:r>
          </w:p>
        </w:tc>
        <w:tc>
          <w:tcPr>
            <w:tcW w:w="304" w:type="pct"/>
            <w:shd w:val="clear" w:color="auto" w:fill="auto"/>
            <w:noWrap/>
            <w:vAlign w:val="bottom"/>
            <w:hideMark/>
          </w:tcPr>
          <w:p w14:paraId="219A46E5"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0.68</w:t>
            </w:r>
          </w:p>
        </w:tc>
        <w:tc>
          <w:tcPr>
            <w:tcW w:w="320" w:type="pct"/>
            <w:shd w:val="clear" w:color="auto" w:fill="auto"/>
            <w:noWrap/>
            <w:vAlign w:val="bottom"/>
            <w:hideMark/>
          </w:tcPr>
          <w:p w14:paraId="369E7BE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9</w:t>
            </w:r>
          </w:p>
        </w:tc>
        <w:tc>
          <w:tcPr>
            <w:tcW w:w="282" w:type="pct"/>
            <w:shd w:val="clear" w:color="auto" w:fill="auto"/>
            <w:noWrap/>
            <w:vAlign w:val="bottom"/>
            <w:hideMark/>
          </w:tcPr>
          <w:p w14:paraId="79036BE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 ± 4</w:t>
            </w:r>
          </w:p>
        </w:tc>
        <w:tc>
          <w:tcPr>
            <w:tcW w:w="203" w:type="pct"/>
            <w:shd w:val="clear" w:color="auto" w:fill="auto"/>
            <w:noWrap/>
            <w:vAlign w:val="bottom"/>
            <w:hideMark/>
          </w:tcPr>
          <w:p w14:paraId="134EB4B1"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0.72</w:t>
            </w:r>
          </w:p>
        </w:tc>
        <w:tc>
          <w:tcPr>
            <w:tcW w:w="252" w:type="pct"/>
            <w:shd w:val="clear" w:color="auto" w:fill="auto"/>
            <w:noWrap/>
            <w:vAlign w:val="bottom"/>
            <w:hideMark/>
          </w:tcPr>
          <w:p w14:paraId="4D7699E1"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 ± 8</w:t>
            </w:r>
          </w:p>
        </w:tc>
        <w:tc>
          <w:tcPr>
            <w:tcW w:w="282" w:type="pct"/>
            <w:shd w:val="clear" w:color="auto" w:fill="auto"/>
            <w:noWrap/>
            <w:vAlign w:val="bottom"/>
            <w:hideMark/>
          </w:tcPr>
          <w:p w14:paraId="59FA33B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5</w:t>
            </w:r>
          </w:p>
        </w:tc>
        <w:tc>
          <w:tcPr>
            <w:tcW w:w="325" w:type="pct"/>
            <w:shd w:val="clear" w:color="auto" w:fill="auto"/>
            <w:noWrap/>
            <w:vAlign w:val="bottom"/>
            <w:hideMark/>
          </w:tcPr>
          <w:p w14:paraId="6E9DD6CE"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0.63</w:t>
            </w:r>
          </w:p>
        </w:tc>
        <w:tc>
          <w:tcPr>
            <w:tcW w:w="382" w:type="pct"/>
            <w:shd w:val="clear" w:color="auto" w:fill="auto"/>
            <w:noWrap/>
            <w:vAlign w:val="bottom"/>
            <w:hideMark/>
          </w:tcPr>
          <w:p w14:paraId="38467DF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-401 ± 907</w:t>
            </w:r>
          </w:p>
        </w:tc>
        <w:tc>
          <w:tcPr>
            <w:tcW w:w="382" w:type="pct"/>
            <w:shd w:val="clear" w:color="auto" w:fill="auto"/>
            <w:noWrap/>
            <w:vAlign w:val="bottom"/>
            <w:hideMark/>
          </w:tcPr>
          <w:p w14:paraId="035A6FF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-304 ± 949</w:t>
            </w:r>
          </w:p>
        </w:tc>
        <w:tc>
          <w:tcPr>
            <w:tcW w:w="224" w:type="pct"/>
            <w:shd w:val="clear" w:color="auto" w:fill="auto"/>
            <w:noWrap/>
            <w:vAlign w:val="bottom"/>
            <w:hideMark/>
          </w:tcPr>
          <w:p w14:paraId="3F86931A"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0.51</w:t>
            </w:r>
          </w:p>
        </w:tc>
        <w:tc>
          <w:tcPr>
            <w:tcW w:w="346" w:type="pct"/>
            <w:shd w:val="clear" w:color="auto" w:fill="auto"/>
            <w:noWrap/>
            <w:vAlign w:val="bottom"/>
            <w:hideMark/>
          </w:tcPr>
          <w:p w14:paraId="28C618A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-28 ± 101</w:t>
            </w:r>
          </w:p>
        </w:tc>
        <w:tc>
          <w:tcPr>
            <w:tcW w:w="324" w:type="pct"/>
            <w:shd w:val="clear" w:color="auto" w:fill="auto"/>
            <w:noWrap/>
            <w:vAlign w:val="bottom"/>
            <w:hideMark/>
          </w:tcPr>
          <w:p w14:paraId="52AC67B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72 ± 71</w:t>
            </w:r>
          </w:p>
        </w:tc>
        <w:tc>
          <w:tcPr>
            <w:tcW w:w="203" w:type="pct"/>
            <w:shd w:val="clear" w:color="auto" w:fill="auto"/>
            <w:noWrap/>
            <w:vAlign w:val="bottom"/>
            <w:hideMark/>
          </w:tcPr>
          <w:p w14:paraId="3B143917"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0.76</w:t>
            </w:r>
          </w:p>
        </w:tc>
        <w:tc>
          <w:tcPr>
            <w:tcW w:w="310" w:type="pct"/>
            <w:shd w:val="clear" w:color="auto" w:fill="auto"/>
            <w:noWrap/>
            <w:vAlign w:val="bottom"/>
            <w:hideMark/>
          </w:tcPr>
          <w:p w14:paraId="11DEFE2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50</w:t>
            </w:r>
          </w:p>
        </w:tc>
        <w:tc>
          <w:tcPr>
            <w:tcW w:w="288" w:type="pct"/>
            <w:shd w:val="clear" w:color="auto" w:fill="auto"/>
            <w:noWrap/>
            <w:vAlign w:val="bottom"/>
            <w:hideMark/>
          </w:tcPr>
          <w:p w14:paraId="32C7D22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38 ± 30</w:t>
            </w:r>
          </w:p>
        </w:tc>
      </w:tr>
      <w:tr w:rsidR="005064E4" w:rsidRPr="005064E4" w14:paraId="72CD61B4" w14:textId="77777777" w:rsidTr="005D75FF">
        <w:trPr>
          <w:trHeight w:val="288"/>
        </w:trPr>
        <w:tc>
          <w:tcPr>
            <w:tcW w:w="575" w:type="pct"/>
            <w:shd w:val="clear" w:color="auto" w:fill="auto"/>
            <w:noWrap/>
            <w:vAlign w:val="bottom"/>
            <w:hideMark/>
          </w:tcPr>
          <w:p w14:paraId="3574794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Putamen_l</w:t>
            </w:r>
          </w:p>
        </w:tc>
        <w:tc>
          <w:tcPr>
            <w:tcW w:w="304" w:type="pct"/>
            <w:shd w:val="clear" w:color="auto" w:fill="auto"/>
            <w:noWrap/>
            <w:vAlign w:val="bottom"/>
            <w:hideMark/>
          </w:tcPr>
          <w:p w14:paraId="505CE863"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0.85</w:t>
            </w:r>
          </w:p>
        </w:tc>
        <w:tc>
          <w:tcPr>
            <w:tcW w:w="320" w:type="pct"/>
            <w:shd w:val="clear" w:color="auto" w:fill="auto"/>
            <w:noWrap/>
            <w:vAlign w:val="bottom"/>
            <w:hideMark/>
          </w:tcPr>
          <w:p w14:paraId="174C112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8</w:t>
            </w:r>
          </w:p>
        </w:tc>
        <w:tc>
          <w:tcPr>
            <w:tcW w:w="282" w:type="pct"/>
            <w:shd w:val="clear" w:color="auto" w:fill="auto"/>
            <w:noWrap/>
            <w:vAlign w:val="bottom"/>
            <w:hideMark/>
          </w:tcPr>
          <w:p w14:paraId="5C39FFCB"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2</w:t>
            </w:r>
          </w:p>
        </w:tc>
        <w:tc>
          <w:tcPr>
            <w:tcW w:w="203" w:type="pct"/>
            <w:shd w:val="clear" w:color="auto" w:fill="auto"/>
            <w:noWrap/>
            <w:vAlign w:val="bottom"/>
            <w:hideMark/>
          </w:tcPr>
          <w:p w14:paraId="381702A9"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0.88</w:t>
            </w:r>
          </w:p>
        </w:tc>
        <w:tc>
          <w:tcPr>
            <w:tcW w:w="252" w:type="pct"/>
            <w:shd w:val="clear" w:color="auto" w:fill="auto"/>
            <w:noWrap/>
            <w:vAlign w:val="bottom"/>
            <w:hideMark/>
          </w:tcPr>
          <w:p w14:paraId="65CDE72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 ± 8</w:t>
            </w:r>
          </w:p>
        </w:tc>
        <w:tc>
          <w:tcPr>
            <w:tcW w:w="282" w:type="pct"/>
            <w:shd w:val="clear" w:color="auto" w:fill="auto"/>
            <w:noWrap/>
            <w:vAlign w:val="bottom"/>
            <w:hideMark/>
          </w:tcPr>
          <w:p w14:paraId="2729DA9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5</w:t>
            </w:r>
          </w:p>
        </w:tc>
        <w:tc>
          <w:tcPr>
            <w:tcW w:w="325" w:type="pct"/>
            <w:shd w:val="clear" w:color="auto" w:fill="auto"/>
            <w:noWrap/>
            <w:vAlign w:val="bottom"/>
            <w:hideMark/>
          </w:tcPr>
          <w:p w14:paraId="0BB3FD19"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0.38</w:t>
            </w:r>
          </w:p>
        </w:tc>
        <w:tc>
          <w:tcPr>
            <w:tcW w:w="382" w:type="pct"/>
            <w:shd w:val="clear" w:color="auto" w:fill="auto"/>
            <w:noWrap/>
            <w:vAlign w:val="bottom"/>
            <w:hideMark/>
          </w:tcPr>
          <w:p w14:paraId="13014F9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 ± 179</w:t>
            </w:r>
          </w:p>
        </w:tc>
        <w:tc>
          <w:tcPr>
            <w:tcW w:w="382" w:type="pct"/>
            <w:shd w:val="clear" w:color="auto" w:fill="auto"/>
            <w:noWrap/>
            <w:vAlign w:val="bottom"/>
            <w:hideMark/>
          </w:tcPr>
          <w:p w14:paraId="3456635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50 ± 171</w:t>
            </w:r>
          </w:p>
        </w:tc>
        <w:tc>
          <w:tcPr>
            <w:tcW w:w="224" w:type="pct"/>
            <w:shd w:val="clear" w:color="auto" w:fill="auto"/>
            <w:noWrap/>
            <w:vAlign w:val="bottom"/>
            <w:hideMark/>
          </w:tcPr>
          <w:p w14:paraId="712CD4A4"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-0.09</w:t>
            </w:r>
          </w:p>
        </w:tc>
        <w:tc>
          <w:tcPr>
            <w:tcW w:w="346" w:type="pct"/>
            <w:shd w:val="clear" w:color="auto" w:fill="auto"/>
            <w:noWrap/>
            <w:vAlign w:val="bottom"/>
            <w:hideMark/>
          </w:tcPr>
          <w:p w14:paraId="5FE69CF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 ± 82</w:t>
            </w:r>
          </w:p>
        </w:tc>
        <w:tc>
          <w:tcPr>
            <w:tcW w:w="324" w:type="pct"/>
            <w:shd w:val="clear" w:color="auto" w:fill="auto"/>
            <w:noWrap/>
            <w:vAlign w:val="bottom"/>
            <w:hideMark/>
          </w:tcPr>
          <w:p w14:paraId="2D1FFC6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64 ± 44</w:t>
            </w:r>
          </w:p>
        </w:tc>
        <w:tc>
          <w:tcPr>
            <w:tcW w:w="203" w:type="pct"/>
            <w:shd w:val="clear" w:color="auto" w:fill="auto"/>
            <w:noWrap/>
            <w:vAlign w:val="bottom"/>
            <w:hideMark/>
          </w:tcPr>
          <w:p w14:paraId="3F22EB5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0.36</w:t>
            </w:r>
          </w:p>
        </w:tc>
        <w:tc>
          <w:tcPr>
            <w:tcW w:w="310" w:type="pct"/>
            <w:shd w:val="clear" w:color="auto" w:fill="auto"/>
            <w:noWrap/>
            <w:vAlign w:val="bottom"/>
            <w:hideMark/>
          </w:tcPr>
          <w:p w14:paraId="39AC107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-23 ± 95</w:t>
            </w:r>
          </w:p>
        </w:tc>
        <w:tc>
          <w:tcPr>
            <w:tcW w:w="288" w:type="pct"/>
            <w:shd w:val="clear" w:color="auto" w:fill="auto"/>
            <w:noWrap/>
            <w:vAlign w:val="bottom"/>
            <w:hideMark/>
          </w:tcPr>
          <w:p w14:paraId="1901BD71"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71 ± 61</w:t>
            </w:r>
          </w:p>
        </w:tc>
      </w:tr>
      <w:tr w:rsidR="005064E4" w:rsidRPr="005064E4" w14:paraId="2C5FD7FA" w14:textId="77777777" w:rsidTr="005D75FF">
        <w:trPr>
          <w:trHeight w:val="288"/>
        </w:trPr>
        <w:tc>
          <w:tcPr>
            <w:tcW w:w="575" w:type="pct"/>
            <w:shd w:val="clear" w:color="auto" w:fill="auto"/>
            <w:noWrap/>
            <w:vAlign w:val="bottom"/>
            <w:hideMark/>
          </w:tcPr>
          <w:p w14:paraId="4C2A256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Thalamus_l</w:t>
            </w:r>
          </w:p>
        </w:tc>
        <w:tc>
          <w:tcPr>
            <w:tcW w:w="304" w:type="pct"/>
            <w:shd w:val="clear" w:color="auto" w:fill="auto"/>
            <w:noWrap/>
            <w:vAlign w:val="bottom"/>
            <w:hideMark/>
          </w:tcPr>
          <w:p w14:paraId="07EAF4A9"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0.66</w:t>
            </w:r>
          </w:p>
        </w:tc>
        <w:tc>
          <w:tcPr>
            <w:tcW w:w="320" w:type="pct"/>
            <w:shd w:val="clear" w:color="auto" w:fill="auto"/>
            <w:noWrap/>
            <w:vAlign w:val="bottom"/>
            <w:hideMark/>
          </w:tcPr>
          <w:p w14:paraId="5BB8A8F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 ± 9</w:t>
            </w:r>
          </w:p>
        </w:tc>
        <w:tc>
          <w:tcPr>
            <w:tcW w:w="282" w:type="pct"/>
            <w:shd w:val="clear" w:color="auto" w:fill="auto"/>
            <w:noWrap/>
            <w:vAlign w:val="bottom"/>
            <w:hideMark/>
          </w:tcPr>
          <w:p w14:paraId="563821E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5</w:t>
            </w:r>
          </w:p>
        </w:tc>
        <w:tc>
          <w:tcPr>
            <w:tcW w:w="203" w:type="pct"/>
            <w:shd w:val="clear" w:color="auto" w:fill="auto"/>
            <w:noWrap/>
            <w:vAlign w:val="bottom"/>
            <w:hideMark/>
          </w:tcPr>
          <w:p w14:paraId="427A01B3"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w:t>
            </w:r>
          </w:p>
        </w:tc>
        <w:tc>
          <w:tcPr>
            <w:tcW w:w="252" w:type="pct"/>
            <w:shd w:val="clear" w:color="auto" w:fill="auto"/>
            <w:noWrap/>
            <w:vAlign w:val="bottom"/>
            <w:hideMark/>
          </w:tcPr>
          <w:p w14:paraId="5D9FF4E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 ± 8</w:t>
            </w:r>
          </w:p>
        </w:tc>
        <w:tc>
          <w:tcPr>
            <w:tcW w:w="282" w:type="pct"/>
            <w:shd w:val="clear" w:color="auto" w:fill="auto"/>
            <w:noWrap/>
            <w:vAlign w:val="bottom"/>
            <w:hideMark/>
          </w:tcPr>
          <w:p w14:paraId="5C827F8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7 ± 5</w:t>
            </w:r>
          </w:p>
        </w:tc>
        <w:tc>
          <w:tcPr>
            <w:tcW w:w="325" w:type="pct"/>
            <w:shd w:val="clear" w:color="auto" w:fill="auto"/>
            <w:noWrap/>
            <w:vAlign w:val="bottom"/>
            <w:hideMark/>
          </w:tcPr>
          <w:p w14:paraId="156360CC"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0.23</w:t>
            </w:r>
          </w:p>
        </w:tc>
        <w:tc>
          <w:tcPr>
            <w:tcW w:w="382" w:type="pct"/>
            <w:shd w:val="clear" w:color="auto" w:fill="auto"/>
            <w:noWrap/>
            <w:vAlign w:val="bottom"/>
            <w:hideMark/>
          </w:tcPr>
          <w:p w14:paraId="2085242A"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 ± 183</w:t>
            </w:r>
          </w:p>
        </w:tc>
        <w:tc>
          <w:tcPr>
            <w:tcW w:w="382" w:type="pct"/>
            <w:shd w:val="clear" w:color="auto" w:fill="auto"/>
            <w:noWrap/>
            <w:vAlign w:val="bottom"/>
            <w:hideMark/>
          </w:tcPr>
          <w:p w14:paraId="2EC91F9F"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92 ± 154</w:t>
            </w:r>
          </w:p>
        </w:tc>
        <w:tc>
          <w:tcPr>
            <w:tcW w:w="224" w:type="pct"/>
            <w:shd w:val="clear" w:color="auto" w:fill="auto"/>
            <w:noWrap/>
            <w:vAlign w:val="bottom"/>
            <w:hideMark/>
          </w:tcPr>
          <w:p w14:paraId="74CEF1B9"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w:t>
            </w:r>
          </w:p>
        </w:tc>
        <w:tc>
          <w:tcPr>
            <w:tcW w:w="346" w:type="pct"/>
            <w:shd w:val="clear" w:color="auto" w:fill="auto"/>
            <w:noWrap/>
            <w:vAlign w:val="bottom"/>
            <w:hideMark/>
          </w:tcPr>
          <w:p w14:paraId="421C33AD"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 ± 63</w:t>
            </w:r>
          </w:p>
        </w:tc>
        <w:tc>
          <w:tcPr>
            <w:tcW w:w="324" w:type="pct"/>
            <w:shd w:val="clear" w:color="auto" w:fill="auto"/>
            <w:noWrap/>
            <w:vAlign w:val="bottom"/>
            <w:hideMark/>
          </w:tcPr>
          <w:p w14:paraId="4EF75C3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45 ± 42</w:t>
            </w:r>
          </w:p>
        </w:tc>
        <w:tc>
          <w:tcPr>
            <w:tcW w:w="203" w:type="pct"/>
            <w:shd w:val="clear" w:color="auto" w:fill="auto"/>
            <w:noWrap/>
            <w:vAlign w:val="bottom"/>
            <w:hideMark/>
          </w:tcPr>
          <w:p w14:paraId="0299D186"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0.62</w:t>
            </w:r>
          </w:p>
        </w:tc>
        <w:tc>
          <w:tcPr>
            <w:tcW w:w="310" w:type="pct"/>
            <w:shd w:val="clear" w:color="auto" w:fill="auto"/>
            <w:noWrap/>
            <w:vAlign w:val="bottom"/>
            <w:hideMark/>
          </w:tcPr>
          <w:p w14:paraId="6207BAD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-24 ± 69</w:t>
            </w:r>
          </w:p>
        </w:tc>
        <w:tc>
          <w:tcPr>
            <w:tcW w:w="288" w:type="pct"/>
            <w:shd w:val="clear" w:color="auto" w:fill="auto"/>
            <w:noWrap/>
            <w:vAlign w:val="bottom"/>
            <w:hideMark/>
          </w:tcPr>
          <w:p w14:paraId="5D98076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54 ± 47</w:t>
            </w:r>
          </w:p>
        </w:tc>
      </w:tr>
      <w:tr w:rsidR="005064E4" w:rsidRPr="005064E4" w14:paraId="1A6561A3" w14:textId="77777777" w:rsidTr="005D75FF">
        <w:trPr>
          <w:trHeight w:val="288"/>
        </w:trPr>
        <w:tc>
          <w:tcPr>
            <w:tcW w:w="575" w:type="pct"/>
            <w:shd w:val="clear" w:color="auto" w:fill="auto"/>
            <w:noWrap/>
            <w:vAlign w:val="bottom"/>
            <w:hideMark/>
          </w:tcPr>
          <w:p w14:paraId="73ED4D16"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Cerebellum_l</w:t>
            </w:r>
          </w:p>
        </w:tc>
        <w:tc>
          <w:tcPr>
            <w:tcW w:w="304" w:type="pct"/>
            <w:shd w:val="clear" w:color="auto" w:fill="auto"/>
            <w:noWrap/>
            <w:vAlign w:val="bottom"/>
            <w:hideMark/>
          </w:tcPr>
          <w:p w14:paraId="71B338D4"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0.69</w:t>
            </w:r>
          </w:p>
        </w:tc>
        <w:tc>
          <w:tcPr>
            <w:tcW w:w="320" w:type="pct"/>
            <w:shd w:val="clear" w:color="auto" w:fill="auto"/>
            <w:noWrap/>
            <w:vAlign w:val="bottom"/>
            <w:hideMark/>
          </w:tcPr>
          <w:p w14:paraId="0398165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 ± 12</w:t>
            </w:r>
          </w:p>
        </w:tc>
        <w:tc>
          <w:tcPr>
            <w:tcW w:w="282" w:type="pct"/>
            <w:shd w:val="clear" w:color="auto" w:fill="auto"/>
            <w:noWrap/>
            <w:vAlign w:val="bottom"/>
            <w:hideMark/>
          </w:tcPr>
          <w:p w14:paraId="7C9D4AFC"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9 ± 7</w:t>
            </w:r>
          </w:p>
        </w:tc>
        <w:tc>
          <w:tcPr>
            <w:tcW w:w="203" w:type="pct"/>
            <w:shd w:val="clear" w:color="auto" w:fill="auto"/>
            <w:noWrap/>
            <w:vAlign w:val="bottom"/>
            <w:hideMark/>
          </w:tcPr>
          <w:p w14:paraId="3952A7C6"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0.77</w:t>
            </w:r>
          </w:p>
        </w:tc>
        <w:tc>
          <w:tcPr>
            <w:tcW w:w="252" w:type="pct"/>
            <w:shd w:val="clear" w:color="auto" w:fill="auto"/>
            <w:noWrap/>
            <w:vAlign w:val="bottom"/>
            <w:hideMark/>
          </w:tcPr>
          <w:p w14:paraId="32FB2515"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 ± 10</w:t>
            </w:r>
          </w:p>
        </w:tc>
        <w:tc>
          <w:tcPr>
            <w:tcW w:w="282" w:type="pct"/>
            <w:shd w:val="clear" w:color="auto" w:fill="auto"/>
            <w:noWrap/>
            <w:vAlign w:val="bottom"/>
            <w:hideMark/>
          </w:tcPr>
          <w:p w14:paraId="67CA5B69"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8 ± 6</w:t>
            </w:r>
          </w:p>
        </w:tc>
        <w:tc>
          <w:tcPr>
            <w:tcW w:w="325" w:type="pct"/>
            <w:shd w:val="clear" w:color="auto" w:fill="auto"/>
            <w:noWrap/>
            <w:vAlign w:val="bottom"/>
            <w:hideMark/>
          </w:tcPr>
          <w:p w14:paraId="5921C19B"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0.56</w:t>
            </w:r>
          </w:p>
        </w:tc>
        <w:tc>
          <w:tcPr>
            <w:tcW w:w="382" w:type="pct"/>
            <w:shd w:val="clear" w:color="auto" w:fill="auto"/>
            <w:noWrap/>
            <w:vAlign w:val="bottom"/>
            <w:hideMark/>
          </w:tcPr>
          <w:p w14:paraId="7F0D37D0"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157 ± 379</w:t>
            </w:r>
          </w:p>
        </w:tc>
        <w:tc>
          <w:tcPr>
            <w:tcW w:w="382" w:type="pct"/>
            <w:shd w:val="clear" w:color="auto" w:fill="auto"/>
            <w:noWrap/>
            <w:vAlign w:val="bottom"/>
            <w:hideMark/>
          </w:tcPr>
          <w:p w14:paraId="392324F8"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197 ± 357</w:t>
            </w:r>
          </w:p>
        </w:tc>
        <w:tc>
          <w:tcPr>
            <w:tcW w:w="224" w:type="pct"/>
            <w:shd w:val="clear" w:color="auto" w:fill="auto"/>
            <w:noWrap/>
            <w:vAlign w:val="bottom"/>
            <w:hideMark/>
          </w:tcPr>
          <w:p w14:paraId="144E020F"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0.48</w:t>
            </w:r>
          </w:p>
        </w:tc>
        <w:tc>
          <w:tcPr>
            <w:tcW w:w="346" w:type="pct"/>
            <w:shd w:val="clear" w:color="auto" w:fill="auto"/>
            <w:noWrap/>
            <w:vAlign w:val="bottom"/>
            <w:hideMark/>
          </w:tcPr>
          <w:p w14:paraId="0FB1A343"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-42 ± 76</w:t>
            </w:r>
          </w:p>
        </w:tc>
        <w:tc>
          <w:tcPr>
            <w:tcW w:w="324" w:type="pct"/>
            <w:shd w:val="clear" w:color="auto" w:fill="auto"/>
            <w:noWrap/>
            <w:vAlign w:val="bottom"/>
            <w:hideMark/>
          </w:tcPr>
          <w:p w14:paraId="2CD10274"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59 ± 62</w:t>
            </w:r>
          </w:p>
        </w:tc>
        <w:tc>
          <w:tcPr>
            <w:tcW w:w="203" w:type="pct"/>
            <w:shd w:val="clear" w:color="auto" w:fill="auto"/>
            <w:noWrap/>
            <w:vAlign w:val="bottom"/>
            <w:hideMark/>
          </w:tcPr>
          <w:p w14:paraId="6957F00F" w14:textId="77777777" w:rsidR="005064E4" w:rsidRPr="005D75FF" w:rsidRDefault="005064E4" w:rsidP="004E1A0F">
            <w:pPr>
              <w:spacing w:after="0" w:line="240" w:lineRule="auto"/>
              <w:jc w:val="right"/>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0.61</w:t>
            </w:r>
          </w:p>
        </w:tc>
        <w:tc>
          <w:tcPr>
            <w:tcW w:w="310" w:type="pct"/>
            <w:shd w:val="clear" w:color="auto" w:fill="auto"/>
            <w:noWrap/>
            <w:vAlign w:val="bottom"/>
            <w:hideMark/>
          </w:tcPr>
          <w:p w14:paraId="6DA15A12"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3 ± 67</w:t>
            </w:r>
          </w:p>
        </w:tc>
        <w:tc>
          <w:tcPr>
            <w:tcW w:w="288" w:type="pct"/>
            <w:shd w:val="clear" w:color="auto" w:fill="auto"/>
            <w:noWrap/>
            <w:vAlign w:val="bottom"/>
            <w:hideMark/>
          </w:tcPr>
          <w:p w14:paraId="62095095" w14:textId="77777777" w:rsidR="005064E4" w:rsidRPr="005D75FF" w:rsidRDefault="005064E4" w:rsidP="004E1A0F">
            <w:pPr>
              <w:spacing w:after="0" w:line="240" w:lineRule="auto"/>
              <w:rPr>
                <w:rFonts w:ascii="Calibri" w:eastAsia="Times New Roman" w:hAnsi="Calibri" w:cs="Calibri"/>
                <w:color w:val="000000"/>
                <w:sz w:val="20"/>
                <w:szCs w:val="20"/>
                <w:lang w:eastAsia="en-GB"/>
              </w:rPr>
            </w:pPr>
            <w:r w:rsidRPr="005D75FF">
              <w:rPr>
                <w:rFonts w:ascii="Calibri" w:eastAsia="Times New Roman" w:hAnsi="Calibri" w:cs="Calibri"/>
                <w:color w:val="000000"/>
                <w:sz w:val="20"/>
                <w:szCs w:val="20"/>
                <w:lang w:eastAsia="en-GB"/>
              </w:rPr>
              <w:t>49 ± 42</w:t>
            </w:r>
          </w:p>
        </w:tc>
      </w:tr>
    </w:tbl>
    <w:p w14:paraId="6C3A49C0" w14:textId="77777777" w:rsidR="005064E4" w:rsidRDefault="005064E4" w:rsidP="005064E4">
      <w:pPr>
        <w:rPr>
          <w:rFonts w:asciiTheme="majorHAnsi" w:eastAsiaTheme="minorEastAsia" w:hAnsiTheme="majorHAnsi" w:cstheme="majorHAnsi"/>
          <w:b/>
          <w:bCs/>
          <w:sz w:val="20"/>
          <w:szCs w:val="20"/>
        </w:rPr>
      </w:pPr>
    </w:p>
    <w:p w14:paraId="65BF244A" w14:textId="4AE8A2C9" w:rsidR="005064E4" w:rsidRDefault="003503B4" w:rsidP="005064E4">
      <w:pPr>
        <w:rPr>
          <w:rFonts w:asciiTheme="majorHAnsi" w:hAnsiTheme="majorHAnsi" w:cstheme="majorHAnsi"/>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5</w:t>
      </w:r>
      <w:r w:rsidR="005064E4" w:rsidRPr="0016185B">
        <w:rPr>
          <w:rFonts w:asciiTheme="majorHAnsi" w:eastAsiaTheme="minorEastAsia" w:hAnsiTheme="majorHAnsi" w:cstheme="majorHAnsi"/>
          <w:b/>
          <w:bCs/>
          <w:sz w:val="20"/>
          <w:szCs w:val="20"/>
        </w:rPr>
        <w:t>:</w:t>
      </w:r>
      <w:r w:rsidR="005064E4" w:rsidRPr="0016185B">
        <w:rPr>
          <w:rFonts w:asciiTheme="majorHAnsi" w:eastAsiaTheme="minorEastAsia" w:hAnsiTheme="majorHAnsi" w:cstheme="majorHAnsi"/>
          <w:sz w:val="20"/>
          <w:szCs w:val="20"/>
        </w:rPr>
        <w:t xml:space="preserve"> </w:t>
      </w:r>
      <w:r w:rsidR="005064E4" w:rsidRPr="005D75FF">
        <w:rPr>
          <w:rFonts w:asciiTheme="majorHAnsi" w:eastAsiaTheme="minorEastAsia" w:hAnsiTheme="majorHAnsi" w:cstheme="majorHAnsi"/>
          <w:b/>
          <w:sz w:val="20"/>
          <w:szCs w:val="20"/>
        </w:rPr>
        <w:t>Full repeatability statistics of parameter estimates (between-subject mean +/- s.d.) for [</w:t>
      </w:r>
      <w:r w:rsidR="005064E4" w:rsidRPr="005D75FF">
        <w:rPr>
          <w:rFonts w:asciiTheme="majorHAnsi" w:eastAsiaTheme="minorEastAsia" w:hAnsiTheme="majorHAnsi" w:cstheme="majorHAnsi"/>
          <w:b/>
          <w:sz w:val="20"/>
          <w:szCs w:val="20"/>
          <w:vertAlign w:val="superscript"/>
        </w:rPr>
        <w:t>15</w:t>
      </w:r>
      <w:r w:rsidR="005064E4" w:rsidRPr="005D75FF">
        <w:rPr>
          <w:rFonts w:asciiTheme="majorHAnsi" w:eastAsiaTheme="minorEastAsia" w:hAnsiTheme="majorHAnsi" w:cstheme="majorHAnsi"/>
          <w:b/>
          <w:sz w:val="20"/>
          <w:szCs w:val="20"/>
        </w:rPr>
        <w:t>O]water data modelling.</w:t>
      </w:r>
    </w:p>
    <w:p w14:paraId="29FCDBEF" w14:textId="23B9F546" w:rsidR="005064E4" w:rsidRDefault="005064E4">
      <w:pPr>
        <w:rPr>
          <w:rFonts w:asciiTheme="majorHAnsi" w:hAnsiTheme="majorHAnsi" w:cstheme="majorHAnsi"/>
        </w:rPr>
      </w:pPr>
    </w:p>
    <w:p w14:paraId="608D6F84" w14:textId="77777777" w:rsidR="004E1A0F" w:rsidRDefault="004E1A0F">
      <w:pPr>
        <w:rPr>
          <w:rFonts w:asciiTheme="majorHAnsi" w:hAnsiTheme="majorHAnsi" w:cstheme="maj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99"/>
        <w:gridCol w:w="1083"/>
        <w:gridCol w:w="1082"/>
        <w:gridCol w:w="1654"/>
        <w:gridCol w:w="1654"/>
        <w:gridCol w:w="1654"/>
        <w:gridCol w:w="1654"/>
        <w:gridCol w:w="1403"/>
        <w:gridCol w:w="2165"/>
      </w:tblGrid>
      <w:tr w:rsidR="00597D7F" w:rsidRPr="00597D7F" w14:paraId="2437D4F4" w14:textId="77777777" w:rsidTr="00597D7F">
        <w:trPr>
          <w:trHeight w:val="288"/>
        </w:trPr>
        <w:tc>
          <w:tcPr>
            <w:tcW w:w="573" w:type="pct"/>
            <w:shd w:val="clear" w:color="auto" w:fill="auto"/>
            <w:noWrap/>
            <w:tcMar>
              <w:top w:w="15" w:type="dxa"/>
              <w:left w:w="15" w:type="dxa"/>
              <w:bottom w:w="0" w:type="dxa"/>
              <w:right w:w="15" w:type="dxa"/>
            </w:tcMar>
            <w:vAlign w:val="bottom"/>
            <w:hideMark/>
          </w:tcPr>
          <w:p w14:paraId="52188125"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ROI</w:t>
            </w:r>
          </w:p>
        </w:tc>
        <w:tc>
          <w:tcPr>
            <w:tcW w:w="776" w:type="pct"/>
            <w:gridSpan w:val="2"/>
            <w:shd w:val="clear" w:color="auto" w:fill="auto"/>
            <w:noWrap/>
            <w:tcMar>
              <w:top w:w="15" w:type="dxa"/>
              <w:left w:w="15" w:type="dxa"/>
              <w:bottom w:w="0" w:type="dxa"/>
              <w:right w:w="15" w:type="dxa"/>
            </w:tcMar>
            <w:vAlign w:val="bottom"/>
            <w:hideMark/>
          </w:tcPr>
          <w:p w14:paraId="111F43EF"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K1 (ml/min/100g)</w:t>
            </w:r>
          </w:p>
        </w:tc>
        <w:tc>
          <w:tcPr>
            <w:tcW w:w="1186" w:type="pct"/>
            <w:gridSpan w:val="2"/>
            <w:shd w:val="clear" w:color="auto" w:fill="auto"/>
            <w:noWrap/>
            <w:tcMar>
              <w:top w:w="15" w:type="dxa"/>
              <w:left w:w="15" w:type="dxa"/>
              <w:bottom w:w="0" w:type="dxa"/>
              <w:right w:w="15" w:type="dxa"/>
            </w:tcMar>
            <w:vAlign w:val="bottom"/>
            <w:hideMark/>
          </w:tcPr>
          <w:p w14:paraId="777DD2FB"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k2 (1/min)</w:t>
            </w:r>
          </w:p>
        </w:tc>
        <w:tc>
          <w:tcPr>
            <w:tcW w:w="1186" w:type="pct"/>
            <w:gridSpan w:val="2"/>
            <w:shd w:val="clear" w:color="auto" w:fill="auto"/>
            <w:noWrap/>
            <w:tcMar>
              <w:top w:w="15" w:type="dxa"/>
              <w:left w:w="15" w:type="dxa"/>
              <w:bottom w:w="0" w:type="dxa"/>
              <w:right w:w="15" w:type="dxa"/>
            </w:tcMar>
            <w:vAlign w:val="bottom"/>
            <w:hideMark/>
          </w:tcPr>
          <w:p w14:paraId="3113D900"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k3 (1/min)</w:t>
            </w:r>
          </w:p>
        </w:tc>
        <w:tc>
          <w:tcPr>
            <w:tcW w:w="1279" w:type="pct"/>
            <w:gridSpan w:val="2"/>
            <w:shd w:val="clear" w:color="auto" w:fill="auto"/>
            <w:noWrap/>
            <w:tcMar>
              <w:top w:w="15" w:type="dxa"/>
              <w:left w:w="15" w:type="dxa"/>
              <w:bottom w:w="0" w:type="dxa"/>
              <w:right w:w="15" w:type="dxa"/>
            </w:tcMar>
            <w:vAlign w:val="bottom"/>
            <w:hideMark/>
          </w:tcPr>
          <w:p w14:paraId="27F95B7F" w14:textId="399417F2" w:rsidR="00597D7F" w:rsidRPr="00597D7F" w:rsidRDefault="00597D7F" w:rsidP="005D75FF">
            <w:pPr>
              <w:spacing w:after="0"/>
              <w:rPr>
                <w:sz w:val="20"/>
                <w:szCs w:val="20"/>
              </w:rPr>
            </w:pPr>
            <w:r w:rsidRPr="005D75FF">
              <w:rPr>
                <w:rFonts w:ascii="Calibri" w:hAnsi="Calibri" w:cs="Calibri"/>
                <w:color w:val="000000"/>
                <w:sz w:val="20"/>
                <w:szCs w:val="20"/>
              </w:rPr>
              <w:t>Vb</w:t>
            </w:r>
          </w:p>
        </w:tc>
      </w:tr>
      <w:tr w:rsidR="00597D7F" w:rsidRPr="00597D7F" w14:paraId="44B2F3FA" w14:textId="77777777" w:rsidTr="005D75FF">
        <w:trPr>
          <w:trHeight w:val="323"/>
        </w:trPr>
        <w:tc>
          <w:tcPr>
            <w:tcW w:w="573" w:type="pct"/>
            <w:shd w:val="clear" w:color="auto" w:fill="auto"/>
            <w:noWrap/>
            <w:tcMar>
              <w:top w:w="15" w:type="dxa"/>
              <w:left w:w="15" w:type="dxa"/>
              <w:bottom w:w="0" w:type="dxa"/>
              <w:right w:w="15" w:type="dxa"/>
            </w:tcMar>
            <w:vAlign w:val="bottom"/>
            <w:hideMark/>
          </w:tcPr>
          <w:p w14:paraId="0CF168DD" w14:textId="77777777" w:rsidR="00597D7F" w:rsidRPr="00597D7F" w:rsidRDefault="00597D7F" w:rsidP="005D75FF">
            <w:pPr>
              <w:spacing w:after="0"/>
              <w:rPr>
                <w:sz w:val="20"/>
                <w:szCs w:val="20"/>
              </w:rPr>
            </w:pPr>
          </w:p>
        </w:tc>
        <w:tc>
          <w:tcPr>
            <w:tcW w:w="388" w:type="pct"/>
            <w:shd w:val="clear" w:color="auto" w:fill="auto"/>
            <w:noWrap/>
            <w:tcMar>
              <w:top w:w="15" w:type="dxa"/>
              <w:left w:w="15" w:type="dxa"/>
              <w:bottom w:w="0" w:type="dxa"/>
              <w:right w:w="15" w:type="dxa"/>
            </w:tcMar>
            <w:vAlign w:val="bottom"/>
            <w:hideMark/>
          </w:tcPr>
          <w:p w14:paraId="2450A00F"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388" w:type="pct"/>
            <w:shd w:val="clear" w:color="auto" w:fill="auto"/>
            <w:noWrap/>
            <w:tcMar>
              <w:top w:w="15" w:type="dxa"/>
              <w:left w:w="15" w:type="dxa"/>
              <w:bottom w:w="0" w:type="dxa"/>
              <w:right w:w="15" w:type="dxa"/>
            </w:tcMar>
            <w:vAlign w:val="bottom"/>
            <w:hideMark/>
          </w:tcPr>
          <w:p w14:paraId="441914A6"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593" w:type="pct"/>
            <w:shd w:val="clear" w:color="auto" w:fill="auto"/>
            <w:noWrap/>
            <w:tcMar>
              <w:top w:w="15" w:type="dxa"/>
              <w:left w:w="15" w:type="dxa"/>
              <w:bottom w:w="0" w:type="dxa"/>
              <w:right w:w="15" w:type="dxa"/>
            </w:tcMar>
            <w:vAlign w:val="bottom"/>
            <w:hideMark/>
          </w:tcPr>
          <w:p w14:paraId="1139FCCC"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593" w:type="pct"/>
            <w:shd w:val="clear" w:color="auto" w:fill="auto"/>
            <w:noWrap/>
            <w:tcMar>
              <w:top w:w="15" w:type="dxa"/>
              <w:left w:w="15" w:type="dxa"/>
              <w:bottom w:w="0" w:type="dxa"/>
              <w:right w:w="15" w:type="dxa"/>
            </w:tcMar>
            <w:vAlign w:val="bottom"/>
            <w:hideMark/>
          </w:tcPr>
          <w:p w14:paraId="78A3E570"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593" w:type="pct"/>
            <w:shd w:val="clear" w:color="auto" w:fill="auto"/>
            <w:noWrap/>
            <w:tcMar>
              <w:top w:w="15" w:type="dxa"/>
              <w:left w:w="15" w:type="dxa"/>
              <w:bottom w:w="0" w:type="dxa"/>
              <w:right w:w="15" w:type="dxa"/>
            </w:tcMar>
            <w:vAlign w:val="bottom"/>
            <w:hideMark/>
          </w:tcPr>
          <w:p w14:paraId="42A5F6E5"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593" w:type="pct"/>
            <w:shd w:val="clear" w:color="auto" w:fill="auto"/>
            <w:noWrap/>
            <w:tcMar>
              <w:top w:w="15" w:type="dxa"/>
              <w:left w:w="15" w:type="dxa"/>
              <w:bottom w:w="0" w:type="dxa"/>
              <w:right w:w="15" w:type="dxa"/>
            </w:tcMar>
            <w:vAlign w:val="bottom"/>
            <w:hideMark/>
          </w:tcPr>
          <w:p w14:paraId="73FD76BF"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503" w:type="pct"/>
            <w:shd w:val="clear" w:color="auto" w:fill="auto"/>
            <w:noWrap/>
            <w:tcMar>
              <w:top w:w="15" w:type="dxa"/>
              <w:left w:w="15" w:type="dxa"/>
              <w:bottom w:w="0" w:type="dxa"/>
              <w:right w:w="15" w:type="dxa"/>
            </w:tcMar>
            <w:vAlign w:val="bottom"/>
            <w:hideMark/>
          </w:tcPr>
          <w:p w14:paraId="5DC16922"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776" w:type="pct"/>
            <w:shd w:val="clear" w:color="auto" w:fill="auto"/>
            <w:noWrap/>
            <w:tcMar>
              <w:top w:w="15" w:type="dxa"/>
              <w:left w:w="15" w:type="dxa"/>
              <w:bottom w:w="0" w:type="dxa"/>
              <w:right w:w="15" w:type="dxa"/>
            </w:tcMar>
            <w:vAlign w:val="bottom"/>
            <w:hideMark/>
          </w:tcPr>
          <w:p w14:paraId="5A107705" w14:textId="418FD8B2"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r>
      <w:tr w:rsidR="004E1A0F" w:rsidRPr="00597D7F" w14:paraId="718D5F6D"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20468CA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Grey Matter</w:t>
            </w:r>
          </w:p>
        </w:tc>
        <w:tc>
          <w:tcPr>
            <w:tcW w:w="388" w:type="pct"/>
            <w:shd w:val="clear" w:color="auto" w:fill="auto"/>
            <w:noWrap/>
            <w:tcMar>
              <w:top w:w="15" w:type="dxa"/>
              <w:left w:w="15" w:type="dxa"/>
              <w:bottom w:w="0" w:type="dxa"/>
              <w:right w:w="15" w:type="dxa"/>
            </w:tcMar>
            <w:vAlign w:val="bottom"/>
            <w:hideMark/>
          </w:tcPr>
          <w:p w14:paraId="4D8E731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20.1 ± 1.5</w:t>
            </w:r>
          </w:p>
        </w:tc>
        <w:tc>
          <w:tcPr>
            <w:tcW w:w="388" w:type="pct"/>
            <w:shd w:val="clear" w:color="auto" w:fill="auto"/>
            <w:noWrap/>
            <w:tcMar>
              <w:top w:w="15" w:type="dxa"/>
              <w:left w:w="15" w:type="dxa"/>
              <w:bottom w:w="0" w:type="dxa"/>
              <w:right w:w="15" w:type="dxa"/>
            </w:tcMar>
            <w:vAlign w:val="bottom"/>
            <w:hideMark/>
          </w:tcPr>
          <w:p w14:paraId="6CE197A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18.7 ± 1.3</w:t>
            </w:r>
          </w:p>
        </w:tc>
        <w:tc>
          <w:tcPr>
            <w:tcW w:w="593" w:type="pct"/>
            <w:shd w:val="clear" w:color="auto" w:fill="auto"/>
            <w:noWrap/>
            <w:tcMar>
              <w:top w:w="15" w:type="dxa"/>
              <w:left w:w="15" w:type="dxa"/>
              <w:bottom w:w="0" w:type="dxa"/>
              <w:right w:w="15" w:type="dxa"/>
            </w:tcMar>
            <w:vAlign w:val="bottom"/>
            <w:hideMark/>
          </w:tcPr>
          <w:p w14:paraId="25832C1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0.0072 ± 0.0035</w:t>
            </w:r>
          </w:p>
        </w:tc>
        <w:tc>
          <w:tcPr>
            <w:tcW w:w="593" w:type="pct"/>
            <w:shd w:val="clear" w:color="auto" w:fill="auto"/>
            <w:noWrap/>
            <w:tcMar>
              <w:top w:w="15" w:type="dxa"/>
              <w:left w:w="15" w:type="dxa"/>
              <w:bottom w:w="0" w:type="dxa"/>
              <w:right w:w="15" w:type="dxa"/>
            </w:tcMar>
            <w:vAlign w:val="bottom"/>
            <w:hideMark/>
          </w:tcPr>
          <w:p w14:paraId="343F738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0.0096 ± 0.0042</w:t>
            </w:r>
          </w:p>
        </w:tc>
        <w:tc>
          <w:tcPr>
            <w:tcW w:w="593" w:type="pct"/>
            <w:shd w:val="clear" w:color="auto" w:fill="auto"/>
            <w:noWrap/>
            <w:tcMar>
              <w:top w:w="15" w:type="dxa"/>
              <w:left w:w="15" w:type="dxa"/>
              <w:bottom w:w="0" w:type="dxa"/>
              <w:right w:w="15" w:type="dxa"/>
            </w:tcMar>
            <w:vAlign w:val="bottom"/>
            <w:hideMark/>
          </w:tcPr>
          <w:p w14:paraId="013EED1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0.0031 ± 0.0045</w:t>
            </w:r>
          </w:p>
        </w:tc>
        <w:tc>
          <w:tcPr>
            <w:tcW w:w="593" w:type="pct"/>
            <w:shd w:val="clear" w:color="auto" w:fill="auto"/>
            <w:noWrap/>
            <w:tcMar>
              <w:top w:w="15" w:type="dxa"/>
              <w:left w:w="15" w:type="dxa"/>
              <w:bottom w:w="0" w:type="dxa"/>
              <w:right w:w="15" w:type="dxa"/>
            </w:tcMar>
            <w:vAlign w:val="bottom"/>
            <w:hideMark/>
          </w:tcPr>
          <w:p w14:paraId="661A3AE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0.0177 ± 0.0259</w:t>
            </w:r>
          </w:p>
        </w:tc>
        <w:tc>
          <w:tcPr>
            <w:tcW w:w="503" w:type="pct"/>
            <w:shd w:val="clear" w:color="auto" w:fill="auto"/>
            <w:noWrap/>
            <w:tcMar>
              <w:top w:w="15" w:type="dxa"/>
              <w:left w:w="15" w:type="dxa"/>
              <w:bottom w:w="0" w:type="dxa"/>
              <w:right w:w="15" w:type="dxa"/>
            </w:tcMar>
            <w:vAlign w:val="bottom"/>
            <w:hideMark/>
          </w:tcPr>
          <w:p w14:paraId="1753C9C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0.089 ± 0.012</w:t>
            </w:r>
          </w:p>
        </w:tc>
        <w:tc>
          <w:tcPr>
            <w:tcW w:w="776" w:type="pct"/>
            <w:shd w:val="clear" w:color="auto" w:fill="auto"/>
            <w:noWrap/>
            <w:tcMar>
              <w:top w:w="15" w:type="dxa"/>
              <w:left w:w="15" w:type="dxa"/>
              <w:bottom w:w="0" w:type="dxa"/>
              <w:right w:w="15" w:type="dxa"/>
            </w:tcMar>
            <w:vAlign w:val="bottom"/>
            <w:hideMark/>
          </w:tcPr>
          <w:p w14:paraId="0470AC4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0.078 ± 0.006</w:t>
            </w:r>
          </w:p>
        </w:tc>
      </w:tr>
      <w:tr w:rsidR="004E1A0F" w:rsidRPr="00597D7F" w14:paraId="73C6C16C"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5792D7A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White Matter</w:t>
            </w:r>
          </w:p>
        </w:tc>
        <w:tc>
          <w:tcPr>
            <w:tcW w:w="388" w:type="pct"/>
            <w:shd w:val="clear" w:color="auto" w:fill="auto"/>
            <w:noWrap/>
            <w:tcMar>
              <w:top w:w="15" w:type="dxa"/>
              <w:left w:w="15" w:type="dxa"/>
              <w:bottom w:w="0" w:type="dxa"/>
              <w:right w:w="15" w:type="dxa"/>
            </w:tcMar>
            <w:vAlign w:val="bottom"/>
            <w:hideMark/>
          </w:tcPr>
          <w:p w14:paraId="3768E41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14.6 ± 1.1</w:t>
            </w:r>
          </w:p>
        </w:tc>
        <w:tc>
          <w:tcPr>
            <w:tcW w:w="388" w:type="pct"/>
            <w:shd w:val="clear" w:color="auto" w:fill="auto"/>
            <w:noWrap/>
            <w:tcMar>
              <w:top w:w="15" w:type="dxa"/>
              <w:left w:w="15" w:type="dxa"/>
              <w:bottom w:w="0" w:type="dxa"/>
              <w:right w:w="15" w:type="dxa"/>
            </w:tcMar>
            <w:vAlign w:val="bottom"/>
            <w:hideMark/>
          </w:tcPr>
          <w:p w14:paraId="4E02EA7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13.7 ± 0.7</w:t>
            </w:r>
          </w:p>
        </w:tc>
        <w:tc>
          <w:tcPr>
            <w:tcW w:w="593" w:type="pct"/>
            <w:shd w:val="clear" w:color="auto" w:fill="auto"/>
            <w:noWrap/>
            <w:tcMar>
              <w:top w:w="15" w:type="dxa"/>
              <w:left w:w="15" w:type="dxa"/>
              <w:bottom w:w="0" w:type="dxa"/>
              <w:right w:w="15" w:type="dxa"/>
            </w:tcMar>
            <w:vAlign w:val="bottom"/>
            <w:hideMark/>
          </w:tcPr>
          <w:p w14:paraId="60E9EC9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0.0073 ± 0.0043</w:t>
            </w:r>
          </w:p>
        </w:tc>
        <w:tc>
          <w:tcPr>
            <w:tcW w:w="593" w:type="pct"/>
            <w:shd w:val="clear" w:color="auto" w:fill="auto"/>
            <w:noWrap/>
            <w:tcMar>
              <w:top w:w="15" w:type="dxa"/>
              <w:left w:w="15" w:type="dxa"/>
              <w:bottom w:w="0" w:type="dxa"/>
              <w:right w:w="15" w:type="dxa"/>
            </w:tcMar>
            <w:vAlign w:val="bottom"/>
            <w:hideMark/>
          </w:tcPr>
          <w:p w14:paraId="09252A8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0.0096 ± 0.0053</w:t>
            </w:r>
          </w:p>
        </w:tc>
        <w:tc>
          <w:tcPr>
            <w:tcW w:w="593" w:type="pct"/>
            <w:shd w:val="clear" w:color="auto" w:fill="auto"/>
            <w:noWrap/>
            <w:tcMar>
              <w:top w:w="15" w:type="dxa"/>
              <w:left w:w="15" w:type="dxa"/>
              <w:bottom w:w="0" w:type="dxa"/>
              <w:right w:w="15" w:type="dxa"/>
            </w:tcMar>
            <w:vAlign w:val="bottom"/>
            <w:hideMark/>
          </w:tcPr>
          <w:p w14:paraId="71DD4B3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0.0139 ± 0.0177</w:t>
            </w:r>
          </w:p>
        </w:tc>
        <w:tc>
          <w:tcPr>
            <w:tcW w:w="593" w:type="pct"/>
            <w:shd w:val="clear" w:color="auto" w:fill="auto"/>
            <w:noWrap/>
            <w:tcMar>
              <w:top w:w="15" w:type="dxa"/>
              <w:left w:w="15" w:type="dxa"/>
              <w:bottom w:w="0" w:type="dxa"/>
              <w:right w:w="15" w:type="dxa"/>
            </w:tcMar>
            <w:vAlign w:val="bottom"/>
            <w:hideMark/>
          </w:tcPr>
          <w:p w14:paraId="519A81F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0.0274 ± 0.0401</w:t>
            </w:r>
          </w:p>
        </w:tc>
        <w:tc>
          <w:tcPr>
            <w:tcW w:w="503" w:type="pct"/>
            <w:shd w:val="clear" w:color="auto" w:fill="auto"/>
            <w:noWrap/>
            <w:tcMar>
              <w:top w:w="15" w:type="dxa"/>
              <w:left w:w="15" w:type="dxa"/>
              <w:bottom w:w="0" w:type="dxa"/>
              <w:right w:w="15" w:type="dxa"/>
            </w:tcMar>
            <w:vAlign w:val="bottom"/>
            <w:hideMark/>
          </w:tcPr>
          <w:p w14:paraId="2F78178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0.060 ± 0.008</w:t>
            </w:r>
          </w:p>
        </w:tc>
        <w:tc>
          <w:tcPr>
            <w:tcW w:w="776" w:type="pct"/>
            <w:shd w:val="clear" w:color="auto" w:fill="auto"/>
            <w:noWrap/>
            <w:tcMar>
              <w:top w:w="15" w:type="dxa"/>
              <w:left w:w="15" w:type="dxa"/>
              <w:bottom w:w="0" w:type="dxa"/>
              <w:right w:w="15" w:type="dxa"/>
            </w:tcMar>
            <w:vAlign w:val="bottom"/>
            <w:hideMark/>
          </w:tcPr>
          <w:p w14:paraId="2D2B5E2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0.052 ± 0.003</w:t>
            </w:r>
          </w:p>
        </w:tc>
      </w:tr>
      <w:tr w:rsidR="004E1A0F" w:rsidRPr="00597D7F" w14:paraId="361D3719"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2AF7373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Hippocampus_l</w:t>
            </w:r>
          </w:p>
        </w:tc>
        <w:tc>
          <w:tcPr>
            <w:tcW w:w="388" w:type="pct"/>
            <w:shd w:val="clear" w:color="auto" w:fill="auto"/>
            <w:noWrap/>
            <w:tcMar>
              <w:top w:w="15" w:type="dxa"/>
              <w:left w:w="15" w:type="dxa"/>
              <w:bottom w:w="0" w:type="dxa"/>
              <w:right w:w="15" w:type="dxa"/>
            </w:tcMar>
            <w:vAlign w:val="bottom"/>
            <w:hideMark/>
          </w:tcPr>
          <w:p w14:paraId="690EBAF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19.7 ± 2.8</w:t>
            </w:r>
          </w:p>
        </w:tc>
        <w:tc>
          <w:tcPr>
            <w:tcW w:w="388" w:type="pct"/>
            <w:shd w:val="clear" w:color="auto" w:fill="auto"/>
            <w:noWrap/>
            <w:tcMar>
              <w:top w:w="15" w:type="dxa"/>
              <w:left w:w="15" w:type="dxa"/>
              <w:bottom w:w="0" w:type="dxa"/>
              <w:right w:w="15" w:type="dxa"/>
            </w:tcMar>
            <w:vAlign w:val="bottom"/>
            <w:hideMark/>
          </w:tcPr>
          <w:p w14:paraId="752731C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18.8 ± 1.6</w:t>
            </w:r>
          </w:p>
        </w:tc>
        <w:tc>
          <w:tcPr>
            <w:tcW w:w="593" w:type="pct"/>
            <w:shd w:val="clear" w:color="auto" w:fill="auto"/>
            <w:noWrap/>
            <w:tcMar>
              <w:top w:w="15" w:type="dxa"/>
              <w:left w:w="15" w:type="dxa"/>
              <w:bottom w:w="0" w:type="dxa"/>
              <w:right w:w="15" w:type="dxa"/>
            </w:tcMar>
            <w:vAlign w:val="bottom"/>
            <w:hideMark/>
          </w:tcPr>
          <w:p w14:paraId="7BAC906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0.0256 ± 0.0145</w:t>
            </w:r>
          </w:p>
        </w:tc>
        <w:tc>
          <w:tcPr>
            <w:tcW w:w="593" w:type="pct"/>
            <w:shd w:val="clear" w:color="auto" w:fill="auto"/>
            <w:noWrap/>
            <w:tcMar>
              <w:top w:w="15" w:type="dxa"/>
              <w:left w:w="15" w:type="dxa"/>
              <w:bottom w:w="0" w:type="dxa"/>
              <w:right w:w="15" w:type="dxa"/>
            </w:tcMar>
            <w:vAlign w:val="bottom"/>
            <w:hideMark/>
          </w:tcPr>
          <w:p w14:paraId="262CB0C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0.0360 ± 0.0212</w:t>
            </w:r>
          </w:p>
        </w:tc>
        <w:tc>
          <w:tcPr>
            <w:tcW w:w="593" w:type="pct"/>
            <w:shd w:val="clear" w:color="auto" w:fill="auto"/>
            <w:noWrap/>
            <w:tcMar>
              <w:top w:w="15" w:type="dxa"/>
              <w:left w:w="15" w:type="dxa"/>
              <w:bottom w:w="0" w:type="dxa"/>
              <w:right w:w="15" w:type="dxa"/>
            </w:tcMar>
            <w:vAlign w:val="bottom"/>
            <w:hideMark/>
          </w:tcPr>
          <w:p w14:paraId="1B86E21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0.0532 ± 0.0261</w:t>
            </w:r>
          </w:p>
        </w:tc>
        <w:tc>
          <w:tcPr>
            <w:tcW w:w="593" w:type="pct"/>
            <w:shd w:val="clear" w:color="auto" w:fill="auto"/>
            <w:noWrap/>
            <w:tcMar>
              <w:top w:w="15" w:type="dxa"/>
              <w:left w:w="15" w:type="dxa"/>
              <w:bottom w:w="0" w:type="dxa"/>
              <w:right w:w="15" w:type="dxa"/>
            </w:tcMar>
            <w:vAlign w:val="bottom"/>
            <w:hideMark/>
          </w:tcPr>
          <w:p w14:paraId="209D5D3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0.0621 ± 0.0304</w:t>
            </w:r>
          </w:p>
        </w:tc>
        <w:tc>
          <w:tcPr>
            <w:tcW w:w="503" w:type="pct"/>
            <w:shd w:val="clear" w:color="auto" w:fill="auto"/>
            <w:noWrap/>
            <w:tcMar>
              <w:top w:w="15" w:type="dxa"/>
              <w:left w:w="15" w:type="dxa"/>
              <w:bottom w:w="0" w:type="dxa"/>
              <w:right w:w="15" w:type="dxa"/>
            </w:tcMar>
            <w:vAlign w:val="bottom"/>
            <w:hideMark/>
          </w:tcPr>
          <w:p w14:paraId="500E937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0.086 ± 0.011</w:t>
            </w:r>
          </w:p>
        </w:tc>
        <w:tc>
          <w:tcPr>
            <w:tcW w:w="776" w:type="pct"/>
            <w:shd w:val="clear" w:color="auto" w:fill="auto"/>
            <w:noWrap/>
            <w:tcMar>
              <w:top w:w="15" w:type="dxa"/>
              <w:left w:w="15" w:type="dxa"/>
              <w:bottom w:w="0" w:type="dxa"/>
              <w:right w:w="15" w:type="dxa"/>
            </w:tcMar>
            <w:vAlign w:val="bottom"/>
            <w:hideMark/>
          </w:tcPr>
          <w:p w14:paraId="5A3B75A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0.074 ± 0.009</w:t>
            </w:r>
          </w:p>
        </w:tc>
      </w:tr>
      <w:tr w:rsidR="004E1A0F" w:rsidRPr="00597D7F" w14:paraId="1011745C"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19D7931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OL_ling_G_l</w:t>
            </w:r>
          </w:p>
        </w:tc>
        <w:tc>
          <w:tcPr>
            <w:tcW w:w="388" w:type="pct"/>
            <w:shd w:val="clear" w:color="auto" w:fill="auto"/>
            <w:noWrap/>
            <w:tcMar>
              <w:top w:w="15" w:type="dxa"/>
              <w:left w:w="15" w:type="dxa"/>
              <w:bottom w:w="0" w:type="dxa"/>
              <w:right w:w="15" w:type="dxa"/>
            </w:tcMar>
            <w:vAlign w:val="bottom"/>
            <w:hideMark/>
          </w:tcPr>
          <w:p w14:paraId="7E32F7D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23.7 ± 3.0</w:t>
            </w:r>
          </w:p>
        </w:tc>
        <w:tc>
          <w:tcPr>
            <w:tcW w:w="388" w:type="pct"/>
            <w:shd w:val="clear" w:color="auto" w:fill="auto"/>
            <w:noWrap/>
            <w:tcMar>
              <w:top w:w="15" w:type="dxa"/>
              <w:left w:w="15" w:type="dxa"/>
              <w:bottom w:w="0" w:type="dxa"/>
              <w:right w:w="15" w:type="dxa"/>
            </w:tcMar>
            <w:vAlign w:val="bottom"/>
            <w:hideMark/>
          </w:tcPr>
          <w:p w14:paraId="045A606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21.6 ± 0.9</w:t>
            </w:r>
          </w:p>
        </w:tc>
        <w:tc>
          <w:tcPr>
            <w:tcW w:w="593" w:type="pct"/>
            <w:shd w:val="clear" w:color="auto" w:fill="auto"/>
            <w:noWrap/>
            <w:tcMar>
              <w:top w:w="15" w:type="dxa"/>
              <w:left w:w="15" w:type="dxa"/>
              <w:bottom w:w="0" w:type="dxa"/>
              <w:right w:w="15" w:type="dxa"/>
            </w:tcMar>
            <w:vAlign w:val="bottom"/>
            <w:hideMark/>
          </w:tcPr>
          <w:p w14:paraId="1A300D2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0.0072 ± 0.0023</w:t>
            </w:r>
          </w:p>
        </w:tc>
        <w:tc>
          <w:tcPr>
            <w:tcW w:w="593" w:type="pct"/>
            <w:shd w:val="clear" w:color="auto" w:fill="auto"/>
            <w:noWrap/>
            <w:tcMar>
              <w:top w:w="15" w:type="dxa"/>
              <w:left w:w="15" w:type="dxa"/>
              <w:bottom w:w="0" w:type="dxa"/>
              <w:right w:w="15" w:type="dxa"/>
            </w:tcMar>
            <w:vAlign w:val="bottom"/>
            <w:hideMark/>
          </w:tcPr>
          <w:p w14:paraId="4074850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0.0090 ± 0.0035</w:t>
            </w:r>
          </w:p>
        </w:tc>
        <w:tc>
          <w:tcPr>
            <w:tcW w:w="593" w:type="pct"/>
            <w:shd w:val="clear" w:color="auto" w:fill="auto"/>
            <w:noWrap/>
            <w:tcMar>
              <w:top w:w="15" w:type="dxa"/>
              <w:left w:w="15" w:type="dxa"/>
              <w:bottom w:w="0" w:type="dxa"/>
              <w:right w:w="15" w:type="dxa"/>
            </w:tcMar>
            <w:vAlign w:val="bottom"/>
            <w:hideMark/>
          </w:tcPr>
          <w:p w14:paraId="51212A4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0.0000 ± 0.0000</w:t>
            </w:r>
          </w:p>
        </w:tc>
        <w:tc>
          <w:tcPr>
            <w:tcW w:w="593" w:type="pct"/>
            <w:shd w:val="clear" w:color="auto" w:fill="auto"/>
            <w:noWrap/>
            <w:tcMar>
              <w:top w:w="15" w:type="dxa"/>
              <w:left w:w="15" w:type="dxa"/>
              <w:bottom w:w="0" w:type="dxa"/>
              <w:right w:w="15" w:type="dxa"/>
            </w:tcMar>
            <w:vAlign w:val="bottom"/>
            <w:hideMark/>
          </w:tcPr>
          <w:p w14:paraId="0060990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0.0125 ± 0.0172</w:t>
            </w:r>
          </w:p>
        </w:tc>
        <w:tc>
          <w:tcPr>
            <w:tcW w:w="503" w:type="pct"/>
            <w:shd w:val="clear" w:color="auto" w:fill="auto"/>
            <w:noWrap/>
            <w:tcMar>
              <w:top w:w="15" w:type="dxa"/>
              <w:left w:w="15" w:type="dxa"/>
              <w:bottom w:w="0" w:type="dxa"/>
              <w:right w:w="15" w:type="dxa"/>
            </w:tcMar>
            <w:vAlign w:val="bottom"/>
            <w:hideMark/>
          </w:tcPr>
          <w:p w14:paraId="14DA645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0.100 ± 0.019</w:t>
            </w:r>
          </w:p>
        </w:tc>
        <w:tc>
          <w:tcPr>
            <w:tcW w:w="776" w:type="pct"/>
            <w:shd w:val="clear" w:color="auto" w:fill="auto"/>
            <w:noWrap/>
            <w:tcMar>
              <w:top w:w="15" w:type="dxa"/>
              <w:left w:w="15" w:type="dxa"/>
              <w:bottom w:w="0" w:type="dxa"/>
              <w:right w:w="15" w:type="dxa"/>
            </w:tcMar>
            <w:vAlign w:val="bottom"/>
            <w:hideMark/>
          </w:tcPr>
          <w:p w14:paraId="194891E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0.088 ± 0.013</w:t>
            </w:r>
          </w:p>
        </w:tc>
      </w:tr>
      <w:tr w:rsidR="004E1A0F" w:rsidRPr="00597D7F" w14:paraId="05945CC3"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08A9B09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G_cing_post_l</w:t>
            </w:r>
          </w:p>
        </w:tc>
        <w:tc>
          <w:tcPr>
            <w:tcW w:w="388" w:type="pct"/>
            <w:shd w:val="clear" w:color="auto" w:fill="auto"/>
            <w:noWrap/>
            <w:tcMar>
              <w:top w:w="15" w:type="dxa"/>
              <w:left w:w="15" w:type="dxa"/>
              <w:bottom w:w="0" w:type="dxa"/>
              <w:right w:w="15" w:type="dxa"/>
            </w:tcMar>
            <w:vAlign w:val="bottom"/>
            <w:hideMark/>
          </w:tcPr>
          <w:p w14:paraId="70E9561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22.2 ± 1.6</w:t>
            </w:r>
          </w:p>
        </w:tc>
        <w:tc>
          <w:tcPr>
            <w:tcW w:w="388" w:type="pct"/>
            <w:shd w:val="clear" w:color="auto" w:fill="auto"/>
            <w:noWrap/>
            <w:tcMar>
              <w:top w:w="15" w:type="dxa"/>
              <w:left w:w="15" w:type="dxa"/>
              <w:bottom w:w="0" w:type="dxa"/>
              <w:right w:w="15" w:type="dxa"/>
            </w:tcMar>
            <w:vAlign w:val="bottom"/>
            <w:hideMark/>
          </w:tcPr>
          <w:p w14:paraId="4298F20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20.8 ± 1.3</w:t>
            </w:r>
          </w:p>
        </w:tc>
        <w:tc>
          <w:tcPr>
            <w:tcW w:w="593" w:type="pct"/>
            <w:shd w:val="clear" w:color="auto" w:fill="auto"/>
            <w:noWrap/>
            <w:tcMar>
              <w:top w:w="15" w:type="dxa"/>
              <w:left w:w="15" w:type="dxa"/>
              <w:bottom w:w="0" w:type="dxa"/>
              <w:right w:w="15" w:type="dxa"/>
            </w:tcMar>
            <w:vAlign w:val="bottom"/>
            <w:hideMark/>
          </w:tcPr>
          <w:p w14:paraId="0089C6A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0.0069 ± 0.0038</w:t>
            </w:r>
          </w:p>
        </w:tc>
        <w:tc>
          <w:tcPr>
            <w:tcW w:w="593" w:type="pct"/>
            <w:shd w:val="clear" w:color="auto" w:fill="auto"/>
            <w:noWrap/>
            <w:tcMar>
              <w:top w:w="15" w:type="dxa"/>
              <w:left w:w="15" w:type="dxa"/>
              <w:bottom w:w="0" w:type="dxa"/>
              <w:right w:w="15" w:type="dxa"/>
            </w:tcMar>
            <w:vAlign w:val="bottom"/>
            <w:hideMark/>
          </w:tcPr>
          <w:p w14:paraId="4096621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0.0099 ± 0.0059</w:t>
            </w:r>
          </w:p>
        </w:tc>
        <w:tc>
          <w:tcPr>
            <w:tcW w:w="593" w:type="pct"/>
            <w:shd w:val="clear" w:color="auto" w:fill="auto"/>
            <w:noWrap/>
            <w:tcMar>
              <w:top w:w="15" w:type="dxa"/>
              <w:left w:w="15" w:type="dxa"/>
              <w:bottom w:w="0" w:type="dxa"/>
              <w:right w:w="15" w:type="dxa"/>
            </w:tcMar>
            <w:vAlign w:val="bottom"/>
            <w:hideMark/>
          </w:tcPr>
          <w:p w14:paraId="643DBE0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0.0038 ± 0.0052</w:t>
            </w:r>
          </w:p>
        </w:tc>
        <w:tc>
          <w:tcPr>
            <w:tcW w:w="593" w:type="pct"/>
            <w:shd w:val="clear" w:color="auto" w:fill="auto"/>
            <w:noWrap/>
            <w:tcMar>
              <w:top w:w="15" w:type="dxa"/>
              <w:left w:w="15" w:type="dxa"/>
              <w:bottom w:w="0" w:type="dxa"/>
              <w:right w:w="15" w:type="dxa"/>
            </w:tcMar>
            <w:vAlign w:val="bottom"/>
            <w:hideMark/>
          </w:tcPr>
          <w:p w14:paraId="2FB02E9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0.0154 ± 0.0231</w:t>
            </w:r>
          </w:p>
        </w:tc>
        <w:tc>
          <w:tcPr>
            <w:tcW w:w="503" w:type="pct"/>
            <w:shd w:val="clear" w:color="auto" w:fill="auto"/>
            <w:noWrap/>
            <w:tcMar>
              <w:top w:w="15" w:type="dxa"/>
              <w:left w:w="15" w:type="dxa"/>
              <w:bottom w:w="0" w:type="dxa"/>
              <w:right w:w="15" w:type="dxa"/>
            </w:tcMar>
            <w:vAlign w:val="bottom"/>
            <w:hideMark/>
          </w:tcPr>
          <w:p w14:paraId="14F94AF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0.086 ± 0.013</w:t>
            </w:r>
          </w:p>
        </w:tc>
        <w:tc>
          <w:tcPr>
            <w:tcW w:w="776" w:type="pct"/>
            <w:shd w:val="clear" w:color="auto" w:fill="auto"/>
            <w:noWrap/>
            <w:tcMar>
              <w:top w:w="15" w:type="dxa"/>
              <w:left w:w="15" w:type="dxa"/>
              <w:bottom w:w="0" w:type="dxa"/>
              <w:right w:w="15" w:type="dxa"/>
            </w:tcMar>
            <w:vAlign w:val="bottom"/>
            <w:hideMark/>
          </w:tcPr>
          <w:p w14:paraId="3ABD272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0.077 ± 0.004</w:t>
            </w:r>
          </w:p>
        </w:tc>
      </w:tr>
      <w:tr w:rsidR="004E1A0F" w:rsidRPr="00597D7F" w14:paraId="40B01A6D"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27B76AE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Putamen_l</w:t>
            </w:r>
          </w:p>
        </w:tc>
        <w:tc>
          <w:tcPr>
            <w:tcW w:w="388" w:type="pct"/>
            <w:shd w:val="clear" w:color="auto" w:fill="auto"/>
            <w:noWrap/>
            <w:tcMar>
              <w:top w:w="15" w:type="dxa"/>
              <w:left w:w="15" w:type="dxa"/>
              <w:bottom w:w="0" w:type="dxa"/>
              <w:right w:w="15" w:type="dxa"/>
            </w:tcMar>
            <w:vAlign w:val="bottom"/>
            <w:hideMark/>
          </w:tcPr>
          <w:p w14:paraId="428CCD0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23.3 ± 1.9</w:t>
            </w:r>
          </w:p>
        </w:tc>
        <w:tc>
          <w:tcPr>
            <w:tcW w:w="388" w:type="pct"/>
            <w:shd w:val="clear" w:color="auto" w:fill="auto"/>
            <w:noWrap/>
            <w:tcMar>
              <w:top w:w="15" w:type="dxa"/>
              <w:left w:w="15" w:type="dxa"/>
              <w:bottom w:w="0" w:type="dxa"/>
              <w:right w:w="15" w:type="dxa"/>
            </w:tcMar>
            <w:vAlign w:val="bottom"/>
            <w:hideMark/>
          </w:tcPr>
          <w:p w14:paraId="2EA2465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21.2 ± 1.5</w:t>
            </w:r>
          </w:p>
        </w:tc>
        <w:tc>
          <w:tcPr>
            <w:tcW w:w="593" w:type="pct"/>
            <w:shd w:val="clear" w:color="auto" w:fill="auto"/>
            <w:noWrap/>
            <w:tcMar>
              <w:top w:w="15" w:type="dxa"/>
              <w:left w:w="15" w:type="dxa"/>
              <w:bottom w:w="0" w:type="dxa"/>
              <w:right w:w="15" w:type="dxa"/>
            </w:tcMar>
            <w:vAlign w:val="bottom"/>
            <w:hideMark/>
          </w:tcPr>
          <w:p w14:paraId="2271EF7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0.0063 ± 0.0028</w:t>
            </w:r>
          </w:p>
        </w:tc>
        <w:tc>
          <w:tcPr>
            <w:tcW w:w="593" w:type="pct"/>
            <w:shd w:val="clear" w:color="auto" w:fill="auto"/>
            <w:noWrap/>
            <w:tcMar>
              <w:top w:w="15" w:type="dxa"/>
              <w:left w:w="15" w:type="dxa"/>
              <w:bottom w:w="0" w:type="dxa"/>
              <w:right w:w="15" w:type="dxa"/>
            </w:tcMar>
            <w:vAlign w:val="bottom"/>
            <w:hideMark/>
          </w:tcPr>
          <w:p w14:paraId="07FCA35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0.0086 ± 0.0037</w:t>
            </w:r>
          </w:p>
        </w:tc>
        <w:tc>
          <w:tcPr>
            <w:tcW w:w="593" w:type="pct"/>
            <w:shd w:val="clear" w:color="auto" w:fill="auto"/>
            <w:noWrap/>
            <w:tcMar>
              <w:top w:w="15" w:type="dxa"/>
              <w:left w:w="15" w:type="dxa"/>
              <w:bottom w:w="0" w:type="dxa"/>
              <w:right w:w="15" w:type="dxa"/>
            </w:tcMar>
            <w:vAlign w:val="bottom"/>
            <w:hideMark/>
          </w:tcPr>
          <w:p w14:paraId="021304C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0.0000 ± 0.0000</w:t>
            </w:r>
          </w:p>
        </w:tc>
        <w:tc>
          <w:tcPr>
            <w:tcW w:w="593" w:type="pct"/>
            <w:shd w:val="clear" w:color="auto" w:fill="auto"/>
            <w:noWrap/>
            <w:tcMar>
              <w:top w:w="15" w:type="dxa"/>
              <w:left w:w="15" w:type="dxa"/>
              <w:bottom w:w="0" w:type="dxa"/>
              <w:right w:w="15" w:type="dxa"/>
            </w:tcMar>
            <w:vAlign w:val="bottom"/>
            <w:hideMark/>
          </w:tcPr>
          <w:p w14:paraId="2EAB9E7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0.0144 ± 0.0203</w:t>
            </w:r>
          </w:p>
        </w:tc>
        <w:tc>
          <w:tcPr>
            <w:tcW w:w="503" w:type="pct"/>
            <w:shd w:val="clear" w:color="auto" w:fill="auto"/>
            <w:noWrap/>
            <w:tcMar>
              <w:top w:w="15" w:type="dxa"/>
              <w:left w:w="15" w:type="dxa"/>
              <w:bottom w:w="0" w:type="dxa"/>
              <w:right w:w="15" w:type="dxa"/>
            </w:tcMar>
            <w:vAlign w:val="bottom"/>
            <w:hideMark/>
          </w:tcPr>
          <w:p w14:paraId="08EAEFF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0.084 ± 0.015</w:t>
            </w:r>
          </w:p>
        </w:tc>
        <w:tc>
          <w:tcPr>
            <w:tcW w:w="776" w:type="pct"/>
            <w:shd w:val="clear" w:color="auto" w:fill="auto"/>
            <w:noWrap/>
            <w:tcMar>
              <w:top w:w="15" w:type="dxa"/>
              <w:left w:w="15" w:type="dxa"/>
              <w:bottom w:w="0" w:type="dxa"/>
              <w:right w:w="15" w:type="dxa"/>
            </w:tcMar>
            <w:vAlign w:val="bottom"/>
            <w:hideMark/>
          </w:tcPr>
          <w:p w14:paraId="38055C3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0.072 ± 0.007</w:t>
            </w:r>
          </w:p>
        </w:tc>
      </w:tr>
      <w:tr w:rsidR="004E1A0F" w:rsidRPr="00597D7F" w14:paraId="5F34050E" w14:textId="77777777" w:rsidTr="005D75FF">
        <w:trPr>
          <w:trHeight w:val="288"/>
        </w:trPr>
        <w:tc>
          <w:tcPr>
            <w:tcW w:w="573" w:type="pct"/>
            <w:shd w:val="clear" w:color="auto" w:fill="auto"/>
            <w:noWrap/>
            <w:tcMar>
              <w:top w:w="15" w:type="dxa"/>
              <w:left w:w="15" w:type="dxa"/>
              <w:bottom w:w="0" w:type="dxa"/>
              <w:right w:w="15" w:type="dxa"/>
            </w:tcMar>
            <w:vAlign w:val="bottom"/>
            <w:hideMark/>
          </w:tcPr>
          <w:p w14:paraId="3EF29D0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Thalamus_l</w:t>
            </w:r>
          </w:p>
        </w:tc>
        <w:tc>
          <w:tcPr>
            <w:tcW w:w="388" w:type="pct"/>
            <w:shd w:val="clear" w:color="auto" w:fill="auto"/>
            <w:noWrap/>
            <w:tcMar>
              <w:top w:w="15" w:type="dxa"/>
              <w:left w:w="15" w:type="dxa"/>
              <w:bottom w:w="0" w:type="dxa"/>
              <w:right w:w="15" w:type="dxa"/>
            </w:tcMar>
            <w:vAlign w:val="bottom"/>
            <w:hideMark/>
          </w:tcPr>
          <w:p w14:paraId="7C7E7EF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22.8 ± 2.4</w:t>
            </w:r>
          </w:p>
        </w:tc>
        <w:tc>
          <w:tcPr>
            <w:tcW w:w="388" w:type="pct"/>
            <w:shd w:val="clear" w:color="auto" w:fill="auto"/>
            <w:noWrap/>
            <w:tcMar>
              <w:top w:w="15" w:type="dxa"/>
              <w:left w:w="15" w:type="dxa"/>
              <w:bottom w:w="0" w:type="dxa"/>
              <w:right w:w="15" w:type="dxa"/>
            </w:tcMar>
            <w:vAlign w:val="bottom"/>
            <w:hideMark/>
          </w:tcPr>
          <w:p w14:paraId="1BDA964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21.2 ± 1.2</w:t>
            </w:r>
          </w:p>
        </w:tc>
        <w:tc>
          <w:tcPr>
            <w:tcW w:w="593" w:type="pct"/>
            <w:shd w:val="clear" w:color="auto" w:fill="auto"/>
            <w:noWrap/>
            <w:tcMar>
              <w:top w:w="15" w:type="dxa"/>
              <w:left w:w="15" w:type="dxa"/>
              <w:bottom w:w="0" w:type="dxa"/>
              <w:right w:w="15" w:type="dxa"/>
            </w:tcMar>
            <w:vAlign w:val="bottom"/>
            <w:hideMark/>
          </w:tcPr>
          <w:p w14:paraId="2BC366F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0.0128 ± 0.0057</w:t>
            </w:r>
          </w:p>
        </w:tc>
        <w:tc>
          <w:tcPr>
            <w:tcW w:w="593" w:type="pct"/>
            <w:shd w:val="clear" w:color="auto" w:fill="auto"/>
            <w:noWrap/>
            <w:tcMar>
              <w:top w:w="15" w:type="dxa"/>
              <w:left w:w="15" w:type="dxa"/>
              <w:bottom w:w="0" w:type="dxa"/>
              <w:right w:w="15" w:type="dxa"/>
            </w:tcMar>
            <w:vAlign w:val="bottom"/>
            <w:hideMark/>
          </w:tcPr>
          <w:p w14:paraId="0252481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0.0178 ± 0.0075</w:t>
            </w:r>
          </w:p>
        </w:tc>
        <w:tc>
          <w:tcPr>
            <w:tcW w:w="593" w:type="pct"/>
            <w:shd w:val="clear" w:color="auto" w:fill="auto"/>
            <w:noWrap/>
            <w:tcMar>
              <w:top w:w="15" w:type="dxa"/>
              <w:left w:w="15" w:type="dxa"/>
              <w:bottom w:w="0" w:type="dxa"/>
              <w:right w:w="15" w:type="dxa"/>
            </w:tcMar>
            <w:vAlign w:val="bottom"/>
            <w:hideMark/>
          </w:tcPr>
          <w:p w14:paraId="29A511F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0.0241 ± 0.0214</w:t>
            </w:r>
          </w:p>
        </w:tc>
        <w:tc>
          <w:tcPr>
            <w:tcW w:w="593" w:type="pct"/>
            <w:shd w:val="clear" w:color="auto" w:fill="auto"/>
            <w:noWrap/>
            <w:tcMar>
              <w:top w:w="15" w:type="dxa"/>
              <w:left w:w="15" w:type="dxa"/>
              <w:bottom w:w="0" w:type="dxa"/>
              <w:right w:w="15" w:type="dxa"/>
            </w:tcMar>
            <w:vAlign w:val="bottom"/>
            <w:hideMark/>
          </w:tcPr>
          <w:p w14:paraId="3CB0237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0.0405 ± 0.0234</w:t>
            </w:r>
          </w:p>
        </w:tc>
        <w:tc>
          <w:tcPr>
            <w:tcW w:w="503" w:type="pct"/>
            <w:shd w:val="clear" w:color="auto" w:fill="auto"/>
            <w:noWrap/>
            <w:tcMar>
              <w:top w:w="15" w:type="dxa"/>
              <w:left w:w="15" w:type="dxa"/>
              <w:bottom w:w="0" w:type="dxa"/>
              <w:right w:w="15" w:type="dxa"/>
            </w:tcMar>
            <w:vAlign w:val="bottom"/>
            <w:hideMark/>
          </w:tcPr>
          <w:p w14:paraId="4C4DE6D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0.091 ± 0.010</w:t>
            </w:r>
          </w:p>
        </w:tc>
        <w:tc>
          <w:tcPr>
            <w:tcW w:w="776" w:type="pct"/>
            <w:shd w:val="clear" w:color="auto" w:fill="auto"/>
            <w:noWrap/>
            <w:tcMar>
              <w:top w:w="15" w:type="dxa"/>
              <w:left w:w="15" w:type="dxa"/>
              <w:bottom w:w="0" w:type="dxa"/>
              <w:right w:w="15" w:type="dxa"/>
            </w:tcMar>
            <w:vAlign w:val="bottom"/>
            <w:hideMark/>
          </w:tcPr>
          <w:p w14:paraId="639ED3E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0.075 ± 0.004</w:t>
            </w:r>
          </w:p>
        </w:tc>
      </w:tr>
      <w:tr w:rsidR="004E1A0F" w:rsidRPr="00597D7F" w14:paraId="4278D799" w14:textId="77777777" w:rsidTr="005D75FF">
        <w:trPr>
          <w:trHeight w:val="132"/>
        </w:trPr>
        <w:tc>
          <w:tcPr>
            <w:tcW w:w="573" w:type="pct"/>
            <w:shd w:val="clear" w:color="auto" w:fill="auto"/>
            <w:noWrap/>
            <w:tcMar>
              <w:top w:w="15" w:type="dxa"/>
              <w:left w:w="15" w:type="dxa"/>
              <w:bottom w:w="0" w:type="dxa"/>
              <w:right w:w="15" w:type="dxa"/>
            </w:tcMar>
            <w:vAlign w:val="bottom"/>
            <w:hideMark/>
          </w:tcPr>
          <w:p w14:paraId="69B2D68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Cerebellum_l</w:t>
            </w:r>
          </w:p>
        </w:tc>
        <w:tc>
          <w:tcPr>
            <w:tcW w:w="388" w:type="pct"/>
            <w:shd w:val="clear" w:color="auto" w:fill="auto"/>
            <w:noWrap/>
            <w:tcMar>
              <w:top w:w="15" w:type="dxa"/>
              <w:left w:w="15" w:type="dxa"/>
              <w:bottom w:w="0" w:type="dxa"/>
              <w:right w:w="15" w:type="dxa"/>
            </w:tcMar>
            <w:vAlign w:val="bottom"/>
            <w:hideMark/>
          </w:tcPr>
          <w:p w14:paraId="0CDC0CB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22.5 ± 2.0</w:t>
            </w:r>
          </w:p>
        </w:tc>
        <w:tc>
          <w:tcPr>
            <w:tcW w:w="388" w:type="pct"/>
            <w:shd w:val="clear" w:color="auto" w:fill="auto"/>
            <w:noWrap/>
            <w:tcMar>
              <w:top w:w="15" w:type="dxa"/>
              <w:left w:w="15" w:type="dxa"/>
              <w:bottom w:w="0" w:type="dxa"/>
              <w:right w:w="15" w:type="dxa"/>
            </w:tcMar>
            <w:vAlign w:val="bottom"/>
            <w:hideMark/>
          </w:tcPr>
          <w:p w14:paraId="70DFEFD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20.7 ± 1.3</w:t>
            </w:r>
          </w:p>
        </w:tc>
        <w:tc>
          <w:tcPr>
            <w:tcW w:w="593" w:type="pct"/>
            <w:shd w:val="clear" w:color="auto" w:fill="auto"/>
            <w:noWrap/>
            <w:tcMar>
              <w:top w:w="15" w:type="dxa"/>
              <w:left w:w="15" w:type="dxa"/>
              <w:bottom w:w="0" w:type="dxa"/>
              <w:right w:w="15" w:type="dxa"/>
            </w:tcMar>
            <w:vAlign w:val="bottom"/>
            <w:hideMark/>
          </w:tcPr>
          <w:p w14:paraId="5A00E98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0.0070 ± 0.0047</w:t>
            </w:r>
          </w:p>
        </w:tc>
        <w:tc>
          <w:tcPr>
            <w:tcW w:w="593" w:type="pct"/>
            <w:shd w:val="clear" w:color="auto" w:fill="auto"/>
            <w:noWrap/>
            <w:tcMar>
              <w:top w:w="15" w:type="dxa"/>
              <w:left w:w="15" w:type="dxa"/>
              <w:bottom w:w="0" w:type="dxa"/>
              <w:right w:w="15" w:type="dxa"/>
            </w:tcMar>
            <w:vAlign w:val="bottom"/>
            <w:hideMark/>
          </w:tcPr>
          <w:p w14:paraId="700B41B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0.0088 ± 0.0034</w:t>
            </w:r>
          </w:p>
        </w:tc>
        <w:tc>
          <w:tcPr>
            <w:tcW w:w="593" w:type="pct"/>
            <w:shd w:val="clear" w:color="auto" w:fill="auto"/>
            <w:noWrap/>
            <w:tcMar>
              <w:top w:w="15" w:type="dxa"/>
              <w:left w:w="15" w:type="dxa"/>
              <w:bottom w:w="0" w:type="dxa"/>
              <w:right w:w="15" w:type="dxa"/>
            </w:tcMar>
            <w:vAlign w:val="bottom"/>
            <w:hideMark/>
          </w:tcPr>
          <w:p w14:paraId="7AE4343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0.0056 ± 0.0126</w:t>
            </w:r>
          </w:p>
        </w:tc>
        <w:tc>
          <w:tcPr>
            <w:tcW w:w="593" w:type="pct"/>
            <w:shd w:val="clear" w:color="auto" w:fill="auto"/>
            <w:noWrap/>
            <w:tcMar>
              <w:top w:w="15" w:type="dxa"/>
              <w:left w:w="15" w:type="dxa"/>
              <w:bottom w:w="0" w:type="dxa"/>
              <w:right w:w="15" w:type="dxa"/>
            </w:tcMar>
            <w:vAlign w:val="bottom"/>
            <w:hideMark/>
          </w:tcPr>
          <w:p w14:paraId="1FB3E0D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0.0145 ± 0.0216</w:t>
            </w:r>
          </w:p>
        </w:tc>
        <w:tc>
          <w:tcPr>
            <w:tcW w:w="503" w:type="pct"/>
            <w:shd w:val="clear" w:color="auto" w:fill="auto"/>
            <w:noWrap/>
            <w:tcMar>
              <w:top w:w="15" w:type="dxa"/>
              <w:left w:w="15" w:type="dxa"/>
              <w:bottom w:w="0" w:type="dxa"/>
              <w:right w:w="15" w:type="dxa"/>
            </w:tcMar>
            <w:vAlign w:val="bottom"/>
            <w:hideMark/>
          </w:tcPr>
          <w:p w14:paraId="52C5A79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0.098 ± 0.019</w:t>
            </w:r>
          </w:p>
        </w:tc>
        <w:tc>
          <w:tcPr>
            <w:tcW w:w="776" w:type="pct"/>
            <w:shd w:val="clear" w:color="auto" w:fill="auto"/>
            <w:noWrap/>
            <w:tcMar>
              <w:top w:w="15" w:type="dxa"/>
              <w:left w:w="15" w:type="dxa"/>
              <w:bottom w:w="0" w:type="dxa"/>
              <w:right w:w="15" w:type="dxa"/>
            </w:tcMar>
            <w:vAlign w:val="bottom"/>
            <w:hideMark/>
          </w:tcPr>
          <w:p w14:paraId="03BB45F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0.085 ± 0.008</w:t>
            </w:r>
          </w:p>
        </w:tc>
      </w:tr>
    </w:tbl>
    <w:p w14:paraId="17CA6578" w14:textId="1987DFD1" w:rsidR="004E1A0F" w:rsidRDefault="004E1A0F" w:rsidP="005D75FF">
      <w:pPr>
        <w:pStyle w:val="Revision"/>
        <w:spacing w:after="160" w:line="259" w:lineRule="auto"/>
        <w:rPr>
          <w:rFonts w:asciiTheme="majorHAnsi" w:hAnsiTheme="majorHAnsi" w:cstheme="majorHAnsi"/>
        </w:rPr>
      </w:pPr>
      <w:r w:rsidRPr="005D75FF">
        <w:rPr>
          <w:rFonts w:asciiTheme="majorHAnsi" w:hAnsiTheme="majorHAnsi" w:cstheme="majorHAnsi"/>
        </w:rPr>
        <w:t xml:space="preserve"> </w:t>
      </w:r>
    </w:p>
    <w:p w14:paraId="0CA20509" w14:textId="067E8564" w:rsidR="00597D7F" w:rsidRPr="005D75FF" w:rsidRDefault="003503B4">
      <w:pPr>
        <w:rPr>
          <w:rFonts w:asciiTheme="majorHAnsi" w:hAnsiTheme="majorHAnsi" w:cstheme="majorHAnsi"/>
          <w:b/>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6</w:t>
      </w:r>
      <w:r w:rsidR="00597D7F" w:rsidRPr="0016185B">
        <w:rPr>
          <w:rFonts w:asciiTheme="majorHAnsi" w:eastAsiaTheme="minorEastAsia" w:hAnsiTheme="majorHAnsi" w:cstheme="majorHAnsi"/>
          <w:b/>
          <w:bCs/>
          <w:sz w:val="20"/>
          <w:szCs w:val="20"/>
        </w:rPr>
        <w:t>:</w:t>
      </w:r>
      <w:r w:rsidR="00597D7F" w:rsidRPr="0016185B">
        <w:rPr>
          <w:rFonts w:asciiTheme="majorHAnsi" w:eastAsiaTheme="minorEastAsia" w:hAnsiTheme="majorHAnsi" w:cstheme="majorHAnsi"/>
          <w:sz w:val="20"/>
          <w:szCs w:val="20"/>
        </w:rPr>
        <w:t xml:space="preserve"> </w:t>
      </w:r>
      <w:r w:rsidR="00597D7F">
        <w:rPr>
          <w:rFonts w:asciiTheme="majorHAnsi" w:eastAsiaTheme="minorEastAsia" w:hAnsiTheme="majorHAnsi" w:cstheme="majorHAnsi"/>
          <w:sz w:val="20"/>
          <w:szCs w:val="20"/>
        </w:rPr>
        <w:t xml:space="preserve"> </w:t>
      </w:r>
      <w:r w:rsidR="00597D7F" w:rsidRPr="005D75FF">
        <w:rPr>
          <w:rFonts w:asciiTheme="majorHAnsi" w:eastAsiaTheme="minorEastAsia" w:hAnsiTheme="majorHAnsi" w:cstheme="majorHAnsi"/>
          <w:b/>
          <w:sz w:val="20"/>
          <w:szCs w:val="20"/>
        </w:rPr>
        <w:t>Parameter estimates for subjects 1-5 (between-subject mean +/- s.d.) for [</w:t>
      </w:r>
      <w:r w:rsidR="00597D7F" w:rsidRPr="005D75FF">
        <w:rPr>
          <w:rFonts w:asciiTheme="majorHAnsi" w:eastAsiaTheme="minorEastAsia" w:hAnsiTheme="majorHAnsi" w:cstheme="majorHAnsi"/>
          <w:b/>
          <w:sz w:val="20"/>
          <w:szCs w:val="20"/>
          <w:vertAlign w:val="superscript"/>
        </w:rPr>
        <w:t>13</w:t>
      </w:r>
      <w:r w:rsidR="00597D7F" w:rsidRPr="005D75FF">
        <w:rPr>
          <w:rFonts w:asciiTheme="majorHAnsi" w:eastAsiaTheme="minorEastAsia" w:hAnsiTheme="majorHAnsi" w:cstheme="majorHAnsi"/>
          <w:b/>
          <w:sz w:val="20"/>
          <w:szCs w:val="20"/>
        </w:rPr>
        <w:t>N]ammonia data modelling, irreversible 2TCM.</w:t>
      </w:r>
    </w:p>
    <w:p w14:paraId="170132F4" w14:textId="77777777" w:rsidR="004E1A0F" w:rsidRDefault="004E1A0F">
      <w:pPr>
        <w:rPr>
          <w:rFonts w:asciiTheme="majorHAnsi" w:hAnsiTheme="majorHAnsi" w:cstheme="majorHAnsi"/>
        </w:rPr>
      </w:pPr>
    </w:p>
    <w:tbl>
      <w:tblPr>
        <w:tblW w:w="12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91"/>
        <w:gridCol w:w="775"/>
        <w:gridCol w:w="1018"/>
        <w:gridCol w:w="1087"/>
        <w:gridCol w:w="678"/>
        <w:gridCol w:w="1101"/>
        <w:gridCol w:w="1101"/>
        <w:gridCol w:w="655"/>
        <w:gridCol w:w="1158"/>
        <w:gridCol w:w="1067"/>
        <w:gridCol w:w="730"/>
        <w:gridCol w:w="1125"/>
        <w:gridCol w:w="1025"/>
      </w:tblGrid>
      <w:tr w:rsidR="00597D7F" w:rsidRPr="00597D7F" w14:paraId="4167FFEF" w14:textId="77777777" w:rsidTr="009D06EF">
        <w:trPr>
          <w:trHeight w:val="288"/>
        </w:trPr>
        <w:tc>
          <w:tcPr>
            <w:tcW w:w="1291" w:type="dxa"/>
            <w:shd w:val="clear" w:color="auto" w:fill="auto"/>
            <w:noWrap/>
            <w:tcMar>
              <w:top w:w="15" w:type="dxa"/>
              <w:left w:w="15" w:type="dxa"/>
              <w:bottom w:w="0" w:type="dxa"/>
              <w:right w:w="15" w:type="dxa"/>
            </w:tcMar>
            <w:vAlign w:val="bottom"/>
            <w:hideMark/>
          </w:tcPr>
          <w:p w14:paraId="06FD35D7" w14:textId="77777777"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ROI</w:t>
            </w:r>
          </w:p>
        </w:tc>
        <w:tc>
          <w:tcPr>
            <w:tcW w:w="2880" w:type="dxa"/>
            <w:gridSpan w:val="3"/>
            <w:shd w:val="clear" w:color="auto" w:fill="auto"/>
            <w:noWrap/>
            <w:tcMar>
              <w:top w:w="15" w:type="dxa"/>
              <w:left w:w="15" w:type="dxa"/>
              <w:bottom w:w="0" w:type="dxa"/>
              <w:right w:w="15" w:type="dxa"/>
            </w:tcMar>
            <w:vAlign w:val="bottom"/>
            <w:hideMark/>
          </w:tcPr>
          <w:p w14:paraId="1D3AA252" w14:textId="53183451"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K1 (ml/min/100g)</w:t>
            </w:r>
          </w:p>
        </w:tc>
        <w:tc>
          <w:tcPr>
            <w:tcW w:w="2880" w:type="dxa"/>
            <w:gridSpan w:val="3"/>
            <w:shd w:val="clear" w:color="auto" w:fill="auto"/>
            <w:noWrap/>
            <w:tcMar>
              <w:top w:w="15" w:type="dxa"/>
              <w:left w:w="15" w:type="dxa"/>
              <w:bottom w:w="0" w:type="dxa"/>
              <w:right w:w="15" w:type="dxa"/>
            </w:tcMar>
            <w:vAlign w:val="bottom"/>
            <w:hideMark/>
          </w:tcPr>
          <w:p w14:paraId="45C341B3" w14:textId="1B649C09"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k2 (1/min)</w:t>
            </w:r>
          </w:p>
        </w:tc>
        <w:tc>
          <w:tcPr>
            <w:tcW w:w="2880" w:type="dxa"/>
            <w:gridSpan w:val="3"/>
            <w:shd w:val="clear" w:color="auto" w:fill="auto"/>
            <w:noWrap/>
            <w:tcMar>
              <w:top w:w="15" w:type="dxa"/>
              <w:left w:w="15" w:type="dxa"/>
              <w:bottom w:w="0" w:type="dxa"/>
              <w:right w:w="15" w:type="dxa"/>
            </w:tcMar>
            <w:vAlign w:val="bottom"/>
            <w:hideMark/>
          </w:tcPr>
          <w:p w14:paraId="486A9B52" w14:textId="2988A954" w:rsidR="00597D7F" w:rsidRPr="005D75FF" w:rsidRDefault="00597D7F" w:rsidP="005D75FF">
            <w:pPr>
              <w:spacing w:after="0"/>
              <w:rPr>
                <w:rFonts w:ascii="Calibri" w:hAnsi="Calibri" w:cs="Calibri"/>
                <w:color w:val="000000"/>
                <w:sz w:val="20"/>
                <w:szCs w:val="20"/>
              </w:rPr>
            </w:pPr>
            <w:r w:rsidRPr="005D75FF">
              <w:rPr>
                <w:rFonts w:ascii="Calibri" w:hAnsi="Calibri" w:cs="Calibri"/>
                <w:color w:val="000000"/>
                <w:sz w:val="20"/>
                <w:szCs w:val="20"/>
              </w:rPr>
              <w:t>k3 (1/min)</w:t>
            </w:r>
          </w:p>
        </w:tc>
        <w:tc>
          <w:tcPr>
            <w:tcW w:w="2880" w:type="dxa"/>
            <w:gridSpan w:val="3"/>
            <w:shd w:val="clear" w:color="auto" w:fill="auto"/>
            <w:noWrap/>
            <w:tcMar>
              <w:top w:w="15" w:type="dxa"/>
              <w:left w:w="15" w:type="dxa"/>
              <w:bottom w:w="0" w:type="dxa"/>
              <w:right w:w="15" w:type="dxa"/>
            </w:tcMar>
            <w:vAlign w:val="bottom"/>
            <w:hideMark/>
          </w:tcPr>
          <w:p w14:paraId="2111C2B9" w14:textId="0BD41A12" w:rsidR="00597D7F" w:rsidRPr="00597D7F" w:rsidRDefault="00597D7F" w:rsidP="005D75FF">
            <w:pPr>
              <w:spacing w:after="0"/>
              <w:rPr>
                <w:sz w:val="20"/>
                <w:szCs w:val="20"/>
              </w:rPr>
            </w:pPr>
            <w:r w:rsidRPr="005D75FF">
              <w:rPr>
                <w:rFonts w:ascii="Calibri" w:hAnsi="Calibri" w:cs="Calibri"/>
                <w:color w:val="000000"/>
                <w:sz w:val="20"/>
                <w:szCs w:val="20"/>
              </w:rPr>
              <w:t>Vb</w:t>
            </w:r>
          </w:p>
        </w:tc>
      </w:tr>
      <w:tr w:rsidR="004E1A0F" w:rsidRPr="00597D7F" w14:paraId="56D8A6F7"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4DD24DAA" w14:textId="77777777" w:rsidR="004E1A0F" w:rsidRPr="00597D7F" w:rsidRDefault="004E1A0F" w:rsidP="005D75FF">
            <w:pPr>
              <w:spacing w:after="0"/>
              <w:rPr>
                <w:sz w:val="20"/>
                <w:szCs w:val="20"/>
              </w:rPr>
            </w:pPr>
          </w:p>
        </w:tc>
        <w:tc>
          <w:tcPr>
            <w:tcW w:w="0" w:type="auto"/>
            <w:shd w:val="clear" w:color="auto" w:fill="auto"/>
            <w:noWrap/>
            <w:tcMar>
              <w:top w:w="15" w:type="dxa"/>
              <w:left w:w="15" w:type="dxa"/>
              <w:bottom w:w="0" w:type="dxa"/>
              <w:right w:w="15" w:type="dxa"/>
            </w:tcMar>
            <w:vAlign w:val="bottom"/>
            <w:hideMark/>
          </w:tcPr>
          <w:p w14:paraId="17FA446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ICC</w:t>
            </w:r>
          </w:p>
        </w:tc>
        <w:tc>
          <w:tcPr>
            <w:tcW w:w="0" w:type="auto"/>
            <w:shd w:val="clear" w:color="auto" w:fill="auto"/>
            <w:noWrap/>
            <w:tcMar>
              <w:top w:w="15" w:type="dxa"/>
              <w:left w:w="15" w:type="dxa"/>
              <w:bottom w:w="0" w:type="dxa"/>
              <w:right w:w="15" w:type="dxa"/>
            </w:tcMar>
            <w:vAlign w:val="bottom"/>
            <w:hideMark/>
          </w:tcPr>
          <w:p w14:paraId="7720095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Var</w:t>
            </w:r>
          </w:p>
        </w:tc>
        <w:tc>
          <w:tcPr>
            <w:tcW w:w="0" w:type="auto"/>
            <w:shd w:val="clear" w:color="auto" w:fill="auto"/>
            <w:noWrap/>
            <w:tcMar>
              <w:top w:w="15" w:type="dxa"/>
              <w:left w:w="15" w:type="dxa"/>
              <w:bottom w:w="0" w:type="dxa"/>
              <w:right w:w="15" w:type="dxa"/>
            </w:tcMar>
            <w:vAlign w:val="bottom"/>
            <w:hideMark/>
          </w:tcPr>
          <w:p w14:paraId="23138FE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AbsVar</w:t>
            </w:r>
          </w:p>
        </w:tc>
        <w:tc>
          <w:tcPr>
            <w:tcW w:w="0" w:type="auto"/>
            <w:shd w:val="clear" w:color="auto" w:fill="auto"/>
            <w:noWrap/>
            <w:tcMar>
              <w:top w:w="15" w:type="dxa"/>
              <w:left w:w="15" w:type="dxa"/>
              <w:bottom w:w="0" w:type="dxa"/>
              <w:right w:w="15" w:type="dxa"/>
            </w:tcMar>
            <w:vAlign w:val="bottom"/>
            <w:hideMark/>
          </w:tcPr>
          <w:p w14:paraId="40851C7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ICC</w:t>
            </w:r>
          </w:p>
        </w:tc>
        <w:tc>
          <w:tcPr>
            <w:tcW w:w="0" w:type="auto"/>
            <w:shd w:val="clear" w:color="auto" w:fill="auto"/>
            <w:noWrap/>
            <w:tcMar>
              <w:top w:w="15" w:type="dxa"/>
              <w:left w:w="15" w:type="dxa"/>
              <w:bottom w:w="0" w:type="dxa"/>
              <w:right w:w="15" w:type="dxa"/>
            </w:tcMar>
            <w:vAlign w:val="bottom"/>
            <w:hideMark/>
          </w:tcPr>
          <w:p w14:paraId="4DA2B36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Var</w:t>
            </w:r>
          </w:p>
        </w:tc>
        <w:tc>
          <w:tcPr>
            <w:tcW w:w="0" w:type="auto"/>
            <w:shd w:val="clear" w:color="auto" w:fill="auto"/>
            <w:noWrap/>
            <w:tcMar>
              <w:top w:w="15" w:type="dxa"/>
              <w:left w:w="15" w:type="dxa"/>
              <w:bottom w:w="0" w:type="dxa"/>
              <w:right w:w="15" w:type="dxa"/>
            </w:tcMar>
            <w:vAlign w:val="bottom"/>
            <w:hideMark/>
          </w:tcPr>
          <w:p w14:paraId="75C8BDD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AbsVar</w:t>
            </w:r>
          </w:p>
        </w:tc>
        <w:tc>
          <w:tcPr>
            <w:tcW w:w="0" w:type="auto"/>
            <w:shd w:val="clear" w:color="auto" w:fill="auto"/>
            <w:noWrap/>
            <w:tcMar>
              <w:top w:w="15" w:type="dxa"/>
              <w:left w:w="15" w:type="dxa"/>
              <w:bottom w:w="0" w:type="dxa"/>
              <w:right w:w="15" w:type="dxa"/>
            </w:tcMar>
            <w:vAlign w:val="bottom"/>
            <w:hideMark/>
          </w:tcPr>
          <w:p w14:paraId="3128025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ICC</w:t>
            </w:r>
          </w:p>
        </w:tc>
        <w:tc>
          <w:tcPr>
            <w:tcW w:w="0" w:type="auto"/>
            <w:shd w:val="clear" w:color="auto" w:fill="auto"/>
            <w:noWrap/>
            <w:tcMar>
              <w:top w:w="15" w:type="dxa"/>
              <w:left w:w="15" w:type="dxa"/>
              <w:bottom w:w="0" w:type="dxa"/>
              <w:right w:w="15" w:type="dxa"/>
            </w:tcMar>
            <w:vAlign w:val="bottom"/>
            <w:hideMark/>
          </w:tcPr>
          <w:p w14:paraId="66EF0C5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Var</w:t>
            </w:r>
          </w:p>
        </w:tc>
        <w:tc>
          <w:tcPr>
            <w:tcW w:w="0" w:type="auto"/>
            <w:shd w:val="clear" w:color="auto" w:fill="auto"/>
            <w:noWrap/>
            <w:tcMar>
              <w:top w:w="15" w:type="dxa"/>
              <w:left w:w="15" w:type="dxa"/>
              <w:bottom w:w="0" w:type="dxa"/>
              <w:right w:w="15" w:type="dxa"/>
            </w:tcMar>
            <w:vAlign w:val="bottom"/>
            <w:hideMark/>
          </w:tcPr>
          <w:p w14:paraId="7BB930A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AbsVar</w:t>
            </w:r>
          </w:p>
        </w:tc>
        <w:tc>
          <w:tcPr>
            <w:tcW w:w="0" w:type="auto"/>
            <w:shd w:val="clear" w:color="auto" w:fill="auto"/>
            <w:noWrap/>
            <w:tcMar>
              <w:top w:w="15" w:type="dxa"/>
              <w:left w:w="15" w:type="dxa"/>
              <w:bottom w:w="0" w:type="dxa"/>
              <w:right w:w="15" w:type="dxa"/>
            </w:tcMar>
            <w:vAlign w:val="bottom"/>
            <w:hideMark/>
          </w:tcPr>
          <w:p w14:paraId="0A8D839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ICC</w:t>
            </w:r>
          </w:p>
        </w:tc>
        <w:tc>
          <w:tcPr>
            <w:tcW w:w="0" w:type="auto"/>
            <w:shd w:val="clear" w:color="auto" w:fill="auto"/>
            <w:noWrap/>
            <w:tcMar>
              <w:top w:w="15" w:type="dxa"/>
              <w:left w:w="15" w:type="dxa"/>
              <w:bottom w:w="0" w:type="dxa"/>
              <w:right w:w="15" w:type="dxa"/>
            </w:tcMar>
            <w:vAlign w:val="bottom"/>
            <w:hideMark/>
          </w:tcPr>
          <w:p w14:paraId="71FD0AF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Var</w:t>
            </w:r>
          </w:p>
        </w:tc>
        <w:tc>
          <w:tcPr>
            <w:tcW w:w="0" w:type="auto"/>
            <w:shd w:val="clear" w:color="auto" w:fill="auto"/>
            <w:noWrap/>
            <w:tcMar>
              <w:top w:w="15" w:type="dxa"/>
              <w:left w:w="15" w:type="dxa"/>
              <w:bottom w:w="0" w:type="dxa"/>
              <w:right w:w="15" w:type="dxa"/>
            </w:tcMar>
            <w:vAlign w:val="bottom"/>
            <w:hideMark/>
          </w:tcPr>
          <w:p w14:paraId="139BB0C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AbsVar</w:t>
            </w:r>
          </w:p>
        </w:tc>
      </w:tr>
      <w:tr w:rsidR="004E1A0F" w:rsidRPr="00597D7F" w14:paraId="2E544FFC"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508A3D2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Grey Matter</w:t>
            </w:r>
          </w:p>
        </w:tc>
        <w:tc>
          <w:tcPr>
            <w:tcW w:w="0" w:type="auto"/>
            <w:shd w:val="clear" w:color="auto" w:fill="auto"/>
            <w:noWrap/>
            <w:tcMar>
              <w:top w:w="15" w:type="dxa"/>
              <w:left w:w="15" w:type="dxa"/>
              <w:bottom w:w="0" w:type="dxa"/>
              <w:right w:w="15" w:type="dxa"/>
            </w:tcMar>
            <w:vAlign w:val="bottom"/>
            <w:hideMark/>
          </w:tcPr>
          <w:p w14:paraId="6259D351"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-0.79</w:t>
            </w:r>
          </w:p>
        </w:tc>
        <w:tc>
          <w:tcPr>
            <w:tcW w:w="0" w:type="auto"/>
            <w:shd w:val="clear" w:color="auto" w:fill="auto"/>
            <w:noWrap/>
            <w:tcMar>
              <w:top w:w="15" w:type="dxa"/>
              <w:left w:w="15" w:type="dxa"/>
              <w:bottom w:w="0" w:type="dxa"/>
              <w:right w:w="15" w:type="dxa"/>
            </w:tcMar>
            <w:vAlign w:val="bottom"/>
            <w:hideMark/>
          </w:tcPr>
          <w:p w14:paraId="2B0CC0D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-7 ± 13</w:t>
            </w:r>
          </w:p>
        </w:tc>
        <w:tc>
          <w:tcPr>
            <w:tcW w:w="0" w:type="auto"/>
            <w:shd w:val="clear" w:color="auto" w:fill="auto"/>
            <w:noWrap/>
            <w:tcMar>
              <w:top w:w="15" w:type="dxa"/>
              <w:left w:w="15" w:type="dxa"/>
              <w:bottom w:w="0" w:type="dxa"/>
              <w:right w:w="15" w:type="dxa"/>
            </w:tcMar>
            <w:vAlign w:val="bottom"/>
            <w:hideMark/>
          </w:tcPr>
          <w:p w14:paraId="234DC51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10 ± 11</w:t>
            </w:r>
          </w:p>
        </w:tc>
        <w:tc>
          <w:tcPr>
            <w:tcW w:w="0" w:type="auto"/>
            <w:shd w:val="clear" w:color="auto" w:fill="auto"/>
            <w:noWrap/>
            <w:tcMar>
              <w:top w:w="15" w:type="dxa"/>
              <w:left w:w="15" w:type="dxa"/>
              <w:bottom w:w="0" w:type="dxa"/>
              <w:right w:w="15" w:type="dxa"/>
            </w:tcMar>
            <w:vAlign w:val="bottom"/>
            <w:hideMark/>
          </w:tcPr>
          <w:p w14:paraId="798F529B"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0.94</w:t>
            </w:r>
          </w:p>
        </w:tc>
        <w:tc>
          <w:tcPr>
            <w:tcW w:w="0" w:type="auto"/>
            <w:shd w:val="clear" w:color="auto" w:fill="auto"/>
            <w:noWrap/>
            <w:tcMar>
              <w:top w:w="15" w:type="dxa"/>
              <w:left w:w="15" w:type="dxa"/>
              <w:bottom w:w="0" w:type="dxa"/>
              <w:right w:w="15" w:type="dxa"/>
            </w:tcMar>
            <w:vAlign w:val="bottom"/>
            <w:hideMark/>
          </w:tcPr>
          <w:p w14:paraId="0A60EE3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29 ± 18</w:t>
            </w:r>
          </w:p>
        </w:tc>
        <w:tc>
          <w:tcPr>
            <w:tcW w:w="0" w:type="auto"/>
            <w:shd w:val="clear" w:color="auto" w:fill="auto"/>
            <w:noWrap/>
            <w:tcMar>
              <w:top w:w="15" w:type="dxa"/>
              <w:left w:w="15" w:type="dxa"/>
              <w:bottom w:w="0" w:type="dxa"/>
              <w:right w:w="15" w:type="dxa"/>
            </w:tcMar>
            <w:vAlign w:val="bottom"/>
            <w:hideMark/>
          </w:tcPr>
          <w:p w14:paraId="439E4DE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29 ± 18</w:t>
            </w:r>
          </w:p>
        </w:tc>
        <w:tc>
          <w:tcPr>
            <w:tcW w:w="0" w:type="auto"/>
            <w:shd w:val="clear" w:color="auto" w:fill="auto"/>
            <w:noWrap/>
            <w:tcMar>
              <w:top w:w="15" w:type="dxa"/>
              <w:left w:w="15" w:type="dxa"/>
              <w:bottom w:w="0" w:type="dxa"/>
              <w:right w:w="15" w:type="dxa"/>
            </w:tcMar>
            <w:vAlign w:val="bottom"/>
            <w:hideMark/>
          </w:tcPr>
          <w:p w14:paraId="2B1E6B2F"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0.02</w:t>
            </w:r>
          </w:p>
        </w:tc>
        <w:tc>
          <w:tcPr>
            <w:tcW w:w="0" w:type="auto"/>
            <w:shd w:val="clear" w:color="auto" w:fill="auto"/>
            <w:noWrap/>
            <w:tcMar>
              <w:top w:w="15" w:type="dxa"/>
              <w:left w:w="15" w:type="dxa"/>
              <w:bottom w:w="0" w:type="dxa"/>
              <w:right w:w="15" w:type="dxa"/>
            </w:tcMar>
            <w:vAlign w:val="bottom"/>
            <w:hideMark/>
          </w:tcPr>
          <w:p w14:paraId="4902B7A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-30 ± 179</w:t>
            </w:r>
          </w:p>
        </w:tc>
        <w:tc>
          <w:tcPr>
            <w:tcW w:w="0" w:type="auto"/>
            <w:shd w:val="clear" w:color="auto" w:fill="auto"/>
            <w:noWrap/>
            <w:tcMar>
              <w:top w:w="15" w:type="dxa"/>
              <w:left w:w="15" w:type="dxa"/>
              <w:bottom w:w="0" w:type="dxa"/>
              <w:right w:w="15" w:type="dxa"/>
            </w:tcMar>
            <w:vAlign w:val="bottom"/>
            <w:hideMark/>
          </w:tcPr>
          <w:p w14:paraId="084B4EE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153 ± 62</w:t>
            </w:r>
          </w:p>
        </w:tc>
        <w:tc>
          <w:tcPr>
            <w:tcW w:w="0" w:type="auto"/>
            <w:shd w:val="clear" w:color="auto" w:fill="auto"/>
            <w:noWrap/>
            <w:tcMar>
              <w:top w:w="15" w:type="dxa"/>
              <w:left w:w="15" w:type="dxa"/>
              <w:bottom w:w="0" w:type="dxa"/>
              <w:right w:w="15" w:type="dxa"/>
            </w:tcMar>
            <w:vAlign w:val="bottom"/>
            <w:hideMark/>
          </w:tcPr>
          <w:p w14:paraId="4C1E4B88"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0.05</w:t>
            </w:r>
          </w:p>
        </w:tc>
        <w:tc>
          <w:tcPr>
            <w:tcW w:w="0" w:type="auto"/>
            <w:shd w:val="clear" w:color="auto" w:fill="auto"/>
            <w:noWrap/>
            <w:tcMar>
              <w:top w:w="15" w:type="dxa"/>
              <w:left w:w="15" w:type="dxa"/>
              <w:bottom w:w="0" w:type="dxa"/>
              <w:right w:w="15" w:type="dxa"/>
            </w:tcMar>
            <w:vAlign w:val="bottom"/>
            <w:hideMark/>
          </w:tcPr>
          <w:p w14:paraId="41447DE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15</w:t>
            </w:r>
          </w:p>
        </w:tc>
        <w:tc>
          <w:tcPr>
            <w:tcW w:w="0" w:type="auto"/>
            <w:shd w:val="clear" w:color="auto" w:fill="auto"/>
            <w:noWrap/>
            <w:tcMar>
              <w:top w:w="15" w:type="dxa"/>
              <w:left w:w="15" w:type="dxa"/>
              <w:bottom w:w="0" w:type="dxa"/>
              <w:right w:w="15" w:type="dxa"/>
            </w:tcMar>
            <w:vAlign w:val="bottom"/>
            <w:hideMark/>
          </w:tcPr>
          <w:p w14:paraId="7B9F6E3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 ± 11</w:t>
            </w:r>
          </w:p>
        </w:tc>
      </w:tr>
      <w:tr w:rsidR="004E1A0F" w:rsidRPr="00597D7F" w14:paraId="575D74B1"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738D30E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White Matter</w:t>
            </w:r>
          </w:p>
        </w:tc>
        <w:tc>
          <w:tcPr>
            <w:tcW w:w="0" w:type="auto"/>
            <w:shd w:val="clear" w:color="auto" w:fill="auto"/>
            <w:noWrap/>
            <w:tcMar>
              <w:top w:w="15" w:type="dxa"/>
              <w:left w:w="15" w:type="dxa"/>
              <w:bottom w:w="0" w:type="dxa"/>
              <w:right w:w="15" w:type="dxa"/>
            </w:tcMar>
            <w:vAlign w:val="bottom"/>
            <w:hideMark/>
          </w:tcPr>
          <w:p w14:paraId="0A9A6DF5"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-0.89</w:t>
            </w:r>
          </w:p>
        </w:tc>
        <w:tc>
          <w:tcPr>
            <w:tcW w:w="0" w:type="auto"/>
            <w:shd w:val="clear" w:color="auto" w:fill="auto"/>
            <w:noWrap/>
            <w:tcMar>
              <w:top w:w="15" w:type="dxa"/>
              <w:left w:w="15" w:type="dxa"/>
              <w:bottom w:w="0" w:type="dxa"/>
              <w:right w:w="15" w:type="dxa"/>
            </w:tcMar>
            <w:vAlign w:val="bottom"/>
            <w:hideMark/>
          </w:tcPr>
          <w:p w14:paraId="617907A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-6 ± 13</w:t>
            </w:r>
          </w:p>
        </w:tc>
        <w:tc>
          <w:tcPr>
            <w:tcW w:w="0" w:type="auto"/>
            <w:shd w:val="clear" w:color="auto" w:fill="auto"/>
            <w:noWrap/>
            <w:tcMar>
              <w:top w:w="15" w:type="dxa"/>
              <w:left w:w="15" w:type="dxa"/>
              <w:bottom w:w="0" w:type="dxa"/>
              <w:right w:w="15" w:type="dxa"/>
            </w:tcMar>
            <w:vAlign w:val="bottom"/>
            <w:hideMark/>
          </w:tcPr>
          <w:p w14:paraId="7B28501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9 ± 10</w:t>
            </w:r>
          </w:p>
        </w:tc>
        <w:tc>
          <w:tcPr>
            <w:tcW w:w="0" w:type="auto"/>
            <w:shd w:val="clear" w:color="auto" w:fill="auto"/>
            <w:noWrap/>
            <w:tcMar>
              <w:top w:w="15" w:type="dxa"/>
              <w:left w:w="15" w:type="dxa"/>
              <w:bottom w:w="0" w:type="dxa"/>
              <w:right w:w="15" w:type="dxa"/>
            </w:tcMar>
            <w:vAlign w:val="bottom"/>
            <w:hideMark/>
          </w:tcPr>
          <w:p w14:paraId="54964153"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0.93</w:t>
            </w:r>
          </w:p>
        </w:tc>
        <w:tc>
          <w:tcPr>
            <w:tcW w:w="0" w:type="auto"/>
            <w:shd w:val="clear" w:color="auto" w:fill="auto"/>
            <w:noWrap/>
            <w:tcMar>
              <w:top w:w="15" w:type="dxa"/>
              <w:left w:w="15" w:type="dxa"/>
              <w:bottom w:w="0" w:type="dxa"/>
              <w:right w:w="15" w:type="dxa"/>
            </w:tcMar>
            <w:vAlign w:val="bottom"/>
            <w:hideMark/>
          </w:tcPr>
          <w:p w14:paraId="2354F06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28 ± 18</w:t>
            </w:r>
          </w:p>
        </w:tc>
        <w:tc>
          <w:tcPr>
            <w:tcW w:w="0" w:type="auto"/>
            <w:shd w:val="clear" w:color="auto" w:fill="auto"/>
            <w:noWrap/>
            <w:tcMar>
              <w:top w:w="15" w:type="dxa"/>
              <w:left w:w="15" w:type="dxa"/>
              <w:bottom w:w="0" w:type="dxa"/>
              <w:right w:w="15" w:type="dxa"/>
            </w:tcMar>
            <w:vAlign w:val="bottom"/>
            <w:hideMark/>
          </w:tcPr>
          <w:p w14:paraId="0C989FA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28 ± 18</w:t>
            </w:r>
          </w:p>
        </w:tc>
        <w:tc>
          <w:tcPr>
            <w:tcW w:w="0" w:type="auto"/>
            <w:shd w:val="clear" w:color="auto" w:fill="auto"/>
            <w:noWrap/>
            <w:tcMar>
              <w:top w:w="15" w:type="dxa"/>
              <w:left w:w="15" w:type="dxa"/>
              <w:bottom w:w="0" w:type="dxa"/>
              <w:right w:w="15" w:type="dxa"/>
            </w:tcMar>
            <w:vAlign w:val="bottom"/>
            <w:hideMark/>
          </w:tcPr>
          <w:p w14:paraId="56318E87"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-0.05</w:t>
            </w:r>
          </w:p>
        </w:tc>
        <w:tc>
          <w:tcPr>
            <w:tcW w:w="0" w:type="auto"/>
            <w:shd w:val="clear" w:color="auto" w:fill="auto"/>
            <w:noWrap/>
            <w:tcMar>
              <w:top w:w="15" w:type="dxa"/>
              <w:left w:w="15" w:type="dxa"/>
              <w:bottom w:w="0" w:type="dxa"/>
              <w:right w:w="15" w:type="dxa"/>
            </w:tcMar>
            <w:vAlign w:val="bottom"/>
            <w:hideMark/>
          </w:tcPr>
          <w:p w14:paraId="4635A81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-46 ± 163</w:t>
            </w:r>
          </w:p>
        </w:tc>
        <w:tc>
          <w:tcPr>
            <w:tcW w:w="0" w:type="auto"/>
            <w:shd w:val="clear" w:color="auto" w:fill="auto"/>
            <w:noWrap/>
            <w:tcMar>
              <w:top w:w="15" w:type="dxa"/>
              <w:left w:w="15" w:type="dxa"/>
              <w:bottom w:w="0" w:type="dxa"/>
              <w:right w:w="15" w:type="dxa"/>
            </w:tcMar>
            <w:vAlign w:val="bottom"/>
            <w:hideMark/>
          </w:tcPr>
          <w:p w14:paraId="137F169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141 ± 67</w:t>
            </w:r>
          </w:p>
        </w:tc>
        <w:tc>
          <w:tcPr>
            <w:tcW w:w="0" w:type="auto"/>
            <w:shd w:val="clear" w:color="auto" w:fill="auto"/>
            <w:noWrap/>
            <w:tcMar>
              <w:top w:w="15" w:type="dxa"/>
              <w:left w:w="15" w:type="dxa"/>
              <w:bottom w:w="0" w:type="dxa"/>
              <w:right w:w="15" w:type="dxa"/>
            </w:tcMar>
            <w:vAlign w:val="bottom"/>
            <w:hideMark/>
          </w:tcPr>
          <w:p w14:paraId="0D91445E"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-0.1</w:t>
            </w:r>
          </w:p>
        </w:tc>
        <w:tc>
          <w:tcPr>
            <w:tcW w:w="0" w:type="auto"/>
            <w:shd w:val="clear" w:color="auto" w:fill="auto"/>
            <w:noWrap/>
            <w:tcMar>
              <w:top w:w="15" w:type="dxa"/>
              <w:left w:w="15" w:type="dxa"/>
              <w:bottom w:w="0" w:type="dxa"/>
              <w:right w:w="15" w:type="dxa"/>
            </w:tcMar>
            <w:vAlign w:val="bottom"/>
            <w:hideMark/>
          </w:tcPr>
          <w:p w14:paraId="18F88A8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16</w:t>
            </w:r>
          </w:p>
        </w:tc>
        <w:tc>
          <w:tcPr>
            <w:tcW w:w="0" w:type="auto"/>
            <w:shd w:val="clear" w:color="auto" w:fill="auto"/>
            <w:noWrap/>
            <w:tcMar>
              <w:top w:w="15" w:type="dxa"/>
              <w:left w:w="15" w:type="dxa"/>
              <w:bottom w:w="0" w:type="dxa"/>
              <w:right w:w="15" w:type="dxa"/>
            </w:tcMar>
            <w:vAlign w:val="bottom"/>
            <w:hideMark/>
          </w:tcPr>
          <w:p w14:paraId="11E69E8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17 ± 11</w:t>
            </w:r>
          </w:p>
        </w:tc>
      </w:tr>
      <w:tr w:rsidR="004E1A0F" w:rsidRPr="00597D7F" w14:paraId="2021E9AF"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3752929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Hippocampus_l</w:t>
            </w:r>
          </w:p>
        </w:tc>
        <w:tc>
          <w:tcPr>
            <w:tcW w:w="0" w:type="auto"/>
            <w:shd w:val="clear" w:color="auto" w:fill="auto"/>
            <w:noWrap/>
            <w:tcMar>
              <w:top w:w="15" w:type="dxa"/>
              <w:left w:w="15" w:type="dxa"/>
              <w:bottom w:w="0" w:type="dxa"/>
              <w:right w:w="15" w:type="dxa"/>
            </w:tcMar>
            <w:vAlign w:val="bottom"/>
            <w:hideMark/>
          </w:tcPr>
          <w:p w14:paraId="75CEF1CA"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0.35</w:t>
            </w:r>
          </w:p>
        </w:tc>
        <w:tc>
          <w:tcPr>
            <w:tcW w:w="0" w:type="auto"/>
            <w:shd w:val="clear" w:color="auto" w:fill="auto"/>
            <w:noWrap/>
            <w:tcMar>
              <w:top w:w="15" w:type="dxa"/>
              <w:left w:w="15" w:type="dxa"/>
              <w:bottom w:w="0" w:type="dxa"/>
              <w:right w:w="15" w:type="dxa"/>
            </w:tcMar>
            <w:vAlign w:val="bottom"/>
            <w:hideMark/>
          </w:tcPr>
          <w:p w14:paraId="1F1EB60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-4 ± 13</w:t>
            </w:r>
          </w:p>
        </w:tc>
        <w:tc>
          <w:tcPr>
            <w:tcW w:w="0" w:type="auto"/>
            <w:shd w:val="clear" w:color="auto" w:fill="auto"/>
            <w:noWrap/>
            <w:tcMar>
              <w:top w:w="15" w:type="dxa"/>
              <w:left w:w="15" w:type="dxa"/>
              <w:bottom w:w="0" w:type="dxa"/>
              <w:right w:w="15" w:type="dxa"/>
            </w:tcMar>
            <w:vAlign w:val="bottom"/>
            <w:hideMark/>
          </w:tcPr>
          <w:p w14:paraId="783A679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10 ± 8</w:t>
            </w:r>
          </w:p>
        </w:tc>
        <w:tc>
          <w:tcPr>
            <w:tcW w:w="0" w:type="auto"/>
            <w:shd w:val="clear" w:color="auto" w:fill="auto"/>
            <w:noWrap/>
            <w:tcMar>
              <w:top w:w="15" w:type="dxa"/>
              <w:left w:w="15" w:type="dxa"/>
              <w:bottom w:w="0" w:type="dxa"/>
              <w:right w:w="15" w:type="dxa"/>
            </w:tcMar>
            <w:vAlign w:val="bottom"/>
            <w:hideMark/>
          </w:tcPr>
          <w:p w14:paraId="73A4CA0B"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0.62</w:t>
            </w:r>
          </w:p>
        </w:tc>
        <w:tc>
          <w:tcPr>
            <w:tcW w:w="0" w:type="auto"/>
            <w:shd w:val="clear" w:color="auto" w:fill="auto"/>
            <w:noWrap/>
            <w:tcMar>
              <w:top w:w="15" w:type="dxa"/>
              <w:left w:w="15" w:type="dxa"/>
              <w:bottom w:w="0" w:type="dxa"/>
              <w:right w:w="15" w:type="dxa"/>
            </w:tcMar>
            <w:vAlign w:val="bottom"/>
            <w:hideMark/>
          </w:tcPr>
          <w:p w14:paraId="13E7FF3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34 ± 44</w:t>
            </w:r>
          </w:p>
        </w:tc>
        <w:tc>
          <w:tcPr>
            <w:tcW w:w="0" w:type="auto"/>
            <w:shd w:val="clear" w:color="auto" w:fill="auto"/>
            <w:noWrap/>
            <w:tcMar>
              <w:top w:w="15" w:type="dxa"/>
              <w:left w:w="15" w:type="dxa"/>
              <w:bottom w:w="0" w:type="dxa"/>
              <w:right w:w="15" w:type="dxa"/>
            </w:tcMar>
            <w:vAlign w:val="bottom"/>
            <w:hideMark/>
          </w:tcPr>
          <w:p w14:paraId="46366DC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48 ± 23</w:t>
            </w:r>
          </w:p>
        </w:tc>
        <w:tc>
          <w:tcPr>
            <w:tcW w:w="0" w:type="auto"/>
            <w:shd w:val="clear" w:color="auto" w:fill="auto"/>
            <w:noWrap/>
            <w:tcMar>
              <w:top w:w="15" w:type="dxa"/>
              <w:left w:w="15" w:type="dxa"/>
              <w:bottom w:w="0" w:type="dxa"/>
              <w:right w:w="15" w:type="dxa"/>
            </w:tcMar>
            <w:vAlign w:val="bottom"/>
            <w:hideMark/>
          </w:tcPr>
          <w:p w14:paraId="311EE0E9"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0.22</w:t>
            </w:r>
          </w:p>
        </w:tc>
        <w:tc>
          <w:tcPr>
            <w:tcW w:w="0" w:type="auto"/>
            <w:shd w:val="clear" w:color="auto" w:fill="auto"/>
            <w:noWrap/>
            <w:tcMar>
              <w:top w:w="15" w:type="dxa"/>
              <w:left w:w="15" w:type="dxa"/>
              <w:bottom w:w="0" w:type="dxa"/>
              <w:right w:w="15" w:type="dxa"/>
            </w:tcMar>
            <w:vAlign w:val="bottom"/>
            <w:hideMark/>
          </w:tcPr>
          <w:p w14:paraId="08A70E2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 ± 49</w:t>
            </w:r>
          </w:p>
        </w:tc>
        <w:tc>
          <w:tcPr>
            <w:tcW w:w="0" w:type="auto"/>
            <w:shd w:val="clear" w:color="auto" w:fill="auto"/>
            <w:noWrap/>
            <w:tcMar>
              <w:top w:w="15" w:type="dxa"/>
              <w:left w:w="15" w:type="dxa"/>
              <w:bottom w:w="0" w:type="dxa"/>
              <w:right w:w="15" w:type="dxa"/>
            </w:tcMar>
            <w:vAlign w:val="bottom"/>
            <w:hideMark/>
          </w:tcPr>
          <w:p w14:paraId="0BD6E14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39 ± 27</w:t>
            </w:r>
          </w:p>
        </w:tc>
        <w:tc>
          <w:tcPr>
            <w:tcW w:w="0" w:type="auto"/>
            <w:shd w:val="clear" w:color="auto" w:fill="auto"/>
            <w:noWrap/>
            <w:tcMar>
              <w:top w:w="15" w:type="dxa"/>
              <w:left w:w="15" w:type="dxa"/>
              <w:bottom w:w="0" w:type="dxa"/>
              <w:right w:w="15" w:type="dxa"/>
            </w:tcMar>
            <w:vAlign w:val="bottom"/>
            <w:hideMark/>
          </w:tcPr>
          <w:p w14:paraId="4D8C7AD1"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-0.43</w:t>
            </w:r>
          </w:p>
        </w:tc>
        <w:tc>
          <w:tcPr>
            <w:tcW w:w="0" w:type="auto"/>
            <w:shd w:val="clear" w:color="auto" w:fill="auto"/>
            <w:noWrap/>
            <w:tcMar>
              <w:top w:w="15" w:type="dxa"/>
              <w:left w:w="15" w:type="dxa"/>
              <w:bottom w:w="0" w:type="dxa"/>
              <w:right w:w="15" w:type="dxa"/>
            </w:tcMar>
            <w:vAlign w:val="bottom"/>
            <w:hideMark/>
          </w:tcPr>
          <w:p w14:paraId="2150759A"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 ± 21</w:t>
            </w:r>
          </w:p>
        </w:tc>
        <w:tc>
          <w:tcPr>
            <w:tcW w:w="0" w:type="auto"/>
            <w:shd w:val="clear" w:color="auto" w:fill="auto"/>
            <w:noWrap/>
            <w:tcMar>
              <w:top w:w="15" w:type="dxa"/>
              <w:left w:w="15" w:type="dxa"/>
              <w:bottom w:w="0" w:type="dxa"/>
              <w:right w:w="15" w:type="dxa"/>
            </w:tcMar>
            <w:vAlign w:val="bottom"/>
            <w:hideMark/>
          </w:tcPr>
          <w:p w14:paraId="26BC47F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20 ± 15</w:t>
            </w:r>
          </w:p>
        </w:tc>
      </w:tr>
      <w:tr w:rsidR="004E1A0F" w:rsidRPr="00597D7F" w14:paraId="2599CD9C"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500EAA5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OL_ling_G_l</w:t>
            </w:r>
          </w:p>
        </w:tc>
        <w:tc>
          <w:tcPr>
            <w:tcW w:w="0" w:type="auto"/>
            <w:shd w:val="clear" w:color="auto" w:fill="auto"/>
            <w:noWrap/>
            <w:tcMar>
              <w:top w:w="15" w:type="dxa"/>
              <w:left w:w="15" w:type="dxa"/>
              <w:bottom w:w="0" w:type="dxa"/>
              <w:right w:w="15" w:type="dxa"/>
            </w:tcMar>
            <w:vAlign w:val="bottom"/>
            <w:hideMark/>
          </w:tcPr>
          <w:p w14:paraId="5DA9247E"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-0.42</w:t>
            </w:r>
          </w:p>
        </w:tc>
        <w:tc>
          <w:tcPr>
            <w:tcW w:w="0" w:type="auto"/>
            <w:shd w:val="clear" w:color="auto" w:fill="auto"/>
            <w:noWrap/>
            <w:tcMar>
              <w:top w:w="15" w:type="dxa"/>
              <w:left w:w="15" w:type="dxa"/>
              <w:bottom w:w="0" w:type="dxa"/>
              <w:right w:w="15" w:type="dxa"/>
            </w:tcMar>
            <w:vAlign w:val="bottom"/>
            <w:hideMark/>
          </w:tcPr>
          <w:p w14:paraId="3CE9D6A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-8 ± 15</w:t>
            </w:r>
          </w:p>
        </w:tc>
        <w:tc>
          <w:tcPr>
            <w:tcW w:w="0" w:type="auto"/>
            <w:shd w:val="clear" w:color="auto" w:fill="auto"/>
            <w:noWrap/>
            <w:tcMar>
              <w:top w:w="15" w:type="dxa"/>
              <w:left w:w="15" w:type="dxa"/>
              <w:bottom w:w="0" w:type="dxa"/>
              <w:right w:w="15" w:type="dxa"/>
            </w:tcMar>
            <w:vAlign w:val="bottom"/>
            <w:hideMark/>
          </w:tcPr>
          <w:p w14:paraId="71DCBF8C"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10 ± 14</w:t>
            </w:r>
          </w:p>
        </w:tc>
        <w:tc>
          <w:tcPr>
            <w:tcW w:w="0" w:type="auto"/>
            <w:shd w:val="clear" w:color="auto" w:fill="auto"/>
            <w:noWrap/>
            <w:tcMar>
              <w:top w:w="15" w:type="dxa"/>
              <w:left w:w="15" w:type="dxa"/>
              <w:bottom w:w="0" w:type="dxa"/>
              <w:right w:w="15" w:type="dxa"/>
            </w:tcMar>
            <w:vAlign w:val="bottom"/>
            <w:hideMark/>
          </w:tcPr>
          <w:p w14:paraId="3CAD59DE"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0.86</w:t>
            </w:r>
          </w:p>
        </w:tc>
        <w:tc>
          <w:tcPr>
            <w:tcW w:w="0" w:type="auto"/>
            <w:shd w:val="clear" w:color="auto" w:fill="auto"/>
            <w:noWrap/>
            <w:tcMar>
              <w:top w:w="15" w:type="dxa"/>
              <w:left w:w="15" w:type="dxa"/>
              <w:bottom w:w="0" w:type="dxa"/>
              <w:right w:w="15" w:type="dxa"/>
            </w:tcMar>
            <w:vAlign w:val="bottom"/>
            <w:hideMark/>
          </w:tcPr>
          <w:p w14:paraId="615D64C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21 ± 13</w:t>
            </w:r>
          </w:p>
        </w:tc>
        <w:tc>
          <w:tcPr>
            <w:tcW w:w="0" w:type="auto"/>
            <w:shd w:val="clear" w:color="auto" w:fill="auto"/>
            <w:noWrap/>
            <w:tcMar>
              <w:top w:w="15" w:type="dxa"/>
              <w:left w:w="15" w:type="dxa"/>
              <w:bottom w:w="0" w:type="dxa"/>
              <w:right w:w="15" w:type="dxa"/>
            </w:tcMar>
            <w:vAlign w:val="bottom"/>
            <w:hideMark/>
          </w:tcPr>
          <w:p w14:paraId="56F0ED6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21 ± 13</w:t>
            </w:r>
          </w:p>
        </w:tc>
        <w:tc>
          <w:tcPr>
            <w:tcW w:w="0" w:type="auto"/>
            <w:shd w:val="clear" w:color="auto" w:fill="auto"/>
            <w:noWrap/>
            <w:tcMar>
              <w:top w:w="15" w:type="dxa"/>
              <w:left w:w="15" w:type="dxa"/>
              <w:bottom w:w="0" w:type="dxa"/>
              <w:right w:w="15" w:type="dxa"/>
            </w:tcMar>
            <w:vAlign w:val="bottom"/>
            <w:hideMark/>
          </w:tcPr>
          <w:p w14:paraId="73D17072"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w:t>
            </w:r>
          </w:p>
        </w:tc>
        <w:tc>
          <w:tcPr>
            <w:tcW w:w="0" w:type="auto"/>
            <w:shd w:val="clear" w:color="auto" w:fill="auto"/>
            <w:noWrap/>
            <w:tcMar>
              <w:top w:w="15" w:type="dxa"/>
              <w:left w:w="15" w:type="dxa"/>
              <w:bottom w:w="0" w:type="dxa"/>
              <w:right w:w="15" w:type="dxa"/>
            </w:tcMar>
            <w:vAlign w:val="bottom"/>
            <w:hideMark/>
          </w:tcPr>
          <w:p w14:paraId="44D3BD4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71 ± 165</w:t>
            </w:r>
          </w:p>
        </w:tc>
        <w:tc>
          <w:tcPr>
            <w:tcW w:w="0" w:type="auto"/>
            <w:shd w:val="clear" w:color="auto" w:fill="auto"/>
            <w:noWrap/>
            <w:tcMar>
              <w:top w:w="15" w:type="dxa"/>
              <w:left w:w="15" w:type="dxa"/>
              <w:bottom w:w="0" w:type="dxa"/>
              <w:right w:w="15" w:type="dxa"/>
            </w:tcMar>
            <w:vAlign w:val="bottom"/>
            <w:hideMark/>
          </w:tcPr>
          <w:p w14:paraId="0A11FE6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147 ± 80</w:t>
            </w:r>
          </w:p>
        </w:tc>
        <w:tc>
          <w:tcPr>
            <w:tcW w:w="0" w:type="auto"/>
            <w:shd w:val="clear" w:color="auto" w:fill="auto"/>
            <w:noWrap/>
            <w:tcMar>
              <w:top w:w="15" w:type="dxa"/>
              <w:left w:w="15" w:type="dxa"/>
              <w:bottom w:w="0" w:type="dxa"/>
              <w:right w:w="15" w:type="dxa"/>
            </w:tcMar>
            <w:vAlign w:val="bottom"/>
            <w:hideMark/>
          </w:tcPr>
          <w:p w14:paraId="6F5A7210"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0.79</w:t>
            </w:r>
          </w:p>
        </w:tc>
        <w:tc>
          <w:tcPr>
            <w:tcW w:w="0" w:type="auto"/>
            <w:shd w:val="clear" w:color="auto" w:fill="auto"/>
            <w:noWrap/>
            <w:tcMar>
              <w:top w:w="15" w:type="dxa"/>
              <w:left w:w="15" w:type="dxa"/>
              <w:bottom w:w="0" w:type="dxa"/>
              <w:right w:w="15" w:type="dxa"/>
            </w:tcMar>
            <w:vAlign w:val="bottom"/>
            <w:hideMark/>
          </w:tcPr>
          <w:p w14:paraId="7BD6C12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11</w:t>
            </w:r>
          </w:p>
        </w:tc>
        <w:tc>
          <w:tcPr>
            <w:tcW w:w="0" w:type="auto"/>
            <w:shd w:val="clear" w:color="auto" w:fill="auto"/>
            <w:noWrap/>
            <w:tcMar>
              <w:top w:w="15" w:type="dxa"/>
              <w:left w:w="15" w:type="dxa"/>
              <w:bottom w:w="0" w:type="dxa"/>
              <w:right w:w="15" w:type="dxa"/>
            </w:tcMar>
            <w:vAlign w:val="bottom"/>
            <w:hideMark/>
          </w:tcPr>
          <w:p w14:paraId="78BDD4C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10</w:t>
            </w:r>
          </w:p>
        </w:tc>
      </w:tr>
      <w:tr w:rsidR="004E1A0F" w:rsidRPr="00597D7F" w14:paraId="0F9FED2A"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1871AD5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G_cing_post_l</w:t>
            </w:r>
          </w:p>
        </w:tc>
        <w:tc>
          <w:tcPr>
            <w:tcW w:w="0" w:type="auto"/>
            <w:shd w:val="clear" w:color="auto" w:fill="auto"/>
            <w:noWrap/>
            <w:tcMar>
              <w:top w:w="15" w:type="dxa"/>
              <w:left w:w="15" w:type="dxa"/>
              <w:bottom w:w="0" w:type="dxa"/>
              <w:right w:w="15" w:type="dxa"/>
            </w:tcMar>
            <w:vAlign w:val="bottom"/>
            <w:hideMark/>
          </w:tcPr>
          <w:p w14:paraId="5C14C4DD"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-0.78</w:t>
            </w:r>
          </w:p>
        </w:tc>
        <w:tc>
          <w:tcPr>
            <w:tcW w:w="0" w:type="auto"/>
            <w:shd w:val="clear" w:color="auto" w:fill="auto"/>
            <w:noWrap/>
            <w:tcMar>
              <w:top w:w="15" w:type="dxa"/>
              <w:left w:w="15" w:type="dxa"/>
              <w:bottom w:w="0" w:type="dxa"/>
              <w:right w:w="15" w:type="dxa"/>
            </w:tcMar>
            <w:vAlign w:val="bottom"/>
            <w:hideMark/>
          </w:tcPr>
          <w:p w14:paraId="23D14AB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-7 ± 13</w:t>
            </w:r>
          </w:p>
        </w:tc>
        <w:tc>
          <w:tcPr>
            <w:tcW w:w="0" w:type="auto"/>
            <w:shd w:val="clear" w:color="auto" w:fill="auto"/>
            <w:noWrap/>
            <w:tcMar>
              <w:top w:w="15" w:type="dxa"/>
              <w:left w:w="15" w:type="dxa"/>
              <w:bottom w:w="0" w:type="dxa"/>
              <w:right w:w="15" w:type="dxa"/>
            </w:tcMar>
            <w:vAlign w:val="bottom"/>
            <w:hideMark/>
          </w:tcPr>
          <w:p w14:paraId="2F2B648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9 ± 11</w:t>
            </w:r>
          </w:p>
        </w:tc>
        <w:tc>
          <w:tcPr>
            <w:tcW w:w="0" w:type="auto"/>
            <w:shd w:val="clear" w:color="auto" w:fill="auto"/>
            <w:noWrap/>
            <w:tcMar>
              <w:top w:w="15" w:type="dxa"/>
              <w:left w:w="15" w:type="dxa"/>
              <w:bottom w:w="0" w:type="dxa"/>
              <w:right w:w="15" w:type="dxa"/>
            </w:tcMar>
            <w:vAlign w:val="bottom"/>
            <w:hideMark/>
          </w:tcPr>
          <w:p w14:paraId="2EBC9564"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0.86</w:t>
            </w:r>
          </w:p>
        </w:tc>
        <w:tc>
          <w:tcPr>
            <w:tcW w:w="0" w:type="auto"/>
            <w:shd w:val="clear" w:color="auto" w:fill="auto"/>
            <w:noWrap/>
            <w:tcMar>
              <w:top w:w="15" w:type="dxa"/>
              <w:left w:w="15" w:type="dxa"/>
              <w:bottom w:w="0" w:type="dxa"/>
              <w:right w:w="15" w:type="dxa"/>
            </w:tcMar>
            <w:vAlign w:val="bottom"/>
            <w:hideMark/>
          </w:tcPr>
          <w:p w14:paraId="13BBEAF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34 ± 24</w:t>
            </w:r>
          </w:p>
        </w:tc>
        <w:tc>
          <w:tcPr>
            <w:tcW w:w="0" w:type="auto"/>
            <w:shd w:val="clear" w:color="auto" w:fill="auto"/>
            <w:noWrap/>
            <w:tcMar>
              <w:top w:w="15" w:type="dxa"/>
              <w:left w:w="15" w:type="dxa"/>
              <w:bottom w:w="0" w:type="dxa"/>
              <w:right w:w="15" w:type="dxa"/>
            </w:tcMar>
            <w:vAlign w:val="bottom"/>
            <w:hideMark/>
          </w:tcPr>
          <w:p w14:paraId="2B31736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34 ± 24</w:t>
            </w:r>
          </w:p>
        </w:tc>
        <w:tc>
          <w:tcPr>
            <w:tcW w:w="0" w:type="auto"/>
            <w:shd w:val="clear" w:color="auto" w:fill="auto"/>
            <w:noWrap/>
            <w:tcMar>
              <w:top w:w="15" w:type="dxa"/>
              <w:left w:w="15" w:type="dxa"/>
              <w:bottom w:w="0" w:type="dxa"/>
              <w:right w:w="15" w:type="dxa"/>
            </w:tcMar>
            <w:vAlign w:val="bottom"/>
            <w:hideMark/>
          </w:tcPr>
          <w:p w14:paraId="2323F076"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0.15</w:t>
            </w:r>
          </w:p>
        </w:tc>
        <w:tc>
          <w:tcPr>
            <w:tcW w:w="0" w:type="auto"/>
            <w:shd w:val="clear" w:color="auto" w:fill="auto"/>
            <w:noWrap/>
            <w:tcMar>
              <w:top w:w="15" w:type="dxa"/>
              <w:left w:w="15" w:type="dxa"/>
              <w:bottom w:w="0" w:type="dxa"/>
              <w:right w:w="15" w:type="dxa"/>
            </w:tcMar>
            <w:vAlign w:val="bottom"/>
            <w:hideMark/>
          </w:tcPr>
          <w:p w14:paraId="34CC966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196</w:t>
            </w:r>
          </w:p>
        </w:tc>
        <w:tc>
          <w:tcPr>
            <w:tcW w:w="0" w:type="auto"/>
            <w:shd w:val="clear" w:color="auto" w:fill="auto"/>
            <w:noWrap/>
            <w:tcMar>
              <w:top w:w="15" w:type="dxa"/>
              <w:left w:w="15" w:type="dxa"/>
              <w:bottom w:w="0" w:type="dxa"/>
              <w:right w:w="15" w:type="dxa"/>
            </w:tcMar>
            <w:vAlign w:val="bottom"/>
            <w:hideMark/>
          </w:tcPr>
          <w:p w14:paraId="27B244A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173 ± 37</w:t>
            </w:r>
          </w:p>
        </w:tc>
        <w:tc>
          <w:tcPr>
            <w:tcW w:w="0" w:type="auto"/>
            <w:shd w:val="clear" w:color="auto" w:fill="auto"/>
            <w:noWrap/>
            <w:tcMar>
              <w:top w:w="15" w:type="dxa"/>
              <w:left w:w="15" w:type="dxa"/>
              <w:bottom w:w="0" w:type="dxa"/>
              <w:right w:w="15" w:type="dxa"/>
            </w:tcMar>
            <w:vAlign w:val="bottom"/>
            <w:hideMark/>
          </w:tcPr>
          <w:p w14:paraId="7D00C20F"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-0.21</w:t>
            </w:r>
          </w:p>
        </w:tc>
        <w:tc>
          <w:tcPr>
            <w:tcW w:w="0" w:type="auto"/>
            <w:shd w:val="clear" w:color="auto" w:fill="auto"/>
            <w:noWrap/>
            <w:tcMar>
              <w:top w:w="15" w:type="dxa"/>
              <w:left w:w="15" w:type="dxa"/>
              <w:bottom w:w="0" w:type="dxa"/>
              <w:right w:w="15" w:type="dxa"/>
            </w:tcMar>
            <w:vAlign w:val="bottom"/>
            <w:hideMark/>
          </w:tcPr>
          <w:p w14:paraId="2121C24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-11 ± 18</w:t>
            </w:r>
          </w:p>
        </w:tc>
        <w:tc>
          <w:tcPr>
            <w:tcW w:w="0" w:type="auto"/>
            <w:shd w:val="clear" w:color="auto" w:fill="auto"/>
            <w:noWrap/>
            <w:tcMar>
              <w:top w:w="15" w:type="dxa"/>
              <w:left w:w="15" w:type="dxa"/>
              <w:bottom w:w="0" w:type="dxa"/>
              <w:right w:w="15" w:type="dxa"/>
            </w:tcMar>
            <w:vAlign w:val="bottom"/>
            <w:hideMark/>
          </w:tcPr>
          <w:p w14:paraId="27269E9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 ± 14</w:t>
            </w:r>
          </w:p>
        </w:tc>
      </w:tr>
      <w:tr w:rsidR="004E1A0F" w:rsidRPr="00597D7F" w14:paraId="2E18A3AD"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055A2EF7"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Putamen_l</w:t>
            </w:r>
          </w:p>
        </w:tc>
        <w:tc>
          <w:tcPr>
            <w:tcW w:w="0" w:type="auto"/>
            <w:shd w:val="clear" w:color="auto" w:fill="auto"/>
            <w:noWrap/>
            <w:tcMar>
              <w:top w:w="15" w:type="dxa"/>
              <w:left w:w="15" w:type="dxa"/>
              <w:bottom w:w="0" w:type="dxa"/>
              <w:right w:w="15" w:type="dxa"/>
            </w:tcMar>
            <w:vAlign w:val="bottom"/>
            <w:hideMark/>
          </w:tcPr>
          <w:p w14:paraId="6FC870E0"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-0.84</w:t>
            </w:r>
          </w:p>
        </w:tc>
        <w:tc>
          <w:tcPr>
            <w:tcW w:w="0" w:type="auto"/>
            <w:shd w:val="clear" w:color="auto" w:fill="auto"/>
            <w:noWrap/>
            <w:tcMar>
              <w:top w:w="15" w:type="dxa"/>
              <w:left w:w="15" w:type="dxa"/>
              <w:bottom w:w="0" w:type="dxa"/>
              <w:right w:w="15" w:type="dxa"/>
            </w:tcMar>
            <w:vAlign w:val="bottom"/>
            <w:hideMark/>
          </w:tcPr>
          <w:p w14:paraId="779F359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-9 ± 14</w:t>
            </w:r>
          </w:p>
        </w:tc>
        <w:tc>
          <w:tcPr>
            <w:tcW w:w="0" w:type="auto"/>
            <w:shd w:val="clear" w:color="auto" w:fill="auto"/>
            <w:noWrap/>
            <w:tcMar>
              <w:top w:w="15" w:type="dxa"/>
              <w:left w:w="15" w:type="dxa"/>
              <w:bottom w:w="0" w:type="dxa"/>
              <w:right w:w="15" w:type="dxa"/>
            </w:tcMar>
            <w:vAlign w:val="bottom"/>
            <w:hideMark/>
          </w:tcPr>
          <w:p w14:paraId="31D7B13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12 ± 12</w:t>
            </w:r>
          </w:p>
        </w:tc>
        <w:tc>
          <w:tcPr>
            <w:tcW w:w="0" w:type="auto"/>
            <w:shd w:val="clear" w:color="auto" w:fill="auto"/>
            <w:noWrap/>
            <w:tcMar>
              <w:top w:w="15" w:type="dxa"/>
              <w:left w:w="15" w:type="dxa"/>
              <w:bottom w:w="0" w:type="dxa"/>
              <w:right w:w="15" w:type="dxa"/>
            </w:tcMar>
            <w:vAlign w:val="bottom"/>
            <w:hideMark/>
          </w:tcPr>
          <w:p w14:paraId="3AB5FF84"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0.85</w:t>
            </w:r>
          </w:p>
        </w:tc>
        <w:tc>
          <w:tcPr>
            <w:tcW w:w="0" w:type="auto"/>
            <w:shd w:val="clear" w:color="auto" w:fill="auto"/>
            <w:noWrap/>
            <w:tcMar>
              <w:top w:w="15" w:type="dxa"/>
              <w:left w:w="15" w:type="dxa"/>
              <w:bottom w:w="0" w:type="dxa"/>
              <w:right w:w="15" w:type="dxa"/>
            </w:tcMar>
            <w:vAlign w:val="bottom"/>
            <w:hideMark/>
          </w:tcPr>
          <w:p w14:paraId="73184CC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31 ± 24</w:t>
            </w:r>
          </w:p>
        </w:tc>
        <w:tc>
          <w:tcPr>
            <w:tcW w:w="0" w:type="auto"/>
            <w:shd w:val="clear" w:color="auto" w:fill="auto"/>
            <w:noWrap/>
            <w:tcMar>
              <w:top w:w="15" w:type="dxa"/>
              <w:left w:w="15" w:type="dxa"/>
              <w:bottom w:w="0" w:type="dxa"/>
              <w:right w:w="15" w:type="dxa"/>
            </w:tcMar>
            <w:vAlign w:val="bottom"/>
            <w:hideMark/>
          </w:tcPr>
          <w:p w14:paraId="0647839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31 ± 24</w:t>
            </w:r>
          </w:p>
        </w:tc>
        <w:tc>
          <w:tcPr>
            <w:tcW w:w="0" w:type="auto"/>
            <w:shd w:val="clear" w:color="auto" w:fill="auto"/>
            <w:noWrap/>
            <w:tcMar>
              <w:top w:w="15" w:type="dxa"/>
              <w:left w:w="15" w:type="dxa"/>
              <w:bottom w:w="0" w:type="dxa"/>
              <w:right w:w="15" w:type="dxa"/>
            </w:tcMar>
            <w:vAlign w:val="bottom"/>
            <w:hideMark/>
          </w:tcPr>
          <w:p w14:paraId="008FB1A4"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w:t>
            </w:r>
          </w:p>
        </w:tc>
        <w:tc>
          <w:tcPr>
            <w:tcW w:w="0" w:type="auto"/>
            <w:shd w:val="clear" w:color="auto" w:fill="auto"/>
            <w:noWrap/>
            <w:tcMar>
              <w:top w:w="15" w:type="dxa"/>
              <w:left w:w="15" w:type="dxa"/>
              <w:bottom w:w="0" w:type="dxa"/>
              <w:right w:w="15" w:type="dxa"/>
            </w:tcMar>
            <w:vAlign w:val="bottom"/>
            <w:hideMark/>
          </w:tcPr>
          <w:p w14:paraId="239E912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59 ± 194</w:t>
            </w:r>
          </w:p>
        </w:tc>
        <w:tc>
          <w:tcPr>
            <w:tcW w:w="0" w:type="auto"/>
            <w:shd w:val="clear" w:color="auto" w:fill="auto"/>
            <w:noWrap/>
            <w:tcMar>
              <w:top w:w="15" w:type="dxa"/>
              <w:left w:w="15" w:type="dxa"/>
              <w:bottom w:w="0" w:type="dxa"/>
              <w:right w:w="15" w:type="dxa"/>
            </w:tcMar>
            <w:vAlign w:val="bottom"/>
            <w:hideMark/>
          </w:tcPr>
          <w:p w14:paraId="153293C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181 ± 33</w:t>
            </w:r>
          </w:p>
        </w:tc>
        <w:tc>
          <w:tcPr>
            <w:tcW w:w="0" w:type="auto"/>
            <w:shd w:val="clear" w:color="auto" w:fill="auto"/>
            <w:noWrap/>
            <w:tcMar>
              <w:top w:w="15" w:type="dxa"/>
              <w:left w:w="15" w:type="dxa"/>
              <w:bottom w:w="0" w:type="dxa"/>
              <w:right w:w="15" w:type="dxa"/>
            </w:tcMar>
            <w:vAlign w:val="bottom"/>
            <w:hideMark/>
          </w:tcPr>
          <w:p w14:paraId="505D0BA2"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0.22</w:t>
            </w:r>
          </w:p>
        </w:tc>
        <w:tc>
          <w:tcPr>
            <w:tcW w:w="0" w:type="auto"/>
            <w:shd w:val="clear" w:color="auto" w:fill="auto"/>
            <w:noWrap/>
            <w:tcMar>
              <w:top w:w="15" w:type="dxa"/>
              <w:left w:w="15" w:type="dxa"/>
              <w:bottom w:w="0" w:type="dxa"/>
              <w:right w:w="15" w:type="dxa"/>
            </w:tcMar>
            <w:vAlign w:val="bottom"/>
            <w:hideMark/>
          </w:tcPr>
          <w:p w14:paraId="1C94141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-15 ± 18</w:t>
            </w:r>
          </w:p>
        </w:tc>
        <w:tc>
          <w:tcPr>
            <w:tcW w:w="0" w:type="auto"/>
            <w:shd w:val="clear" w:color="auto" w:fill="auto"/>
            <w:noWrap/>
            <w:tcMar>
              <w:top w:w="15" w:type="dxa"/>
              <w:left w:w="15" w:type="dxa"/>
              <w:bottom w:w="0" w:type="dxa"/>
              <w:right w:w="15" w:type="dxa"/>
            </w:tcMar>
            <w:vAlign w:val="bottom"/>
            <w:hideMark/>
          </w:tcPr>
          <w:p w14:paraId="77D47EFD"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17 ± 15</w:t>
            </w:r>
          </w:p>
        </w:tc>
      </w:tr>
      <w:tr w:rsidR="004E1A0F" w:rsidRPr="00597D7F" w14:paraId="179BAD47"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024BEFC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Thalamus_l</w:t>
            </w:r>
          </w:p>
        </w:tc>
        <w:tc>
          <w:tcPr>
            <w:tcW w:w="0" w:type="auto"/>
            <w:shd w:val="clear" w:color="auto" w:fill="auto"/>
            <w:noWrap/>
            <w:tcMar>
              <w:top w:w="15" w:type="dxa"/>
              <w:left w:w="15" w:type="dxa"/>
              <w:bottom w:w="0" w:type="dxa"/>
              <w:right w:w="15" w:type="dxa"/>
            </w:tcMar>
            <w:vAlign w:val="bottom"/>
            <w:hideMark/>
          </w:tcPr>
          <w:p w14:paraId="363972AA"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-0.64</w:t>
            </w:r>
          </w:p>
        </w:tc>
        <w:tc>
          <w:tcPr>
            <w:tcW w:w="0" w:type="auto"/>
            <w:shd w:val="clear" w:color="auto" w:fill="auto"/>
            <w:noWrap/>
            <w:tcMar>
              <w:top w:w="15" w:type="dxa"/>
              <w:left w:w="15" w:type="dxa"/>
              <w:bottom w:w="0" w:type="dxa"/>
              <w:right w:w="15" w:type="dxa"/>
            </w:tcMar>
            <w:vAlign w:val="bottom"/>
            <w:hideMark/>
          </w:tcPr>
          <w:p w14:paraId="54F0BC66"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-7 ± 15</w:t>
            </w:r>
          </w:p>
        </w:tc>
        <w:tc>
          <w:tcPr>
            <w:tcW w:w="0" w:type="auto"/>
            <w:shd w:val="clear" w:color="auto" w:fill="auto"/>
            <w:noWrap/>
            <w:tcMar>
              <w:top w:w="15" w:type="dxa"/>
              <w:left w:w="15" w:type="dxa"/>
              <w:bottom w:w="0" w:type="dxa"/>
              <w:right w:w="15" w:type="dxa"/>
            </w:tcMar>
            <w:vAlign w:val="bottom"/>
            <w:hideMark/>
          </w:tcPr>
          <w:p w14:paraId="3278815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11 ± 11</w:t>
            </w:r>
          </w:p>
        </w:tc>
        <w:tc>
          <w:tcPr>
            <w:tcW w:w="0" w:type="auto"/>
            <w:shd w:val="clear" w:color="auto" w:fill="auto"/>
            <w:noWrap/>
            <w:tcMar>
              <w:top w:w="15" w:type="dxa"/>
              <w:left w:w="15" w:type="dxa"/>
              <w:bottom w:w="0" w:type="dxa"/>
              <w:right w:w="15" w:type="dxa"/>
            </w:tcMar>
            <w:vAlign w:val="bottom"/>
            <w:hideMark/>
          </w:tcPr>
          <w:p w14:paraId="5406390C"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0.76</w:t>
            </w:r>
          </w:p>
        </w:tc>
        <w:tc>
          <w:tcPr>
            <w:tcW w:w="0" w:type="auto"/>
            <w:shd w:val="clear" w:color="auto" w:fill="auto"/>
            <w:noWrap/>
            <w:tcMar>
              <w:top w:w="15" w:type="dxa"/>
              <w:left w:w="15" w:type="dxa"/>
              <w:bottom w:w="0" w:type="dxa"/>
              <w:right w:w="15" w:type="dxa"/>
            </w:tcMar>
            <w:vAlign w:val="bottom"/>
            <w:hideMark/>
          </w:tcPr>
          <w:p w14:paraId="0DC770C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35 ± 27</w:t>
            </w:r>
          </w:p>
        </w:tc>
        <w:tc>
          <w:tcPr>
            <w:tcW w:w="0" w:type="auto"/>
            <w:shd w:val="clear" w:color="auto" w:fill="auto"/>
            <w:noWrap/>
            <w:tcMar>
              <w:top w:w="15" w:type="dxa"/>
              <w:left w:w="15" w:type="dxa"/>
              <w:bottom w:w="0" w:type="dxa"/>
              <w:right w:w="15" w:type="dxa"/>
            </w:tcMar>
            <w:vAlign w:val="bottom"/>
            <w:hideMark/>
          </w:tcPr>
          <w:p w14:paraId="373E5FF4"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37 ± 25</w:t>
            </w:r>
          </w:p>
        </w:tc>
        <w:tc>
          <w:tcPr>
            <w:tcW w:w="0" w:type="auto"/>
            <w:shd w:val="clear" w:color="auto" w:fill="auto"/>
            <w:noWrap/>
            <w:tcMar>
              <w:top w:w="15" w:type="dxa"/>
              <w:left w:w="15" w:type="dxa"/>
              <w:bottom w:w="0" w:type="dxa"/>
              <w:right w:w="15" w:type="dxa"/>
            </w:tcMar>
            <w:vAlign w:val="bottom"/>
            <w:hideMark/>
          </w:tcPr>
          <w:p w14:paraId="6EF3EF6D"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0.42</w:t>
            </w:r>
          </w:p>
        </w:tc>
        <w:tc>
          <w:tcPr>
            <w:tcW w:w="0" w:type="auto"/>
            <w:shd w:val="clear" w:color="auto" w:fill="auto"/>
            <w:noWrap/>
            <w:tcMar>
              <w:top w:w="15" w:type="dxa"/>
              <w:left w:w="15" w:type="dxa"/>
              <w:bottom w:w="0" w:type="dxa"/>
              <w:right w:w="15" w:type="dxa"/>
            </w:tcMar>
            <w:vAlign w:val="bottom"/>
            <w:hideMark/>
          </w:tcPr>
          <w:p w14:paraId="1F3515F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80 ± 95</w:t>
            </w:r>
          </w:p>
        </w:tc>
        <w:tc>
          <w:tcPr>
            <w:tcW w:w="0" w:type="auto"/>
            <w:shd w:val="clear" w:color="auto" w:fill="auto"/>
            <w:noWrap/>
            <w:tcMar>
              <w:top w:w="15" w:type="dxa"/>
              <w:left w:w="15" w:type="dxa"/>
              <w:bottom w:w="0" w:type="dxa"/>
              <w:right w:w="15" w:type="dxa"/>
            </w:tcMar>
            <w:vAlign w:val="bottom"/>
            <w:hideMark/>
          </w:tcPr>
          <w:p w14:paraId="5299929B"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105 ± 57</w:t>
            </w:r>
          </w:p>
        </w:tc>
        <w:tc>
          <w:tcPr>
            <w:tcW w:w="0" w:type="auto"/>
            <w:shd w:val="clear" w:color="auto" w:fill="auto"/>
            <w:noWrap/>
            <w:tcMar>
              <w:top w:w="15" w:type="dxa"/>
              <w:left w:w="15" w:type="dxa"/>
              <w:bottom w:w="0" w:type="dxa"/>
              <w:right w:w="15" w:type="dxa"/>
            </w:tcMar>
            <w:vAlign w:val="bottom"/>
            <w:hideMark/>
          </w:tcPr>
          <w:p w14:paraId="689A1C46"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-0.29</w:t>
            </w:r>
          </w:p>
        </w:tc>
        <w:tc>
          <w:tcPr>
            <w:tcW w:w="0" w:type="auto"/>
            <w:shd w:val="clear" w:color="auto" w:fill="auto"/>
            <w:noWrap/>
            <w:tcMar>
              <w:top w:w="15" w:type="dxa"/>
              <w:left w:w="15" w:type="dxa"/>
              <w:bottom w:w="0" w:type="dxa"/>
              <w:right w:w="15" w:type="dxa"/>
            </w:tcMar>
            <w:vAlign w:val="bottom"/>
            <w:hideMark/>
          </w:tcPr>
          <w:p w14:paraId="7B3B8CB5"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-19 ± 14</w:t>
            </w:r>
          </w:p>
        </w:tc>
        <w:tc>
          <w:tcPr>
            <w:tcW w:w="0" w:type="auto"/>
            <w:shd w:val="clear" w:color="auto" w:fill="auto"/>
            <w:noWrap/>
            <w:tcMar>
              <w:top w:w="15" w:type="dxa"/>
              <w:left w:w="15" w:type="dxa"/>
              <w:bottom w:w="0" w:type="dxa"/>
              <w:right w:w="15" w:type="dxa"/>
            </w:tcMar>
            <w:vAlign w:val="bottom"/>
            <w:hideMark/>
          </w:tcPr>
          <w:p w14:paraId="3691EF7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19 ± 14</w:t>
            </w:r>
          </w:p>
        </w:tc>
      </w:tr>
      <w:tr w:rsidR="004E1A0F" w:rsidRPr="00597D7F" w14:paraId="32AB83D7" w14:textId="77777777" w:rsidTr="005D75FF">
        <w:trPr>
          <w:trHeight w:val="288"/>
        </w:trPr>
        <w:tc>
          <w:tcPr>
            <w:tcW w:w="0" w:type="auto"/>
            <w:shd w:val="clear" w:color="auto" w:fill="auto"/>
            <w:noWrap/>
            <w:tcMar>
              <w:top w:w="15" w:type="dxa"/>
              <w:left w:w="15" w:type="dxa"/>
              <w:bottom w:w="0" w:type="dxa"/>
              <w:right w:w="15" w:type="dxa"/>
            </w:tcMar>
            <w:vAlign w:val="bottom"/>
            <w:hideMark/>
          </w:tcPr>
          <w:p w14:paraId="4A532D7F"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Cerebellum_l</w:t>
            </w:r>
          </w:p>
        </w:tc>
        <w:tc>
          <w:tcPr>
            <w:tcW w:w="0" w:type="auto"/>
            <w:shd w:val="clear" w:color="auto" w:fill="auto"/>
            <w:noWrap/>
            <w:tcMar>
              <w:top w:w="15" w:type="dxa"/>
              <w:left w:w="15" w:type="dxa"/>
              <w:bottom w:w="0" w:type="dxa"/>
              <w:right w:w="15" w:type="dxa"/>
            </w:tcMar>
            <w:vAlign w:val="bottom"/>
            <w:hideMark/>
          </w:tcPr>
          <w:p w14:paraId="74053D85"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-0.58</w:t>
            </w:r>
          </w:p>
        </w:tc>
        <w:tc>
          <w:tcPr>
            <w:tcW w:w="0" w:type="auto"/>
            <w:shd w:val="clear" w:color="auto" w:fill="auto"/>
            <w:noWrap/>
            <w:tcMar>
              <w:top w:w="15" w:type="dxa"/>
              <w:left w:w="15" w:type="dxa"/>
              <w:bottom w:w="0" w:type="dxa"/>
              <w:right w:w="15" w:type="dxa"/>
            </w:tcMar>
            <w:vAlign w:val="bottom"/>
            <w:hideMark/>
          </w:tcPr>
          <w:p w14:paraId="0816161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-8 ± 13</w:t>
            </w:r>
          </w:p>
        </w:tc>
        <w:tc>
          <w:tcPr>
            <w:tcW w:w="0" w:type="auto"/>
            <w:shd w:val="clear" w:color="auto" w:fill="auto"/>
            <w:noWrap/>
            <w:tcMar>
              <w:top w:w="15" w:type="dxa"/>
              <w:left w:w="15" w:type="dxa"/>
              <w:bottom w:w="0" w:type="dxa"/>
              <w:right w:w="15" w:type="dxa"/>
            </w:tcMar>
            <w:vAlign w:val="bottom"/>
            <w:hideMark/>
          </w:tcPr>
          <w:p w14:paraId="525A7D72"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9 ± 13</w:t>
            </w:r>
          </w:p>
        </w:tc>
        <w:tc>
          <w:tcPr>
            <w:tcW w:w="0" w:type="auto"/>
            <w:shd w:val="clear" w:color="auto" w:fill="auto"/>
            <w:noWrap/>
            <w:tcMar>
              <w:top w:w="15" w:type="dxa"/>
              <w:left w:w="15" w:type="dxa"/>
              <w:bottom w:w="0" w:type="dxa"/>
              <w:right w:w="15" w:type="dxa"/>
            </w:tcMar>
            <w:vAlign w:val="bottom"/>
            <w:hideMark/>
          </w:tcPr>
          <w:p w14:paraId="748B5960"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0.91</w:t>
            </w:r>
          </w:p>
        </w:tc>
        <w:tc>
          <w:tcPr>
            <w:tcW w:w="0" w:type="auto"/>
            <w:shd w:val="clear" w:color="auto" w:fill="auto"/>
            <w:noWrap/>
            <w:tcMar>
              <w:top w:w="15" w:type="dxa"/>
              <w:left w:w="15" w:type="dxa"/>
              <w:bottom w:w="0" w:type="dxa"/>
              <w:right w:w="15" w:type="dxa"/>
            </w:tcMar>
            <w:vAlign w:val="bottom"/>
            <w:hideMark/>
          </w:tcPr>
          <w:p w14:paraId="20F0A559"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30 ± 27</w:t>
            </w:r>
          </w:p>
        </w:tc>
        <w:tc>
          <w:tcPr>
            <w:tcW w:w="0" w:type="auto"/>
            <w:shd w:val="clear" w:color="auto" w:fill="auto"/>
            <w:noWrap/>
            <w:tcMar>
              <w:top w:w="15" w:type="dxa"/>
              <w:left w:w="15" w:type="dxa"/>
              <w:bottom w:w="0" w:type="dxa"/>
              <w:right w:w="15" w:type="dxa"/>
            </w:tcMar>
            <w:vAlign w:val="bottom"/>
            <w:hideMark/>
          </w:tcPr>
          <w:p w14:paraId="4B040958"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32 ± 24</w:t>
            </w:r>
          </w:p>
        </w:tc>
        <w:tc>
          <w:tcPr>
            <w:tcW w:w="0" w:type="auto"/>
            <w:shd w:val="clear" w:color="auto" w:fill="auto"/>
            <w:noWrap/>
            <w:tcMar>
              <w:top w:w="15" w:type="dxa"/>
              <w:left w:w="15" w:type="dxa"/>
              <w:bottom w:w="0" w:type="dxa"/>
              <w:right w:w="15" w:type="dxa"/>
            </w:tcMar>
            <w:vAlign w:val="bottom"/>
            <w:hideMark/>
          </w:tcPr>
          <w:p w14:paraId="74E74FC7"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0.22</w:t>
            </w:r>
          </w:p>
        </w:tc>
        <w:tc>
          <w:tcPr>
            <w:tcW w:w="0" w:type="auto"/>
            <w:shd w:val="clear" w:color="auto" w:fill="auto"/>
            <w:noWrap/>
            <w:tcMar>
              <w:top w:w="15" w:type="dxa"/>
              <w:left w:w="15" w:type="dxa"/>
              <w:bottom w:w="0" w:type="dxa"/>
              <w:right w:w="15" w:type="dxa"/>
            </w:tcMar>
            <w:vAlign w:val="bottom"/>
            <w:hideMark/>
          </w:tcPr>
          <w:p w14:paraId="68EC8B30"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-58 ± 157</w:t>
            </w:r>
          </w:p>
        </w:tc>
        <w:tc>
          <w:tcPr>
            <w:tcW w:w="0" w:type="auto"/>
            <w:shd w:val="clear" w:color="auto" w:fill="auto"/>
            <w:noWrap/>
            <w:tcMar>
              <w:top w:w="15" w:type="dxa"/>
              <w:left w:w="15" w:type="dxa"/>
              <w:bottom w:w="0" w:type="dxa"/>
              <w:right w:w="15" w:type="dxa"/>
            </w:tcMar>
            <w:vAlign w:val="bottom"/>
            <w:hideMark/>
          </w:tcPr>
          <w:p w14:paraId="55A4A10E"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138 ± 73</w:t>
            </w:r>
          </w:p>
        </w:tc>
        <w:tc>
          <w:tcPr>
            <w:tcW w:w="0" w:type="auto"/>
            <w:shd w:val="clear" w:color="auto" w:fill="auto"/>
            <w:noWrap/>
            <w:tcMar>
              <w:top w:w="15" w:type="dxa"/>
              <w:left w:w="15" w:type="dxa"/>
              <w:bottom w:w="0" w:type="dxa"/>
              <w:right w:w="15" w:type="dxa"/>
            </w:tcMar>
            <w:vAlign w:val="bottom"/>
            <w:hideMark/>
          </w:tcPr>
          <w:p w14:paraId="27C37027" w14:textId="77777777" w:rsidR="004E1A0F" w:rsidRPr="005D75FF" w:rsidRDefault="004E1A0F" w:rsidP="005D75FF">
            <w:pPr>
              <w:spacing w:after="0"/>
              <w:jc w:val="right"/>
              <w:rPr>
                <w:rFonts w:ascii="Calibri" w:hAnsi="Calibri" w:cs="Calibri"/>
                <w:color w:val="000000"/>
                <w:sz w:val="20"/>
                <w:szCs w:val="20"/>
              </w:rPr>
            </w:pPr>
            <w:r w:rsidRPr="005D75FF">
              <w:rPr>
                <w:rFonts w:ascii="Calibri" w:hAnsi="Calibri" w:cs="Calibri"/>
                <w:color w:val="000000"/>
                <w:sz w:val="20"/>
                <w:szCs w:val="20"/>
              </w:rPr>
              <w:t>0.52</w:t>
            </w:r>
          </w:p>
        </w:tc>
        <w:tc>
          <w:tcPr>
            <w:tcW w:w="0" w:type="auto"/>
            <w:shd w:val="clear" w:color="auto" w:fill="auto"/>
            <w:noWrap/>
            <w:tcMar>
              <w:top w:w="15" w:type="dxa"/>
              <w:left w:w="15" w:type="dxa"/>
              <w:bottom w:w="0" w:type="dxa"/>
              <w:right w:w="15" w:type="dxa"/>
            </w:tcMar>
            <w:vAlign w:val="bottom"/>
            <w:hideMark/>
          </w:tcPr>
          <w:p w14:paraId="0FB24863"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-13 ± 15</w:t>
            </w:r>
          </w:p>
        </w:tc>
        <w:tc>
          <w:tcPr>
            <w:tcW w:w="0" w:type="auto"/>
            <w:shd w:val="clear" w:color="auto" w:fill="auto"/>
            <w:noWrap/>
            <w:tcMar>
              <w:top w:w="15" w:type="dxa"/>
              <w:left w:w="15" w:type="dxa"/>
              <w:bottom w:w="0" w:type="dxa"/>
              <w:right w:w="15" w:type="dxa"/>
            </w:tcMar>
            <w:vAlign w:val="bottom"/>
            <w:hideMark/>
          </w:tcPr>
          <w:p w14:paraId="458FA4A1" w14:textId="77777777" w:rsidR="004E1A0F" w:rsidRPr="005D75FF" w:rsidRDefault="004E1A0F" w:rsidP="005D75FF">
            <w:pPr>
              <w:spacing w:after="0"/>
              <w:rPr>
                <w:rFonts w:ascii="Calibri" w:hAnsi="Calibri" w:cs="Calibri"/>
                <w:color w:val="000000"/>
                <w:sz w:val="20"/>
                <w:szCs w:val="20"/>
              </w:rPr>
            </w:pPr>
            <w:r w:rsidRPr="005D75FF">
              <w:rPr>
                <w:rFonts w:ascii="Calibri" w:hAnsi="Calibri" w:cs="Calibri"/>
                <w:color w:val="000000"/>
                <w:sz w:val="20"/>
                <w:szCs w:val="20"/>
              </w:rPr>
              <w:t>16 ± 11</w:t>
            </w:r>
          </w:p>
        </w:tc>
      </w:tr>
    </w:tbl>
    <w:p w14:paraId="17B3AECE" w14:textId="77777777" w:rsidR="00597D7F" w:rsidRDefault="00597D7F" w:rsidP="00597D7F">
      <w:pPr>
        <w:rPr>
          <w:rFonts w:asciiTheme="majorHAnsi" w:hAnsiTheme="majorHAnsi" w:cstheme="majorHAnsi"/>
        </w:rPr>
      </w:pPr>
    </w:p>
    <w:p w14:paraId="013A9200" w14:textId="36CA5FF5" w:rsidR="00BB33EE" w:rsidRPr="005D75FF" w:rsidRDefault="004E1A0F">
      <w:pPr>
        <w:rPr>
          <w:rFonts w:asciiTheme="majorHAnsi" w:hAnsiTheme="majorHAnsi" w:cstheme="majorHAnsi"/>
          <w:b/>
        </w:rPr>
      </w:pPr>
      <w:r w:rsidRPr="005D75FF">
        <w:rPr>
          <w:rFonts w:asciiTheme="majorHAnsi" w:hAnsiTheme="majorHAnsi" w:cstheme="majorHAnsi"/>
        </w:rPr>
        <w:t xml:space="preserve"> </w:t>
      </w:r>
      <w:r w:rsidR="003503B4">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sidR="003503B4">
        <w:rPr>
          <w:rFonts w:asciiTheme="majorHAnsi" w:eastAsiaTheme="minorEastAsia" w:hAnsiTheme="majorHAnsi" w:cstheme="majorHAnsi"/>
          <w:b/>
          <w:bCs/>
          <w:sz w:val="20"/>
          <w:szCs w:val="20"/>
        </w:rPr>
        <w:t xml:space="preserve"> Table 7</w:t>
      </w:r>
      <w:r w:rsidR="00597D7F" w:rsidRPr="0016185B">
        <w:rPr>
          <w:rFonts w:asciiTheme="majorHAnsi" w:eastAsiaTheme="minorEastAsia" w:hAnsiTheme="majorHAnsi" w:cstheme="majorHAnsi"/>
          <w:b/>
          <w:bCs/>
          <w:sz w:val="20"/>
          <w:szCs w:val="20"/>
        </w:rPr>
        <w:t>:</w:t>
      </w:r>
      <w:r w:rsidR="00597D7F" w:rsidRPr="0016185B">
        <w:rPr>
          <w:rFonts w:asciiTheme="majorHAnsi" w:eastAsiaTheme="minorEastAsia" w:hAnsiTheme="majorHAnsi" w:cstheme="majorHAnsi"/>
          <w:sz w:val="20"/>
          <w:szCs w:val="20"/>
        </w:rPr>
        <w:t xml:space="preserve"> </w:t>
      </w:r>
      <w:r w:rsidR="00597D7F">
        <w:rPr>
          <w:rFonts w:asciiTheme="majorHAnsi" w:eastAsiaTheme="minorEastAsia" w:hAnsiTheme="majorHAnsi" w:cstheme="majorHAnsi"/>
          <w:sz w:val="20"/>
          <w:szCs w:val="20"/>
        </w:rPr>
        <w:t xml:space="preserve"> </w:t>
      </w:r>
      <w:r w:rsidR="00597D7F" w:rsidRPr="005D75FF">
        <w:rPr>
          <w:rFonts w:asciiTheme="majorHAnsi" w:eastAsiaTheme="minorEastAsia" w:hAnsiTheme="majorHAnsi" w:cstheme="majorHAnsi"/>
          <w:b/>
          <w:sz w:val="20"/>
          <w:szCs w:val="20"/>
        </w:rPr>
        <w:t>Parameter estimate repeatability for subjects 1-5 (between-subject mean +/- s.d.) for [</w:t>
      </w:r>
      <w:r w:rsidR="00597D7F" w:rsidRPr="005D75FF">
        <w:rPr>
          <w:rFonts w:asciiTheme="majorHAnsi" w:eastAsiaTheme="minorEastAsia" w:hAnsiTheme="majorHAnsi" w:cstheme="majorHAnsi"/>
          <w:b/>
          <w:sz w:val="20"/>
          <w:szCs w:val="20"/>
          <w:vertAlign w:val="superscript"/>
        </w:rPr>
        <w:t>13</w:t>
      </w:r>
      <w:r w:rsidR="00597D7F" w:rsidRPr="005D75FF">
        <w:rPr>
          <w:rFonts w:asciiTheme="majorHAnsi" w:eastAsiaTheme="minorEastAsia" w:hAnsiTheme="majorHAnsi" w:cstheme="majorHAnsi"/>
          <w:b/>
          <w:sz w:val="20"/>
          <w:szCs w:val="20"/>
        </w:rPr>
        <w:t>N]ammonia data modelling, irreversible 2TCM.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1046"/>
        <w:gridCol w:w="1174"/>
        <w:gridCol w:w="1685"/>
        <w:gridCol w:w="1688"/>
        <w:gridCol w:w="1685"/>
        <w:gridCol w:w="1688"/>
        <w:gridCol w:w="1431"/>
        <w:gridCol w:w="1428"/>
      </w:tblGrid>
      <w:tr w:rsidR="00BB33EE" w:rsidRPr="00BB33EE" w14:paraId="54ABE047" w14:textId="77777777" w:rsidTr="005D75FF">
        <w:trPr>
          <w:trHeight w:val="288"/>
        </w:trPr>
        <w:tc>
          <w:tcPr>
            <w:tcW w:w="761" w:type="pct"/>
            <w:shd w:val="clear" w:color="auto" w:fill="auto"/>
            <w:vAlign w:val="bottom"/>
            <w:hideMark/>
          </w:tcPr>
          <w:p w14:paraId="3EFFAD97" w14:textId="5E67A9A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lastRenderedPageBreak/>
              <w:t>ROI</w:t>
            </w:r>
          </w:p>
        </w:tc>
        <w:tc>
          <w:tcPr>
            <w:tcW w:w="796" w:type="pct"/>
            <w:gridSpan w:val="2"/>
            <w:shd w:val="clear" w:color="auto" w:fill="auto"/>
            <w:noWrap/>
            <w:vAlign w:val="bottom"/>
            <w:hideMark/>
          </w:tcPr>
          <w:p w14:paraId="71B35E68"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K1 (ml/min/100g)</w:t>
            </w:r>
          </w:p>
        </w:tc>
        <w:tc>
          <w:tcPr>
            <w:tcW w:w="1209" w:type="pct"/>
            <w:gridSpan w:val="2"/>
            <w:shd w:val="clear" w:color="auto" w:fill="auto"/>
            <w:noWrap/>
            <w:vAlign w:val="bottom"/>
            <w:hideMark/>
          </w:tcPr>
          <w:p w14:paraId="0939BE4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k2 (1/min)</w:t>
            </w:r>
          </w:p>
        </w:tc>
        <w:tc>
          <w:tcPr>
            <w:tcW w:w="1209" w:type="pct"/>
            <w:gridSpan w:val="2"/>
            <w:shd w:val="clear" w:color="auto" w:fill="auto"/>
            <w:noWrap/>
            <w:vAlign w:val="bottom"/>
            <w:hideMark/>
          </w:tcPr>
          <w:p w14:paraId="0746A05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k3 (1/min)</w:t>
            </w:r>
          </w:p>
        </w:tc>
        <w:tc>
          <w:tcPr>
            <w:tcW w:w="513" w:type="pct"/>
            <w:shd w:val="clear" w:color="auto" w:fill="auto"/>
            <w:noWrap/>
            <w:vAlign w:val="bottom"/>
            <w:hideMark/>
          </w:tcPr>
          <w:p w14:paraId="3B82C41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Vb</w:t>
            </w:r>
          </w:p>
        </w:tc>
        <w:tc>
          <w:tcPr>
            <w:tcW w:w="513" w:type="pct"/>
            <w:shd w:val="clear" w:color="auto" w:fill="auto"/>
            <w:noWrap/>
            <w:vAlign w:val="bottom"/>
            <w:hideMark/>
          </w:tcPr>
          <w:p w14:paraId="22A95197" w14:textId="77777777" w:rsidR="00BB33EE" w:rsidRPr="005D75FF" w:rsidRDefault="00BB33EE" w:rsidP="005D75FF">
            <w:pPr>
              <w:spacing w:after="0"/>
              <w:rPr>
                <w:rFonts w:ascii="Calibri" w:hAnsi="Calibri" w:cs="Calibri"/>
                <w:color w:val="000000"/>
                <w:sz w:val="20"/>
                <w:szCs w:val="20"/>
              </w:rPr>
            </w:pPr>
          </w:p>
        </w:tc>
      </w:tr>
      <w:tr w:rsidR="00BB33EE" w:rsidRPr="00BB33EE" w14:paraId="65FC9D64" w14:textId="77777777" w:rsidTr="005D75FF">
        <w:trPr>
          <w:trHeight w:val="288"/>
        </w:trPr>
        <w:tc>
          <w:tcPr>
            <w:tcW w:w="761" w:type="pct"/>
            <w:shd w:val="clear" w:color="auto" w:fill="auto"/>
            <w:noWrap/>
            <w:vAlign w:val="bottom"/>
            <w:hideMark/>
          </w:tcPr>
          <w:p w14:paraId="60C7D623" w14:textId="77777777" w:rsidR="00BB33EE" w:rsidRPr="005D75FF" w:rsidRDefault="00BB33EE" w:rsidP="005D75FF">
            <w:pPr>
              <w:spacing w:after="0"/>
              <w:rPr>
                <w:rFonts w:ascii="Calibri" w:hAnsi="Calibri" w:cs="Calibri"/>
                <w:color w:val="000000"/>
                <w:sz w:val="20"/>
                <w:szCs w:val="20"/>
              </w:rPr>
            </w:pPr>
          </w:p>
        </w:tc>
        <w:tc>
          <w:tcPr>
            <w:tcW w:w="375" w:type="pct"/>
            <w:shd w:val="clear" w:color="auto" w:fill="auto"/>
            <w:noWrap/>
            <w:vAlign w:val="bottom"/>
            <w:hideMark/>
          </w:tcPr>
          <w:p w14:paraId="6D6EEE74"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421" w:type="pct"/>
            <w:shd w:val="clear" w:color="auto" w:fill="auto"/>
            <w:noWrap/>
            <w:vAlign w:val="bottom"/>
            <w:hideMark/>
          </w:tcPr>
          <w:p w14:paraId="53BECE01"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604" w:type="pct"/>
            <w:shd w:val="clear" w:color="auto" w:fill="auto"/>
            <w:noWrap/>
            <w:vAlign w:val="bottom"/>
            <w:hideMark/>
          </w:tcPr>
          <w:p w14:paraId="59F1CB9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604" w:type="pct"/>
            <w:shd w:val="clear" w:color="auto" w:fill="auto"/>
            <w:noWrap/>
            <w:vAlign w:val="bottom"/>
            <w:hideMark/>
          </w:tcPr>
          <w:p w14:paraId="2C1B2CE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604" w:type="pct"/>
            <w:shd w:val="clear" w:color="auto" w:fill="auto"/>
            <w:noWrap/>
            <w:vAlign w:val="bottom"/>
            <w:hideMark/>
          </w:tcPr>
          <w:p w14:paraId="2997633B"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604" w:type="pct"/>
            <w:shd w:val="clear" w:color="auto" w:fill="auto"/>
            <w:noWrap/>
            <w:vAlign w:val="bottom"/>
            <w:hideMark/>
          </w:tcPr>
          <w:p w14:paraId="2FC68DD3"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c>
          <w:tcPr>
            <w:tcW w:w="513" w:type="pct"/>
            <w:shd w:val="clear" w:color="auto" w:fill="auto"/>
            <w:noWrap/>
            <w:vAlign w:val="bottom"/>
            <w:hideMark/>
          </w:tcPr>
          <w:p w14:paraId="6F3BA4C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S1</w:t>
            </w:r>
          </w:p>
        </w:tc>
        <w:tc>
          <w:tcPr>
            <w:tcW w:w="513" w:type="pct"/>
            <w:shd w:val="clear" w:color="auto" w:fill="auto"/>
            <w:noWrap/>
            <w:vAlign w:val="bottom"/>
            <w:hideMark/>
          </w:tcPr>
          <w:p w14:paraId="5E2C566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S2</w:t>
            </w:r>
          </w:p>
        </w:tc>
      </w:tr>
      <w:tr w:rsidR="00BB33EE" w:rsidRPr="00BB33EE" w14:paraId="687FC076" w14:textId="77777777" w:rsidTr="005D75FF">
        <w:trPr>
          <w:trHeight w:val="288"/>
        </w:trPr>
        <w:tc>
          <w:tcPr>
            <w:tcW w:w="761" w:type="pct"/>
            <w:shd w:val="clear" w:color="auto" w:fill="auto"/>
            <w:noWrap/>
            <w:vAlign w:val="bottom"/>
            <w:hideMark/>
          </w:tcPr>
          <w:p w14:paraId="272EE098"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Grey Matter</w:t>
            </w:r>
          </w:p>
        </w:tc>
        <w:tc>
          <w:tcPr>
            <w:tcW w:w="375" w:type="pct"/>
            <w:shd w:val="clear" w:color="auto" w:fill="auto"/>
            <w:noWrap/>
            <w:vAlign w:val="bottom"/>
            <w:hideMark/>
          </w:tcPr>
          <w:p w14:paraId="4C6AE3D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18.6 ± 2.4</w:t>
            </w:r>
          </w:p>
        </w:tc>
        <w:tc>
          <w:tcPr>
            <w:tcW w:w="421" w:type="pct"/>
            <w:shd w:val="clear" w:color="auto" w:fill="auto"/>
            <w:noWrap/>
            <w:vAlign w:val="bottom"/>
            <w:hideMark/>
          </w:tcPr>
          <w:p w14:paraId="3BB3608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21.6 ± 6.8</w:t>
            </w:r>
          </w:p>
        </w:tc>
        <w:tc>
          <w:tcPr>
            <w:tcW w:w="604" w:type="pct"/>
            <w:shd w:val="clear" w:color="auto" w:fill="auto"/>
            <w:noWrap/>
            <w:vAlign w:val="bottom"/>
            <w:hideMark/>
          </w:tcPr>
          <w:p w14:paraId="6B8C234A"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0.0154 ± 0.0124</w:t>
            </w:r>
          </w:p>
        </w:tc>
        <w:tc>
          <w:tcPr>
            <w:tcW w:w="604" w:type="pct"/>
            <w:shd w:val="clear" w:color="auto" w:fill="auto"/>
            <w:noWrap/>
            <w:vAlign w:val="bottom"/>
            <w:hideMark/>
          </w:tcPr>
          <w:p w14:paraId="7A32C9D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0.0321 ± 0.0371</w:t>
            </w:r>
          </w:p>
        </w:tc>
        <w:tc>
          <w:tcPr>
            <w:tcW w:w="604" w:type="pct"/>
            <w:shd w:val="clear" w:color="auto" w:fill="auto"/>
            <w:noWrap/>
            <w:vAlign w:val="bottom"/>
            <w:hideMark/>
          </w:tcPr>
          <w:p w14:paraId="09751B3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0.0037 ± 0.0056</w:t>
            </w:r>
          </w:p>
        </w:tc>
        <w:tc>
          <w:tcPr>
            <w:tcW w:w="604" w:type="pct"/>
            <w:shd w:val="clear" w:color="auto" w:fill="auto"/>
            <w:noWrap/>
            <w:vAlign w:val="bottom"/>
            <w:hideMark/>
          </w:tcPr>
          <w:p w14:paraId="6CA0C631"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0.0142 ± 0.0203</w:t>
            </w:r>
          </w:p>
        </w:tc>
        <w:tc>
          <w:tcPr>
            <w:tcW w:w="513" w:type="pct"/>
            <w:shd w:val="clear" w:color="auto" w:fill="auto"/>
            <w:noWrap/>
            <w:vAlign w:val="bottom"/>
            <w:hideMark/>
          </w:tcPr>
          <w:p w14:paraId="6EE04A1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0.077 ± 0.019</w:t>
            </w:r>
          </w:p>
        </w:tc>
        <w:tc>
          <w:tcPr>
            <w:tcW w:w="513" w:type="pct"/>
            <w:shd w:val="clear" w:color="auto" w:fill="auto"/>
            <w:noWrap/>
            <w:vAlign w:val="bottom"/>
            <w:hideMark/>
          </w:tcPr>
          <w:p w14:paraId="2D887F13"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0.072 ± 0.010</w:t>
            </w:r>
          </w:p>
        </w:tc>
      </w:tr>
      <w:tr w:rsidR="00BB33EE" w:rsidRPr="00BB33EE" w14:paraId="5C1040C2" w14:textId="77777777" w:rsidTr="005D75FF">
        <w:trPr>
          <w:trHeight w:val="288"/>
        </w:trPr>
        <w:tc>
          <w:tcPr>
            <w:tcW w:w="761" w:type="pct"/>
            <w:shd w:val="clear" w:color="auto" w:fill="auto"/>
            <w:noWrap/>
            <w:vAlign w:val="bottom"/>
            <w:hideMark/>
          </w:tcPr>
          <w:p w14:paraId="0807506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White Matter</w:t>
            </w:r>
          </w:p>
        </w:tc>
        <w:tc>
          <w:tcPr>
            <w:tcW w:w="375" w:type="pct"/>
            <w:shd w:val="clear" w:color="auto" w:fill="auto"/>
            <w:noWrap/>
            <w:vAlign w:val="bottom"/>
            <w:hideMark/>
          </w:tcPr>
          <w:p w14:paraId="1BA52C1C"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14.1 ± 1.5</w:t>
            </w:r>
          </w:p>
        </w:tc>
        <w:tc>
          <w:tcPr>
            <w:tcW w:w="421" w:type="pct"/>
            <w:shd w:val="clear" w:color="auto" w:fill="auto"/>
            <w:noWrap/>
            <w:vAlign w:val="bottom"/>
            <w:hideMark/>
          </w:tcPr>
          <w:p w14:paraId="2A99DEBA"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17.3 ± 8.5</w:t>
            </w:r>
          </w:p>
        </w:tc>
        <w:tc>
          <w:tcPr>
            <w:tcW w:w="604" w:type="pct"/>
            <w:shd w:val="clear" w:color="auto" w:fill="auto"/>
            <w:noWrap/>
            <w:vAlign w:val="bottom"/>
            <w:hideMark/>
          </w:tcPr>
          <w:p w14:paraId="6C025405"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0.0156 ± 0.0129</w:t>
            </w:r>
          </w:p>
        </w:tc>
        <w:tc>
          <w:tcPr>
            <w:tcW w:w="604" w:type="pct"/>
            <w:shd w:val="clear" w:color="auto" w:fill="auto"/>
            <w:noWrap/>
            <w:vAlign w:val="bottom"/>
            <w:hideMark/>
          </w:tcPr>
          <w:p w14:paraId="305E247A"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0.0332 ± 0.0388</w:t>
            </w:r>
          </w:p>
        </w:tc>
        <w:tc>
          <w:tcPr>
            <w:tcW w:w="604" w:type="pct"/>
            <w:shd w:val="clear" w:color="auto" w:fill="auto"/>
            <w:noWrap/>
            <w:vAlign w:val="bottom"/>
            <w:hideMark/>
          </w:tcPr>
          <w:p w14:paraId="26AA1C1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0.0113 ± 0.0153</w:t>
            </w:r>
          </w:p>
        </w:tc>
        <w:tc>
          <w:tcPr>
            <w:tcW w:w="604" w:type="pct"/>
            <w:shd w:val="clear" w:color="auto" w:fill="auto"/>
            <w:noWrap/>
            <w:vAlign w:val="bottom"/>
            <w:hideMark/>
          </w:tcPr>
          <w:p w14:paraId="67044192"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0.0214 ± 0.0314</w:t>
            </w:r>
          </w:p>
        </w:tc>
        <w:tc>
          <w:tcPr>
            <w:tcW w:w="513" w:type="pct"/>
            <w:shd w:val="clear" w:color="auto" w:fill="auto"/>
            <w:noWrap/>
            <w:vAlign w:val="bottom"/>
            <w:hideMark/>
          </w:tcPr>
          <w:p w14:paraId="2954661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0.054 ± 0.011</w:t>
            </w:r>
          </w:p>
        </w:tc>
        <w:tc>
          <w:tcPr>
            <w:tcW w:w="513" w:type="pct"/>
            <w:shd w:val="clear" w:color="auto" w:fill="auto"/>
            <w:noWrap/>
            <w:vAlign w:val="bottom"/>
            <w:hideMark/>
          </w:tcPr>
          <w:p w14:paraId="25DE4BD7"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0.050 ± 0.005</w:t>
            </w:r>
          </w:p>
        </w:tc>
      </w:tr>
      <w:tr w:rsidR="00BB33EE" w:rsidRPr="00BB33EE" w14:paraId="4FDD3195" w14:textId="77777777" w:rsidTr="005D75FF">
        <w:trPr>
          <w:trHeight w:val="288"/>
        </w:trPr>
        <w:tc>
          <w:tcPr>
            <w:tcW w:w="761" w:type="pct"/>
            <w:shd w:val="clear" w:color="auto" w:fill="auto"/>
            <w:noWrap/>
            <w:vAlign w:val="bottom"/>
            <w:hideMark/>
          </w:tcPr>
          <w:p w14:paraId="76914184"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Hippocampus_l</w:t>
            </w:r>
          </w:p>
        </w:tc>
        <w:tc>
          <w:tcPr>
            <w:tcW w:w="375" w:type="pct"/>
            <w:shd w:val="clear" w:color="auto" w:fill="auto"/>
            <w:noWrap/>
            <w:vAlign w:val="bottom"/>
            <w:hideMark/>
          </w:tcPr>
          <w:p w14:paraId="3D8B6C8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18.5 ± 2.7</w:t>
            </w:r>
          </w:p>
        </w:tc>
        <w:tc>
          <w:tcPr>
            <w:tcW w:w="421" w:type="pct"/>
            <w:shd w:val="clear" w:color="auto" w:fill="auto"/>
            <w:noWrap/>
            <w:vAlign w:val="bottom"/>
            <w:hideMark/>
          </w:tcPr>
          <w:p w14:paraId="28CE349B"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22.1 ± 7.6</w:t>
            </w:r>
          </w:p>
        </w:tc>
        <w:tc>
          <w:tcPr>
            <w:tcW w:w="604" w:type="pct"/>
            <w:shd w:val="clear" w:color="auto" w:fill="auto"/>
            <w:noWrap/>
            <w:vAlign w:val="bottom"/>
            <w:hideMark/>
          </w:tcPr>
          <w:p w14:paraId="09C4EA7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0.0332 ± 0.0197</w:t>
            </w:r>
          </w:p>
        </w:tc>
        <w:tc>
          <w:tcPr>
            <w:tcW w:w="604" w:type="pct"/>
            <w:shd w:val="clear" w:color="auto" w:fill="auto"/>
            <w:noWrap/>
            <w:vAlign w:val="bottom"/>
            <w:hideMark/>
          </w:tcPr>
          <w:p w14:paraId="62629324"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0.0585 ± 0.0380</w:t>
            </w:r>
          </w:p>
        </w:tc>
        <w:tc>
          <w:tcPr>
            <w:tcW w:w="604" w:type="pct"/>
            <w:shd w:val="clear" w:color="auto" w:fill="auto"/>
            <w:noWrap/>
            <w:vAlign w:val="bottom"/>
            <w:hideMark/>
          </w:tcPr>
          <w:p w14:paraId="7AB3BEB7"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0.0401 ± 0.0290</w:t>
            </w:r>
          </w:p>
        </w:tc>
        <w:tc>
          <w:tcPr>
            <w:tcW w:w="604" w:type="pct"/>
            <w:shd w:val="clear" w:color="auto" w:fill="auto"/>
            <w:noWrap/>
            <w:vAlign w:val="bottom"/>
            <w:hideMark/>
          </w:tcPr>
          <w:p w14:paraId="5CA86F3C"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0.0464 ± 0.0318</w:t>
            </w:r>
          </w:p>
        </w:tc>
        <w:tc>
          <w:tcPr>
            <w:tcW w:w="513" w:type="pct"/>
            <w:shd w:val="clear" w:color="auto" w:fill="auto"/>
            <w:noWrap/>
            <w:vAlign w:val="bottom"/>
            <w:hideMark/>
          </w:tcPr>
          <w:p w14:paraId="44C03B45"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0.075 ± 0.017</w:t>
            </w:r>
          </w:p>
        </w:tc>
        <w:tc>
          <w:tcPr>
            <w:tcW w:w="513" w:type="pct"/>
            <w:shd w:val="clear" w:color="auto" w:fill="auto"/>
            <w:noWrap/>
            <w:vAlign w:val="bottom"/>
            <w:hideMark/>
          </w:tcPr>
          <w:p w14:paraId="1DAEA42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0.070 ± 0.009</w:t>
            </w:r>
          </w:p>
        </w:tc>
      </w:tr>
      <w:tr w:rsidR="00BB33EE" w:rsidRPr="00BB33EE" w14:paraId="70BF282F" w14:textId="77777777" w:rsidTr="005D75FF">
        <w:trPr>
          <w:trHeight w:val="288"/>
        </w:trPr>
        <w:tc>
          <w:tcPr>
            <w:tcW w:w="761" w:type="pct"/>
            <w:shd w:val="clear" w:color="auto" w:fill="auto"/>
            <w:noWrap/>
            <w:vAlign w:val="bottom"/>
            <w:hideMark/>
          </w:tcPr>
          <w:p w14:paraId="73C3F5CC"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OL_ling_G_l</w:t>
            </w:r>
          </w:p>
        </w:tc>
        <w:tc>
          <w:tcPr>
            <w:tcW w:w="375" w:type="pct"/>
            <w:shd w:val="clear" w:color="auto" w:fill="auto"/>
            <w:noWrap/>
            <w:vAlign w:val="bottom"/>
            <w:hideMark/>
          </w:tcPr>
          <w:p w14:paraId="3FB976B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22.1 ± 3.1</w:t>
            </w:r>
          </w:p>
        </w:tc>
        <w:tc>
          <w:tcPr>
            <w:tcW w:w="421" w:type="pct"/>
            <w:shd w:val="clear" w:color="auto" w:fill="auto"/>
            <w:noWrap/>
            <w:vAlign w:val="bottom"/>
            <w:hideMark/>
          </w:tcPr>
          <w:p w14:paraId="490B273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26.2 ± 10.3</w:t>
            </w:r>
          </w:p>
        </w:tc>
        <w:tc>
          <w:tcPr>
            <w:tcW w:w="604" w:type="pct"/>
            <w:shd w:val="clear" w:color="auto" w:fill="auto"/>
            <w:noWrap/>
            <w:vAlign w:val="bottom"/>
            <w:hideMark/>
          </w:tcPr>
          <w:p w14:paraId="4BEC2453"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0.0152 ± 0.0118</w:t>
            </w:r>
          </w:p>
        </w:tc>
        <w:tc>
          <w:tcPr>
            <w:tcW w:w="604" w:type="pct"/>
            <w:shd w:val="clear" w:color="auto" w:fill="auto"/>
            <w:noWrap/>
            <w:vAlign w:val="bottom"/>
            <w:hideMark/>
          </w:tcPr>
          <w:p w14:paraId="3D3A5899"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0.0330 ± 0.0396</w:t>
            </w:r>
          </w:p>
        </w:tc>
        <w:tc>
          <w:tcPr>
            <w:tcW w:w="604" w:type="pct"/>
            <w:shd w:val="clear" w:color="auto" w:fill="auto"/>
            <w:noWrap/>
            <w:vAlign w:val="bottom"/>
            <w:hideMark/>
          </w:tcPr>
          <w:p w14:paraId="0265B443"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0.0012 ± 0.0033</w:t>
            </w:r>
          </w:p>
        </w:tc>
        <w:tc>
          <w:tcPr>
            <w:tcW w:w="604" w:type="pct"/>
            <w:shd w:val="clear" w:color="auto" w:fill="auto"/>
            <w:noWrap/>
            <w:vAlign w:val="bottom"/>
            <w:hideMark/>
          </w:tcPr>
          <w:p w14:paraId="12C1172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0.0114 ± 0.0132</w:t>
            </w:r>
          </w:p>
        </w:tc>
        <w:tc>
          <w:tcPr>
            <w:tcW w:w="513" w:type="pct"/>
            <w:shd w:val="clear" w:color="auto" w:fill="auto"/>
            <w:noWrap/>
            <w:vAlign w:val="bottom"/>
            <w:hideMark/>
          </w:tcPr>
          <w:p w14:paraId="14A2F2F8"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0.087 ± 0.024</w:t>
            </w:r>
          </w:p>
        </w:tc>
        <w:tc>
          <w:tcPr>
            <w:tcW w:w="513" w:type="pct"/>
            <w:shd w:val="clear" w:color="auto" w:fill="auto"/>
            <w:noWrap/>
            <w:vAlign w:val="bottom"/>
            <w:hideMark/>
          </w:tcPr>
          <w:p w14:paraId="4A4FC18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0.080 ± 0.015</w:t>
            </w:r>
          </w:p>
        </w:tc>
      </w:tr>
      <w:tr w:rsidR="00BB33EE" w:rsidRPr="00BB33EE" w14:paraId="73187D91" w14:textId="77777777" w:rsidTr="005D75FF">
        <w:trPr>
          <w:trHeight w:val="288"/>
        </w:trPr>
        <w:tc>
          <w:tcPr>
            <w:tcW w:w="761" w:type="pct"/>
            <w:shd w:val="clear" w:color="auto" w:fill="auto"/>
            <w:noWrap/>
            <w:vAlign w:val="bottom"/>
            <w:hideMark/>
          </w:tcPr>
          <w:p w14:paraId="7075875C"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G_cing_post_l</w:t>
            </w:r>
          </w:p>
        </w:tc>
        <w:tc>
          <w:tcPr>
            <w:tcW w:w="375" w:type="pct"/>
            <w:shd w:val="clear" w:color="auto" w:fill="auto"/>
            <w:noWrap/>
            <w:vAlign w:val="bottom"/>
            <w:hideMark/>
          </w:tcPr>
          <w:p w14:paraId="67D6D107"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21.3 ± 2.5</w:t>
            </w:r>
          </w:p>
        </w:tc>
        <w:tc>
          <w:tcPr>
            <w:tcW w:w="421" w:type="pct"/>
            <w:shd w:val="clear" w:color="auto" w:fill="auto"/>
            <w:noWrap/>
            <w:vAlign w:val="bottom"/>
            <w:hideMark/>
          </w:tcPr>
          <w:p w14:paraId="371DD615"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25.8 ± 12.3</w:t>
            </w:r>
          </w:p>
        </w:tc>
        <w:tc>
          <w:tcPr>
            <w:tcW w:w="604" w:type="pct"/>
            <w:shd w:val="clear" w:color="auto" w:fill="auto"/>
            <w:noWrap/>
            <w:vAlign w:val="bottom"/>
            <w:hideMark/>
          </w:tcPr>
          <w:p w14:paraId="0EAAA39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0.0147 ± 0.0115</w:t>
            </w:r>
          </w:p>
        </w:tc>
        <w:tc>
          <w:tcPr>
            <w:tcW w:w="604" w:type="pct"/>
            <w:shd w:val="clear" w:color="auto" w:fill="auto"/>
            <w:noWrap/>
            <w:vAlign w:val="bottom"/>
            <w:hideMark/>
          </w:tcPr>
          <w:p w14:paraId="4353C2E2"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0.0321 ± 0.0372</w:t>
            </w:r>
          </w:p>
        </w:tc>
        <w:tc>
          <w:tcPr>
            <w:tcW w:w="604" w:type="pct"/>
            <w:shd w:val="clear" w:color="auto" w:fill="auto"/>
            <w:noWrap/>
            <w:vAlign w:val="bottom"/>
            <w:hideMark/>
          </w:tcPr>
          <w:p w14:paraId="7F6833C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0.0031 ± 0.0044</w:t>
            </w:r>
          </w:p>
        </w:tc>
        <w:tc>
          <w:tcPr>
            <w:tcW w:w="604" w:type="pct"/>
            <w:shd w:val="clear" w:color="auto" w:fill="auto"/>
            <w:noWrap/>
            <w:vAlign w:val="bottom"/>
            <w:hideMark/>
          </w:tcPr>
          <w:p w14:paraId="5B9898F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0.0123 ± 0.0181</w:t>
            </w:r>
          </w:p>
        </w:tc>
        <w:tc>
          <w:tcPr>
            <w:tcW w:w="513" w:type="pct"/>
            <w:shd w:val="clear" w:color="auto" w:fill="auto"/>
            <w:noWrap/>
            <w:vAlign w:val="bottom"/>
            <w:hideMark/>
          </w:tcPr>
          <w:p w14:paraId="08320771"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0.077 ± 0.017</w:t>
            </w:r>
          </w:p>
        </w:tc>
        <w:tc>
          <w:tcPr>
            <w:tcW w:w="513" w:type="pct"/>
            <w:shd w:val="clear" w:color="auto" w:fill="auto"/>
            <w:noWrap/>
            <w:vAlign w:val="bottom"/>
            <w:hideMark/>
          </w:tcPr>
          <w:p w14:paraId="0254324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0.075 ± 0.007</w:t>
            </w:r>
          </w:p>
        </w:tc>
      </w:tr>
      <w:tr w:rsidR="00BB33EE" w:rsidRPr="00BB33EE" w14:paraId="6E573994" w14:textId="77777777" w:rsidTr="005D75FF">
        <w:trPr>
          <w:trHeight w:val="288"/>
        </w:trPr>
        <w:tc>
          <w:tcPr>
            <w:tcW w:w="761" w:type="pct"/>
            <w:shd w:val="clear" w:color="auto" w:fill="auto"/>
            <w:noWrap/>
            <w:vAlign w:val="bottom"/>
            <w:hideMark/>
          </w:tcPr>
          <w:p w14:paraId="0D9605F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Putamen_l</w:t>
            </w:r>
          </w:p>
        </w:tc>
        <w:tc>
          <w:tcPr>
            <w:tcW w:w="375" w:type="pct"/>
            <w:shd w:val="clear" w:color="auto" w:fill="auto"/>
            <w:noWrap/>
            <w:vAlign w:val="bottom"/>
            <w:hideMark/>
          </w:tcPr>
          <w:p w14:paraId="4F706B17"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21.7 ± 2.9</w:t>
            </w:r>
          </w:p>
        </w:tc>
        <w:tc>
          <w:tcPr>
            <w:tcW w:w="421" w:type="pct"/>
            <w:shd w:val="clear" w:color="auto" w:fill="auto"/>
            <w:noWrap/>
            <w:vAlign w:val="bottom"/>
            <w:hideMark/>
          </w:tcPr>
          <w:p w14:paraId="26C92354"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25.2 ± 10.6</w:t>
            </w:r>
          </w:p>
        </w:tc>
        <w:tc>
          <w:tcPr>
            <w:tcW w:w="604" w:type="pct"/>
            <w:shd w:val="clear" w:color="auto" w:fill="auto"/>
            <w:noWrap/>
            <w:vAlign w:val="bottom"/>
            <w:hideMark/>
          </w:tcPr>
          <w:p w14:paraId="0D5D1C6B"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0.0150 ± 0.0131</w:t>
            </w:r>
          </w:p>
        </w:tc>
        <w:tc>
          <w:tcPr>
            <w:tcW w:w="604" w:type="pct"/>
            <w:shd w:val="clear" w:color="auto" w:fill="auto"/>
            <w:noWrap/>
            <w:vAlign w:val="bottom"/>
            <w:hideMark/>
          </w:tcPr>
          <w:p w14:paraId="4817F29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0.0321 ± 0.0389</w:t>
            </w:r>
          </w:p>
        </w:tc>
        <w:tc>
          <w:tcPr>
            <w:tcW w:w="604" w:type="pct"/>
            <w:shd w:val="clear" w:color="auto" w:fill="auto"/>
            <w:noWrap/>
            <w:vAlign w:val="bottom"/>
            <w:hideMark/>
          </w:tcPr>
          <w:p w14:paraId="59C33E49"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0.0021 ± 0.0057</w:t>
            </w:r>
          </w:p>
        </w:tc>
        <w:tc>
          <w:tcPr>
            <w:tcW w:w="604" w:type="pct"/>
            <w:shd w:val="clear" w:color="auto" w:fill="auto"/>
            <w:noWrap/>
            <w:vAlign w:val="bottom"/>
            <w:hideMark/>
          </w:tcPr>
          <w:p w14:paraId="32395AC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0.0124 ± 0.0160</w:t>
            </w:r>
          </w:p>
        </w:tc>
        <w:tc>
          <w:tcPr>
            <w:tcW w:w="513" w:type="pct"/>
            <w:shd w:val="clear" w:color="auto" w:fill="auto"/>
            <w:noWrap/>
            <w:vAlign w:val="bottom"/>
            <w:hideMark/>
          </w:tcPr>
          <w:p w14:paraId="5D5C391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0.072 ± 0.020</w:t>
            </w:r>
          </w:p>
        </w:tc>
        <w:tc>
          <w:tcPr>
            <w:tcW w:w="513" w:type="pct"/>
            <w:shd w:val="clear" w:color="auto" w:fill="auto"/>
            <w:noWrap/>
            <w:vAlign w:val="bottom"/>
            <w:hideMark/>
          </w:tcPr>
          <w:p w14:paraId="36080FE9"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0.065 ± 0.011</w:t>
            </w:r>
          </w:p>
        </w:tc>
      </w:tr>
      <w:tr w:rsidR="00BB33EE" w:rsidRPr="00BB33EE" w14:paraId="54981C3E" w14:textId="77777777" w:rsidTr="005D75FF">
        <w:trPr>
          <w:trHeight w:val="288"/>
        </w:trPr>
        <w:tc>
          <w:tcPr>
            <w:tcW w:w="761" w:type="pct"/>
            <w:shd w:val="clear" w:color="auto" w:fill="auto"/>
            <w:noWrap/>
            <w:vAlign w:val="bottom"/>
            <w:hideMark/>
          </w:tcPr>
          <w:p w14:paraId="2348DE1A"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Thalamus_l</w:t>
            </w:r>
          </w:p>
        </w:tc>
        <w:tc>
          <w:tcPr>
            <w:tcW w:w="375" w:type="pct"/>
            <w:shd w:val="clear" w:color="auto" w:fill="auto"/>
            <w:noWrap/>
            <w:vAlign w:val="bottom"/>
            <w:hideMark/>
          </w:tcPr>
          <w:p w14:paraId="3D7D3E52"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21.3 ± 2.8</w:t>
            </w:r>
          </w:p>
        </w:tc>
        <w:tc>
          <w:tcPr>
            <w:tcW w:w="421" w:type="pct"/>
            <w:shd w:val="clear" w:color="auto" w:fill="auto"/>
            <w:noWrap/>
            <w:vAlign w:val="bottom"/>
            <w:hideMark/>
          </w:tcPr>
          <w:p w14:paraId="08CCB672"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25.4 ± 10.2</w:t>
            </w:r>
          </w:p>
        </w:tc>
        <w:tc>
          <w:tcPr>
            <w:tcW w:w="604" w:type="pct"/>
            <w:shd w:val="clear" w:color="auto" w:fill="auto"/>
            <w:noWrap/>
            <w:vAlign w:val="bottom"/>
            <w:hideMark/>
          </w:tcPr>
          <w:p w14:paraId="307FE10C"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0.0203 ± 0.0125</w:t>
            </w:r>
          </w:p>
        </w:tc>
        <w:tc>
          <w:tcPr>
            <w:tcW w:w="604" w:type="pct"/>
            <w:shd w:val="clear" w:color="auto" w:fill="auto"/>
            <w:noWrap/>
            <w:vAlign w:val="bottom"/>
            <w:hideMark/>
          </w:tcPr>
          <w:p w14:paraId="34E95497"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0.0418 ± 0.0383</w:t>
            </w:r>
          </w:p>
        </w:tc>
        <w:tc>
          <w:tcPr>
            <w:tcW w:w="604" w:type="pct"/>
            <w:shd w:val="clear" w:color="auto" w:fill="auto"/>
            <w:noWrap/>
            <w:vAlign w:val="bottom"/>
            <w:hideMark/>
          </w:tcPr>
          <w:p w14:paraId="765EE66A"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0.0171 ± 0.0195</w:t>
            </w:r>
          </w:p>
        </w:tc>
        <w:tc>
          <w:tcPr>
            <w:tcW w:w="604" w:type="pct"/>
            <w:shd w:val="clear" w:color="auto" w:fill="auto"/>
            <w:noWrap/>
            <w:vAlign w:val="bottom"/>
            <w:hideMark/>
          </w:tcPr>
          <w:p w14:paraId="31BA6E3D"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0.0303 ± 0.0227</w:t>
            </w:r>
          </w:p>
        </w:tc>
        <w:tc>
          <w:tcPr>
            <w:tcW w:w="513" w:type="pct"/>
            <w:shd w:val="clear" w:color="auto" w:fill="auto"/>
            <w:noWrap/>
            <w:vAlign w:val="bottom"/>
            <w:hideMark/>
          </w:tcPr>
          <w:p w14:paraId="5823EC35"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0.080 ± 0.018</w:t>
            </w:r>
          </w:p>
        </w:tc>
        <w:tc>
          <w:tcPr>
            <w:tcW w:w="513" w:type="pct"/>
            <w:shd w:val="clear" w:color="auto" w:fill="auto"/>
            <w:noWrap/>
            <w:vAlign w:val="bottom"/>
            <w:hideMark/>
          </w:tcPr>
          <w:p w14:paraId="7529831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0.070 ± 0.009</w:t>
            </w:r>
          </w:p>
        </w:tc>
      </w:tr>
      <w:tr w:rsidR="00BB33EE" w:rsidRPr="00BB33EE" w14:paraId="53C31838" w14:textId="77777777" w:rsidTr="005D75FF">
        <w:trPr>
          <w:trHeight w:val="288"/>
        </w:trPr>
        <w:tc>
          <w:tcPr>
            <w:tcW w:w="761" w:type="pct"/>
            <w:shd w:val="clear" w:color="auto" w:fill="auto"/>
            <w:noWrap/>
            <w:vAlign w:val="bottom"/>
            <w:hideMark/>
          </w:tcPr>
          <w:p w14:paraId="6A806A9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Cerebellum_l</w:t>
            </w:r>
          </w:p>
        </w:tc>
        <w:tc>
          <w:tcPr>
            <w:tcW w:w="375" w:type="pct"/>
            <w:shd w:val="clear" w:color="auto" w:fill="auto"/>
            <w:noWrap/>
            <w:vAlign w:val="bottom"/>
            <w:hideMark/>
          </w:tcPr>
          <w:p w14:paraId="5B85E431"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20.8 ± 2.9</w:t>
            </w:r>
          </w:p>
        </w:tc>
        <w:tc>
          <w:tcPr>
            <w:tcW w:w="421" w:type="pct"/>
            <w:shd w:val="clear" w:color="auto" w:fill="auto"/>
            <w:noWrap/>
            <w:vAlign w:val="bottom"/>
            <w:hideMark/>
          </w:tcPr>
          <w:p w14:paraId="3A9014A0"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23.9 ± 7.2</w:t>
            </w:r>
          </w:p>
        </w:tc>
        <w:tc>
          <w:tcPr>
            <w:tcW w:w="604" w:type="pct"/>
            <w:shd w:val="clear" w:color="auto" w:fill="auto"/>
            <w:noWrap/>
            <w:vAlign w:val="bottom"/>
            <w:hideMark/>
          </w:tcPr>
          <w:p w14:paraId="44741C63"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0.0150 ± 0.0124</w:t>
            </w:r>
          </w:p>
        </w:tc>
        <w:tc>
          <w:tcPr>
            <w:tcW w:w="604" w:type="pct"/>
            <w:shd w:val="clear" w:color="auto" w:fill="auto"/>
            <w:noWrap/>
            <w:vAlign w:val="bottom"/>
            <w:hideMark/>
          </w:tcPr>
          <w:p w14:paraId="3571C8C6"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0.0311 ± 0.0370</w:t>
            </w:r>
          </w:p>
        </w:tc>
        <w:tc>
          <w:tcPr>
            <w:tcW w:w="604" w:type="pct"/>
            <w:shd w:val="clear" w:color="auto" w:fill="auto"/>
            <w:noWrap/>
            <w:vAlign w:val="bottom"/>
            <w:hideMark/>
          </w:tcPr>
          <w:p w14:paraId="6930205B"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0.0052 ± 0.0104</w:t>
            </w:r>
          </w:p>
        </w:tc>
        <w:tc>
          <w:tcPr>
            <w:tcW w:w="604" w:type="pct"/>
            <w:shd w:val="clear" w:color="auto" w:fill="auto"/>
            <w:noWrap/>
            <w:vAlign w:val="bottom"/>
            <w:hideMark/>
          </w:tcPr>
          <w:p w14:paraId="76562762"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0.0119 ± 0.0169</w:t>
            </w:r>
          </w:p>
        </w:tc>
        <w:tc>
          <w:tcPr>
            <w:tcW w:w="513" w:type="pct"/>
            <w:shd w:val="clear" w:color="auto" w:fill="auto"/>
            <w:noWrap/>
            <w:vAlign w:val="bottom"/>
            <w:hideMark/>
          </w:tcPr>
          <w:p w14:paraId="6231E31F"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0.085 ± 0.024</w:t>
            </w:r>
          </w:p>
        </w:tc>
        <w:tc>
          <w:tcPr>
            <w:tcW w:w="513" w:type="pct"/>
            <w:shd w:val="clear" w:color="auto" w:fill="auto"/>
            <w:noWrap/>
            <w:vAlign w:val="bottom"/>
            <w:hideMark/>
          </w:tcPr>
          <w:p w14:paraId="2EE2F44E" w14:textId="77777777" w:rsidR="00BB33EE" w:rsidRPr="005D75FF" w:rsidRDefault="00BB33EE" w:rsidP="005D75FF">
            <w:pPr>
              <w:spacing w:after="0"/>
              <w:rPr>
                <w:rFonts w:ascii="Calibri" w:hAnsi="Calibri" w:cs="Calibri"/>
                <w:color w:val="000000"/>
                <w:sz w:val="20"/>
                <w:szCs w:val="20"/>
              </w:rPr>
            </w:pPr>
            <w:r w:rsidRPr="005D75FF">
              <w:rPr>
                <w:rFonts w:ascii="Calibri" w:hAnsi="Calibri" w:cs="Calibri"/>
                <w:color w:val="000000"/>
                <w:sz w:val="20"/>
                <w:szCs w:val="20"/>
              </w:rPr>
              <w:t>0.079 ± 0.012</w:t>
            </w:r>
          </w:p>
        </w:tc>
      </w:tr>
    </w:tbl>
    <w:p w14:paraId="30035293" w14:textId="5BD1CA25" w:rsidR="004E1A0F" w:rsidRDefault="004E1A0F">
      <w:pPr>
        <w:rPr>
          <w:rFonts w:asciiTheme="majorHAnsi" w:hAnsiTheme="majorHAnsi" w:cstheme="majorHAnsi"/>
        </w:rPr>
      </w:pPr>
    </w:p>
    <w:p w14:paraId="30DC4287" w14:textId="75772E82" w:rsidR="009B632E" w:rsidRDefault="003503B4">
      <w:pPr>
        <w:rPr>
          <w:rFonts w:asciiTheme="majorHAnsi" w:eastAsiaTheme="minorEastAsia" w:hAnsiTheme="majorHAnsi" w:cstheme="majorHAnsi"/>
          <w:b/>
          <w:sz w:val="20"/>
          <w:szCs w:val="20"/>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w:t>
      </w:r>
      <w:r w:rsidR="004A3FE8">
        <w:rPr>
          <w:rFonts w:asciiTheme="majorHAnsi" w:eastAsiaTheme="minorEastAsia" w:hAnsiTheme="majorHAnsi" w:cstheme="majorHAnsi"/>
          <w:b/>
          <w:bCs/>
          <w:sz w:val="20"/>
          <w:szCs w:val="20"/>
        </w:rPr>
        <w:t>8</w:t>
      </w:r>
      <w:r w:rsidR="00BB33EE" w:rsidRPr="0016185B">
        <w:rPr>
          <w:rFonts w:asciiTheme="majorHAnsi" w:eastAsiaTheme="minorEastAsia" w:hAnsiTheme="majorHAnsi" w:cstheme="majorHAnsi"/>
          <w:b/>
          <w:bCs/>
          <w:sz w:val="20"/>
          <w:szCs w:val="20"/>
        </w:rPr>
        <w:t>:</w:t>
      </w:r>
      <w:r w:rsidR="00BB33EE" w:rsidRPr="0016185B">
        <w:rPr>
          <w:rFonts w:asciiTheme="majorHAnsi" w:eastAsiaTheme="minorEastAsia" w:hAnsiTheme="majorHAnsi" w:cstheme="majorHAnsi"/>
          <w:sz w:val="20"/>
          <w:szCs w:val="20"/>
        </w:rPr>
        <w:t xml:space="preserve"> </w:t>
      </w:r>
      <w:r w:rsidR="00BB33EE">
        <w:rPr>
          <w:rFonts w:asciiTheme="majorHAnsi" w:eastAsiaTheme="minorEastAsia" w:hAnsiTheme="majorHAnsi" w:cstheme="majorHAnsi"/>
          <w:sz w:val="20"/>
          <w:szCs w:val="20"/>
        </w:rPr>
        <w:t xml:space="preserve"> </w:t>
      </w:r>
      <w:r w:rsidR="00BB33EE" w:rsidRPr="005D75FF">
        <w:rPr>
          <w:rFonts w:asciiTheme="majorHAnsi" w:eastAsiaTheme="minorEastAsia" w:hAnsiTheme="majorHAnsi" w:cstheme="majorHAnsi"/>
          <w:b/>
          <w:sz w:val="20"/>
          <w:szCs w:val="20"/>
        </w:rPr>
        <w:t>Parameter estimates for all 8 subjects (between-subject mean +/- s.d.) for [</w:t>
      </w:r>
      <w:r w:rsidR="00BB33EE" w:rsidRPr="005D75FF">
        <w:rPr>
          <w:rFonts w:asciiTheme="majorHAnsi" w:eastAsiaTheme="minorEastAsia" w:hAnsiTheme="majorHAnsi" w:cstheme="majorHAnsi"/>
          <w:b/>
          <w:sz w:val="20"/>
          <w:szCs w:val="20"/>
          <w:vertAlign w:val="superscript"/>
        </w:rPr>
        <w:t>13</w:t>
      </w:r>
      <w:r w:rsidR="00BB33EE" w:rsidRPr="005D75FF">
        <w:rPr>
          <w:rFonts w:asciiTheme="majorHAnsi" w:eastAsiaTheme="minorEastAsia" w:hAnsiTheme="majorHAnsi" w:cstheme="majorHAnsi"/>
          <w:b/>
          <w:sz w:val="20"/>
          <w:szCs w:val="20"/>
        </w:rPr>
        <w:t xml:space="preserve">N]ammonia data modelling, irreversible 2TCM. </w:t>
      </w:r>
    </w:p>
    <w:p w14:paraId="3573B57E" w14:textId="0273D5C3" w:rsidR="00BB33EE" w:rsidRDefault="00BB33EE">
      <w:pPr>
        <w:rPr>
          <w:rFonts w:asciiTheme="majorHAnsi" w:hAnsiTheme="majorHAnsi" w:cstheme="majorHAnsi"/>
        </w:rPr>
      </w:pPr>
      <w:r>
        <w:rPr>
          <w:rFonts w:asciiTheme="majorHAnsi" w:eastAsiaTheme="minorEastAsia" w:hAnsiTheme="majorHAnsi" w:cstheme="majorHAnsi"/>
          <w:sz w:val="20"/>
          <w:szCs w:val="20"/>
        </w:rPr>
        <w:t>This data is shown for completeness though does include the data from the 3 subjects with outlying parent fractions. Most notably the outlying biexponential fit in the parent fraction for subject 8 (see Figure 1B, main manuscript) yielding comparatively large values of K</w:t>
      </w:r>
      <w:r w:rsidRPr="005D75FF">
        <w:rPr>
          <w:rFonts w:asciiTheme="majorHAnsi" w:eastAsiaTheme="minorEastAsia" w:hAnsiTheme="majorHAnsi" w:cstheme="majorHAnsi"/>
          <w:sz w:val="20"/>
          <w:szCs w:val="20"/>
          <w:vertAlign w:val="subscript"/>
        </w:rPr>
        <w:t>1</w:t>
      </w:r>
      <w:r>
        <w:rPr>
          <w:rFonts w:asciiTheme="majorHAnsi" w:eastAsiaTheme="minorEastAsia" w:hAnsiTheme="majorHAnsi" w:cstheme="majorHAnsi"/>
          <w:sz w:val="20"/>
          <w:szCs w:val="20"/>
        </w:rPr>
        <w:t xml:space="preserve"> (due to dramatically reduced peak in plasma parent input function). </w:t>
      </w:r>
    </w:p>
    <w:p w14:paraId="3E658C2B" w14:textId="0F8074BF" w:rsidR="00BB33EE" w:rsidRDefault="00BB33EE">
      <w:pPr>
        <w:rPr>
          <w:rFonts w:asciiTheme="majorHAnsi" w:hAnsiTheme="majorHAnsi" w:cstheme="majorHAnsi"/>
        </w:rPr>
      </w:pPr>
    </w:p>
    <w:tbl>
      <w:tblPr>
        <w:tblW w:w="510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9"/>
        <w:gridCol w:w="674"/>
        <w:gridCol w:w="1206"/>
        <w:gridCol w:w="1206"/>
        <w:gridCol w:w="607"/>
        <w:gridCol w:w="1206"/>
        <w:gridCol w:w="1206"/>
        <w:gridCol w:w="674"/>
        <w:gridCol w:w="1317"/>
        <w:gridCol w:w="1317"/>
        <w:gridCol w:w="607"/>
        <w:gridCol w:w="1273"/>
        <w:gridCol w:w="1206"/>
      </w:tblGrid>
      <w:tr w:rsidR="00BB33EE" w:rsidRPr="00BB33EE" w14:paraId="59B4B043" w14:textId="77777777" w:rsidTr="005D75FF">
        <w:trPr>
          <w:trHeight w:val="288"/>
        </w:trPr>
        <w:tc>
          <w:tcPr>
            <w:tcW w:w="611" w:type="pct"/>
            <w:shd w:val="clear" w:color="auto" w:fill="auto"/>
            <w:noWrap/>
            <w:vAlign w:val="bottom"/>
            <w:hideMark/>
          </w:tcPr>
          <w:p w14:paraId="3B104B8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ROI</w:t>
            </w:r>
          </w:p>
        </w:tc>
        <w:tc>
          <w:tcPr>
            <w:tcW w:w="660" w:type="pct"/>
            <w:gridSpan w:val="2"/>
            <w:shd w:val="clear" w:color="auto" w:fill="auto"/>
            <w:noWrap/>
            <w:vAlign w:val="bottom"/>
            <w:hideMark/>
          </w:tcPr>
          <w:p w14:paraId="7B2D407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K1 (ml/min/100g)</w:t>
            </w:r>
          </w:p>
        </w:tc>
        <w:tc>
          <w:tcPr>
            <w:tcW w:w="424" w:type="pct"/>
            <w:shd w:val="clear" w:color="auto" w:fill="auto"/>
            <w:noWrap/>
            <w:vAlign w:val="bottom"/>
            <w:hideMark/>
          </w:tcPr>
          <w:p w14:paraId="120E322E" w14:textId="77777777" w:rsidR="00BB33EE" w:rsidRPr="00BB33EE" w:rsidRDefault="00BB33EE" w:rsidP="00BB33EE">
            <w:pPr>
              <w:spacing w:after="0" w:line="240" w:lineRule="auto"/>
              <w:rPr>
                <w:rFonts w:ascii="Calibri" w:eastAsia="Times New Roman" w:hAnsi="Calibri" w:cs="Calibri"/>
                <w:color w:val="000000"/>
                <w:lang w:eastAsia="en-GB"/>
              </w:rPr>
            </w:pPr>
          </w:p>
        </w:tc>
        <w:tc>
          <w:tcPr>
            <w:tcW w:w="637" w:type="pct"/>
            <w:gridSpan w:val="2"/>
            <w:shd w:val="clear" w:color="auto" w:fill="auto"/>
            <w:noWrap/>
            <w:vAlign w:val="bottom"/>
            <w:hideMark/>
          </w:tcPr>
          <w:p w14:paraId="45A7BD6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k2 (1/min)</w:t>
            </w:r>
          </w:p>
        </w:tc>
        <w:tc>
          <w:tcPr>
            <w:tcW w:w="424" w:type="pct"/>
            <w:shd w:val="clear" w:color="auto" w:fill="auto"/>
            <w:noWrap/>
            <w:vAlign w:val="bottom"/>
            <w:hideMark/>
          </w:tcPr>
          <w:p w14:paraId="4F198563" w14:textId="77777777" w:rsidR="00BB33EE" w:rsidRPr="00BB33EE" w:rsidRDefault="00BB33EE" w:rsidP="00BB33EE">
            <w:pPr>
              <w:spacing w:after="0" w:line="240" w:lineRule="auto"/>
              <w:rPr>
                <w:rFonts w:ascii="Calibri" w:eastAsia="Times New Roman" w:hAnsi="Calibri" w:cs="Calibri"/>
                <w:color w:val="000000"/>
                <w:lang w:eastAsia="en-GB"/>
              </w:rPr>
            </w:pPr>
          </w:p>
        </w:tc>
        <w:tc>
          <w:tcPr>
            <w:tcW w:w="699" w:type="pct"/>
            <w:gridSpan w:val="2"/>
            <w:shd w:val="clear" w:color="auto" w:fill="auto"/>
            <w:noWrap/>
            <w:vAlign w:val="bottom"/>
            <w:hideMark/>
          </w:tcPr>
          <w:p w14:paraId="211EFB9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k3 (1/min)</w:t>
            </w:r>
          </w:p>
        </w:tc>
        <w:tc>
          <w:tcPr>
            <w:tcW w:w="462" w:type="pct"/>
            <w:shd w:val="clear" w:color="auto" w:fill="auto"/>
            <w:noWrap/>
            <w:vAlign w:val="bottom"/>
            <w:hideMark/>
          </w:tcPr>
          <w:p w14:paraId="3CA57990" w14:textId="77777777" w:rsidR="00BB33EE" w:rsidRPr="00BB33EE" w:rsidRDefault="00BB33EE" w:rsidP="00BB33EE">
            <w:pPr>
              <w:spacing w:after="0" w:line="240" w:lineRule="auto"/>
              <w:rPr>
                <w:rFonts w:ascii="Calibri" w:eastAsia="Times New Roman" w:hAnsi="Calibri" w:cs="Calibri"/>
                <w:color w:val="000000"/>
                <w:lang w:eastAsia="en-GB"/>
              </w:rPr>
            </w:pPr>
          </w:p>
        </w:tc>
        <w:tc>
          <w:tcPr>
            <w:tcW w:w="213" w:type="pct"/>
            <w:shd w:val="clear" w:color="auto" w:fill="auto"/>
            <w:noWrap/>
            <w:vAlign w:val="bottom"/>
            <w:hideMark/>
          </w:tcPr>
          <w:p w14:paraId="3335504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Vb</w:t>
            </w:r>
          </w:p>
        </w:tc>
        <w:tc>
          <w:tcPr>
            <w:tcW w:w="447" w:type="pct"/>
            <w:shd w:val="clear" w:color="auto" w:fill="auto"/>
            <w:noWrap/>
            <w:vAlign w:val="bottom"/>
            <w:hideMark/>
          </w:tcPr>
          <w:p w14:paraId="1F55416F" w14:textId="77777777" w:rsidR="00BB33EE" w:rsidRPr="00BB33EE" w:rsidRDefault="00BB33EE" w:rsidP="00BB33EE">
            <w:pPr>
              <w:spacing w:after="0" w:line="240" w:lineRule="auto"/>
              <w:rPr>
                <w:rFonts w:ascii="Calibri" w:eastAsia="Times New Roman" w:hAnsi="Calibri" w:cs="Calibri"/>
                <w:color w:val="000000"/>
                <w:lang w:eastAsia="en-GB"/>
              </w:rPr>
            </w:pPr>
          </w:p>
        </w:tc>
        <w:tc>
          <w:tcPr>
            <w:tcW w:w="424" w:type="pct"/>
            <w:shd w:val="clear" w:color="auto" w:fill="auto"/>
            <w:noWrap/>
            <w:vAlign w:val="bottom"/>
            <w:hideMark/>
          </w:tcPr>
          <w:p w14:paraId="24BBF50D" w14:textId="77777777" w:rsidR="00BB33EE" w:rsidRPr="00BB33EE" w:rsidRDefault="00BB33EE" w:rsidP="00BB33EE">
            <w:pPr>
              <w:spacing w:after="0" w:line="240" w:lineRule="auto"/>
              <w:rPr>
                <w:rFonts w:ascii="Times New Roman" w:eastAsia="Times New Roman" w:hAnsi="Times New Roman" w:cs="Times New Roman"/>
                <w:sz w:val="20"/>
                <w:szCs w:val="20"/>
                <w:lang w:eastAsia="en-GB"/>
              </w:rPr>
            </w:pPr>
          </w:p>
        </w:tc>
      </w:tr>
      <w:tr w:rsidR="00BB33EE" w:rsidRPr="00BB33EE" w14:paraId="5F0E1A85" w14:textId="77777777" w:rsidTr="005D75FF">
        <w:trPr>
          <w:trHeight w:val="288"/>
        </w:trPr>
        <w:tc>
          <w:tcPr>
            <w:tcW w:w="611" w:type="pct"/>
            <w:shd w:val="clear" w:color="auto" w:fill="auto"/>
            <w:noWrap/>
            <w:vAlign w:val="bottom"/>
            <w:hideMark/>
          </w:tcPr>
          <w:p w14:paraId="03DAF18E" w14:textId="77777777" w:rsidR="00BB33EE" w:rsidRPr="00BB33EE" w:rsidRDefault="00BB33EE" w:rsidP="00BB33EE">
            <w:pPr>
              <w:spacing w:after="0" w:line="240" w:lineRule="auto"/>
              <w:rPr>
                <w:rFonts w:ascii="Times New Roman" w:eastAsia="Times New Roman" w:hAnsi="Times New Roman" w:cs="Times New Roman"/>
                <w:sz w:val="20"/>
                <w:szCs w:val="20"/>
                <w:lang w:eastAsia="en-GB"/>
              </w:rPr>
            </w:pPr>
          </w:p>
        </w:tc>
        <w:tc>
          <w:tcPr>
            <w:tcW w:w="237" w:type="pct"/>
            <w:shd w:val="clear" w:color="auto" w:fill="auto"/>
            <w:noWrap/>
            <w:vAlign w:val="bottom"/>
            <w:hideMark/>
          </w:tcPr>
          <w:p w14:paraId="017187B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ICC</w:t>
            </w:r>
          </w:p>
        </w:tc>
        <w:tc>
          <w:tcPr>
            <w:tcW w:w="424" w:type="pct"/>
            <w:shd w:val="clear" w:color="auto" w:fill="auto"/>
            <w:noWrap/>
            <w:vAlign w:val="bottom"/>
            <w:hideMark/>
          </w:tcPr>
          <w:p w14:paraId="7B6F402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Var</w:t>
            </w:r>
          </w:p>
        </w:tc>
        <w:tc>
          <w:tcPr>
            <w:tcW w:w="424" w:type="pct"/>
            <w:shd w:val="clear" w:color="auto" w:fill="auto"/>
            <w:noWrap/>
            <w:vAlign w:val="bottom"/>
            <w:hideMark/>
          </w:tcPr>
          <w:p w14:paraId="75FC1FFB"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AbsVar</w:t>
            </w:r>
          </w:p>
        </w:tc>
        <w:tc>
          <w:tcPr>
            <w:tcW w:w="213" w:type="pct"/>
            <w:shd w:val="clear" w:color="auto" w:fill="auto"/>
            <w:noWrap/>
            <w:vAlign w:val="bottom"/>
            <w:hideMark/>
          </w:tcPr>
          <w:p w14:paraId="6463DE7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ICC</w:t>
            </w:r>
          </w:p>
        </w:tc>
        <w:tc>
          <w:tcPr>
            <w:tcW w:w="424" w:type="pct"/>
            <w:shd w:val="clear" w:color="auto" w:fill="auto"/>
            <w:noWrap/>
            <w:vAlign w:val="bottom"/>
            <w:hideMark/>
          </w:tcPr>
          <w:p w14:paraId="66594B1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Var</w:t>
            </w:r>
          </w:p>
        </w:tc>
        <w:tc>
          <w:tcPr>
            <w:tcW w:w="424" w:type="pct"/>
            <w:shd w:val="clear" w:color="auto" w:fill="auto"/>
            <w:noWrap/>
            <w:vAlign w:val="bottom"/>
            <w:hideMark/>
          </w:tcPr>
          <w:p w14:paraId="0AA1F05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AbsVar</w:t>
            </w:r>
          </w:p>
        </w:tc>
        <w:tc>
          <w:tcPr>
            <w:tcW w:w="237" w:type="pct"/>
            <w:shd w:val="clear" w:color="auto" w:fill="auto"/>
            <w:noWrap/>
            <w:vAlign w:val="bottom"/>
            <w:hideMark/>
          </w:tcPr>
          <w:p w14:paraId="018D3A2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ICC</w:t>
            </w:r>
          </w:p>
        </w:tc>
        <w:tc>
          <w:tcPr>
            <w:tcW w:w="462" w:type="pct"/>
            <w:shd w:val="clear" w:color="auto" w:fill="auto"/>
            <w:noWrap/>
            <w:vAlign w:val="bottom"/>
            <w:hideMark/>
          </w:tcPr>
          <w:p w14:paraId="21FCC52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Var</w:t>
            </w:r>
          </w:p>
        </w:tc>
        <w:tc>
          <w:tcPr>
            <w:tcW w:w="462" w:type="pct"/>
            <w:shd w:val="clear" w:color="auto" w:fill="auto"/>
            <w:noWrap/>
            <w:vAlign w:val="bottom"/>
            <w:hideMark/>
          </w:tcPr>
          <w:p w14:paraId="7923707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AbsVar</w:t>
            </w:r>
          </w:p>
        </w:tc>
        <w:tc>
          <w:tcPr>
            <w:tcW w:w="213" w:type="pct"/>
            <w:shd w:val="clear" w:color="auto" w:fill="auto"/>
            <w:noWrap/>
            <w:vAlign w:val="bottom"/>
            <w:hideMark/>
          </w:tcPr>
          <w:p w14:paraId="5F9E2C4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ICC</w:t>
            </w:r>
          </w:p>
        </w:tc>
        <w:tc>
          <w:tcPr>
            <w:tcW w:w="447" w:type="pct"/>
            <w:shd w:val="clear" w:color="auto" w:fill="auto"/>
            <w:noWrap/>
            <w:vAlign w:val="bottom"/>
            <w:hideMark/>
          </w:tcPr>
          <w:p w14:paraId="52168ED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Var</w:t>
            </w:r>
          </w:p>
        </w:tc>
        <w:tc>
          <w:tcPr>
            <w:tcW w:w="424" w:type="pct"/>
            <w:shd w:val="clear" w:color="auto" w:fill="auto"/>
            <w:noWrap/>
            <w:vAlign w:val="bottom"/>
            <w:hideMark/>
          </w:tcPr>
          <w:p w14:paraId="4673AF0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AbsVar</w:t>
            </w:r>
          </w:p>
        </w:tc>
      </w:tr>
      <w:tr w:rsidR="00BB33EE" w:rsidRPr="00BB33EE" w14:paraId="253F23EE" w14:textId="77777777" w:rsidTr="005D75FF">
        <w:trPr>
          <w:trHeight w:val="288"/>
        </w:trPr>
        <w:tc>
          <w:tcPr>
            <w:tcW w:w="611" w:type="pct"/>
            <w:shd w:val="clear" w:color="auto" w:fill="auto"/>
            <w:noWrap/>
            <w:vAlign w:val="bottom"/>
            <w:hideMark/>
          </w:tcPr>
          <w:p w14:paraId="3B1C5A00" w14:textId="69307579"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Grey Matter</w:t>
            </w:r>
          </w:p>
        </w:tc>
        <w:tc>
          <w:tcPr>
            <w:tcW w:w="237" w:type="pct"/>
            <w:shd w:val="clear" w:color="auto" w:fill="auto"/>
            <w:noWrap/>
            <w:vAlign w:val="bottom"/>
            <w:hideMark/>
          </w:tcPr>
          <w:p w14:paraId="49B58B3D"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w:t>
            </w:r>
          </w:p>
        </w:tc>
        <w:tc>
          <w:tcPr>
            <w:tcW w:w="424" w:type="pct"/>
            <w:shd w:val="clear" w:color="auto" w:fill="auto"/>
            <w:noWrap/>
            <w:vAlign w:val="bottom"/>
            <w:hideMark/>
          </w:tcPr>
          <w:p w14:paraId="54AB89D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11.8 ± 34.0</w:t>
            </w:r>
          </w:p>
        </w:tc>
        <w:tc>
          <w:tcPr>
            <w:tcW w:w="424" w:type="pct"/>
            <w:shd w:val="clear" w:color="auto" w:fill="auto"/>
            <w:noWrap/>
            <w:vAlign w:val="bottom"/>
            <w:hideMark/>
          </w:tcPr>
          <w:p w14:paraId="53D2C48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22.2 ± 27.4</w:t>
            </w:r>
          </w:p>
        </w:tc>
        <w:tc>
          <w:tcPr>
            <w:tcW w:w="213" w:type="pct"/>
            <w:shd w:val="clear" w:color="auto" w:fill="auto"/>
            <w:noWrap/>
            <w:vAlign w:val="bottom"/>
            <w:hideMark/>
          </w:tcPr>
          <w:p w14:paraId="57CB6D2D"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0.41</w:t>
            </w:r>
          </w:p>
        </w:tc>
        <w:tc>
          <w:tcPr>
            <w:tcW w:w="424" w:type="pct"/>
            <w:shd w:val="clear" w:color="auto" w:fill="auto"/>
            <w:noWrap/>
            <w:vAlign w:val="bottom"/>
            <w:hideMark/>
          </w:tcPr>
          <w:p w14:paraId="32283F4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45.1 ± 40.5</w:t>
            </w:r>
          </w:p>
        </w:tc>
        <w:tc>
          <w:tcPr>
            <w:tcW w:w="424" w:type="pct"/>
            <w:shd w:val="clear" w:color="auto" w:fill="auto"/>
            <w:noWrap/>
            <w:vAlign w:val="bottom"/>
            <w:hideMark/>
          </w:tcPr>
          <w:p w14:paraId="4D1037C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45.1 ± 40.5</w:t>
            </w:r>
          </w:p>
        </w:tc>
        <w:tc>
          <w:tcPr>
            <w:tcW w:w="237" w:type="pct"/>
            <w:shd w:val="clear" w:color="auto" w:fill="auto"/>
            <w:noWrap/>
            <w:vAlign w:val="bottom"/>
            <w:hideMark/>
          </w:tcPr>
          <w:p w14:paraId="02395F03"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-0.05</w:t>
            </w:r>
          </w:p>
        </w:tc>
        <w:tc>
          <w:tcPr>
            <w:tcW w:w="462" w:type="pct"/>
            <w:shd w:val="clear" w:color="auto" w:fill="auto"/>
            <w:noWrap/>
            <w:vAlign w:val="bottom"/>
            <w:hideMark/>
          </w:tcPr>
          <w:p w14:paraId="6DFE97A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15.5 ± 179.8</w:t>
            </w:r>
          </w:p>
        </w:tc>
        <w:tc>
          <w:tcPr>
            <w:tcW w:w="462" w:type="pct"/>
            <w:shd w:val="clear" w:color="auto" w:fill="auto"/>
            <w:noWrap/>
            <w:vAlign w:val="bottom"/>
            <w:hideMark/>
          </w:tcPr>
          <w:p w14:paraId="5B0CF04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161.3 ± 53.6</w:t>
            </w:r>
          </w:p>
        </w:tc>
        <w:tc>
          <w:tcPr>
            <w:tcW w:w="213" w:type="pct"/>
            <w:shd w:val="clear" w:color="auto" w:fill="auto"/>
            <w:noWrap/>
            <w:vAlign w:val="bottom"/>
            <w:hideMark/>
          </w:tcPr>
          <w:p w14:paraId="1A69F7DC"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0.61</w:t>
            </w:r>
          </w:p>
        </w:tc>
        <w:tc>
          <w:tcPr>
            <w:tcW w:w="447" w:type="pct"/>
            <w:shd w:val="clear" w:color="auto" w:fill="auto"/>
            <w:noWrap/>
            <w:vAlign w:val="bottom"/>
            <w:hideMark/>
          </w:tcPr>
          <w:p w14:paraId="6E566B4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-4.8 ± 15.9</w:t>
            </w:r>
          </w:p>
        </w:tc>
        <w:tc>
          <w:tcPr>
            <w:tcW w:w="424" w:type="pct"/>
            <w:shd w:val="clear" w:color="auto" w:fill="auto"/>
            <w:noWrap/>
            <w:vAlign w:val="bottom"/>
            <w:hideMark/>
          </w:tcPr>
          <w:p w14:paraId="045E0053"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12.6 ± 9.9</w:t>
            </w:r>
          </w:p>
        </w:tc>
      </w:tr>
      <w:tr w:rsidR="00BB33EE" w:rsidRPr="00BB33EE" w14:paraId="1DE02245" w14:textId="77777777" w:rsidTr="005D75FF">
        <w:trPr>
          <w:trHeight w:val="288"/>
        </w:trPr>
        <w:tc>
          <w:tcPr>
            <w:tcW w:w="611" w:type="pct"/>
            <w:shd w:val="clear" w:color="auto" w:fill="auto"/>
            <w:noWrap/>
            <w:vAlign w:val="bottom"/>
            <w:hideMark/>
          </w:tcPr>
          <w:p w14:paraId="025228A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White Matter</w:t>
            </w:r>
          </w:p>
        </w:tc>
        <w:tc>
          <w:tcPr>
            <w:tcW w:w="237" w:type="pct"/>
            <w:shd w:val="clear" w:color="auto" w:fill="auto"/>
            <w:noWrap/>
            <w:vAlign w:val="bottom"/>
            <w:hideMark/>
          </w:tcPr>
          <w:p w14:paraId="24EE0AD9"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0.11</w:t>
            </w:r>
          </w:p>
        </w:tc>
        <w:tc>
          <w:tcPr>
            <w:tcW w:w="424" w:type="pct"/>
            <w:shd w:val="clear" w:color="auto" w:fill="auto"/>
            <w:noWrap/>
            <w:vAlign w:val="bottom"/>
            <w:hideMark/>
          </w:tcPr>
          <w:p w14:paraId="5B22F68F"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12.9 ± 33.8</w:t>
            </w:r>
          </w:p>
        </w:tc>
        <w:tc>
          <w:tcPr>
            <w:tcW w:w="424" w:type="pct"/>
            <w:shd w:val="clear" w:color="auto" w:fill="auto"/>
            <w:noWrap/>
            <w:vAlign w:val="bottom"/>
            <w:hideMark/>
          </w:tcPr>
          <w:p w14:paraId="6759A09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22.7 ± 27.3</w:t>
            </w:r>
          </w:p>
        </w:tc>
        <w:tc>
          <w:tcPr>
            <w:tcW w:w="213" w:type="pct"/>
            <w:shd w:val="clear" w:color="auto" w:fill="auto"/>
            <w:noWrap/>
            <w:vAlign w:val="bottom"/>
            <w:hideMark/>
          </w:tcPr>
          <w:p w14:paraId="7473B0FA"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w:t>
            </w:r>
          </w:p>
        </w:tc>
        <w:tc>
          <w:tcPr>
            <w:tcW w:w="424" w:type="pct"/>
            <w:shd w:val="clear" w:color="auto" w:fill="auto"/>
            <w:noWrap/>
            <w:vAlign w:val="bottom"/>
            <w:hideMark/>
          </w:tcPr>
          <w:p w14:paraId="1559500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45.4 ± 42.0</w:t>
            </w:r>
          </w:p>
        </w:tc>
        <w:tc>
          <w:tcPr>
            <w:tcW w:w="424" w:type="pct"/>
            <w:shd w:val="clear" w:color="auto" w:fill="auto"/>
            <w:noWrap/>
            <w:vAlign w:val="bottom"/>
            <w:hideMark/>
          </w:tcPr>
          <w:p w14:paraId="1E5FAA8F"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45.4 ± 42.0</w:t>
            </w:r>
          </w:p>
        </w:tc>
        <w:tc>
          <w:tcPr>
            <w:tcW w:w="237" w:type="pct"/>
            <w:shd w:val="clear" w:color="auto" w:fill="auto"/>
            <w:noWrap/>
            <w:vAlign w:val="bottom"/>
            <w:hideMark/>
          </w:tcPr>
          <w:p w14:paraId="571EE226"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-0.01</w:t>
            </w:r>
          </w:p>
        </w:tc>
        <w:tc>
          <w:tcPr>
            <w:tcW w:w="462" w:type="pct"/>
            <w:shd w:val="clear" w:color="auto" w:fill="auto"/>
            <w:noWrap/>
            <w:vAlign w:val="bottom"/>
            <w:hideMark/>
          </w:tcPr>
          <w:p w14:paraId="56D6C07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10.8 ± 170.4</w:t>
            </w:r>
          </w:p>
        </w:tc>
        <w:tc>
          <w:tcPr>
            <w:tcW w:w="462" w:type="pct"/>
            <w:shd w:val="clear" w:color="auto" w:fill="auto"/>
            <w:noWrap/>
            <w:vAlign w:val="bottom"/>
            <w:hideMark/>
          </w:tcPr>
          <w:p w14:paraId="07A28E5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148.6 ± 62.6</w:t>
            </w:r>
          </w:p>
        </w:tc>
        <w:tc>
          <w:tcPr>
            <w:tcW w:w="213" w:type="pct"/>
            <w:shd w:val="clear" w:color="auto" w:fill="auto"/>
            <w:noWrap/>
            <w:vAlign w:val="bottom"/>
            <w:hideMark/>
          </w:tcPr>
          <w:p w14:paraId="023A8149"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0.33</w:t>
            </w:r>
          </w:p>
        </w:tc>
        <w:tc>
          <w:tcPr>
            <w:tcW w:w="447" w:type="pct"/>
            <w:shd w:val="clear" w:color="auto" w:fill="auto"/>
            <w:noWrap/>
            <w:vAlign w:val="bottom"/>
            <w:hideMark/>
          </w:tcPr>
          <w:p w14:paraId="197E886A"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-5.6 ± 16.6</w:t>
            </w:r>
          </w:p>
        </w:tc>
        <w:tc>
          <w:tcPr>
            <w:tcW w:w="424" w:type="pct"/>
            <w:shd w:val="clear" w:color="auto" w:fill="auto"/>
            <w:noWrap/>
            <w:vAlign w:val="bottom"/>
            <w:hideMark/>
          </w:tcPr>
          <w:p w14:paraId="26441B8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13.1 ± 10.8</w:t>
            </w:r>
          </w:p>
        </w:tc>
      </w:tr>
      <w:tr w:rsidR="00BB33EE" w:rsidRPr="00BB33EE" w14:paraId="6B3198F5" w14:textId="77777777" w:rsidTr="005D75FF">
        <w:trPr>
          <w:trHeight w:val="288"/>
        </w:trPr>
        <w:tc>
          <w:tcPr>
            <w:tcW w:w="611" w:type="pct"/>
            <w:shd w:val="clear" w:color="auto" w:fill="auto"/>
            <w:noWrap/>
            <w:vAlign w:val="bottom"/>
            <w:hideMark/>
          </w:tcPr>
          <w:p w14:paraId="3A8F74F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Hippocampus_l</w:t>
            </w:r>
          </w:p>
        </w:tc>
        <w:tc>
          <w:tcPr>
            <w:tcW w:w="237" w:type="pct"/>
            <w:shd w:val="clear" w:color="auto" w:fill="auto"/>
            <w:noWrap/>
            <w:vAlign w:val="bottom"/>
            <w:hideMark/>
          </w:tcPr>
          <w:p w14:paraId="2C867DD9"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-0.25</w:t>
            </w:r>
          </w:p>
        </w:tc>
        <w:tc>
          <w:tcPr>
            <w:tcW w:w="424" w:type="pct"/>
            <w:shd w:val="clear" w:color="auto" w:fill="auto"/>
            <w:noWrap/>
            <w:vAlign w:val="bottom"/>
            <w:hideMark/>
          </w:tcPr>
          <w:p w14:paraId="3E96B31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13.8 ± 33.7</w:t>
            </w:r>
          </w:p>
        </w:tc>
        <w:tc>
          <w:tcPr>
            <w:tcW w:w="424" w:type="pct"/>
            <w:shd w:val="clear" w:color="auto" w:fill="auto"/>
            <w:noWrap/>
            <w:vAlign w:val="bottom"/>
            <w:hideMark/>
          </w:tcPr>
          <w:p w14:paraId="366066B9"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22.9 ± 27.5</w:t>
            </w:r>
          </w:p>
        </w:tc>
        <w:tc>
          <w:tcPr>
            <w:tcW w:w="213" w:type="pct"/>
            <w:shd w:val="clear" w:color="auto" w:fill="auto"/>
            <w:noWrap/>
            <w:vAlign w:val="bottom"/>
            <w:hideMark/>
          </w:tcPr>
          <w:p w14:paraId="2B518EFD"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0.29</w:t>
            </w:r>
          </w:p>
        </w:tc>
        <w:tc>
          <w:tcPr>
            <w:tcW w:w="424" w:type="pct"/>
            <w:shd w:val="clear" w:color="auto" w:fill="auto"/>
            <w:noWrap/>
            <w:vAlign w:val="bottom"/>
            <w:hideMark/>
          </w:tcPr>
          <w:p w14:paraId="72E75A3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47.2 ± 52.0</w:t>
            </w:r>
          </w:p>
        </w:tc>
        <w:tc>
          <w:tcPr>
            <w:tcW w:w="424" w:type="pct"/>
            <w:shd w:val="clear" w:color="auto" w:fill="auto"/>
            <w:noWrap/>
            <w:vAlign w:val="bottom"/>
            <w:hideMark/>
          </w:tcPr>
          <w:p w14:paraId="307C2BA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55.7 ± 41.3</w:t>
            </w:r>
          </w:p>
        </w:tc>
        <w:tc>
          <w:tcPr>
            <w:tcW w:w="237" w:type="pct"/>
            <w:shd w:val="clear" w:color="auto" w:fill="auto"/>
            <w:noWrap/>
            <w:vAlign w:val="bottom"/>
            <w:hideMark/>
          </w:tcPr>
          <w:p w14:paraId="26A33FF8"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0.54</w:t>
            </w:r>
          </w:p>
        </w:tc>
        <w:tc>
          <w:tcPr>
            <w:tcW w:w="462" w:type="pct"/>
            <w:shd w:val="clear" w:color="auto" w:fill="auto"/>
            <w:noWrap/>
            <w:vAlign w:val="bottom"/>
            <w:hideMark/>
          </w:tcPr>
          <w:p w14:paraId="5FD9DD9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33.4 ± 86.1</w:t>
            </w:r>
          </w:p>
        </w:tc>
        <w:tc>
          <w:tcPr>
            <w:tcW w:w="462" w:type="pct"/>
            <w:shd w:val="clear" w:color="auto" w:fill="auto"/>
            <w:noWrap/>
            <w:vAlign w:val="bottom"/>
            <w:hideMark/>
          </w:tcPr>
          <w:p w14:paraId="4415E0A9"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67.5 ± 59.1</w:t>
            </w:r>
          </w:p>
        </w:tc>
        <w:tc>
          <w:tcPr>
            <w:tcW w:w="213" w:type="pct"/>
            <w:shd w:val="clear" w:color="auto" w:fill="auto"/>
            <w:noWrap/>
            <w:vAlign w:val="bottom"/>
            <w:hideMark/>
          </w:tcPr>
          <w:p w14:paraId="16589D32"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0.37</w:t>
            </w:r>
          </w:p>
        </w:tc>
        <w:tc>
          <w:tcPr>
            <w:tcW w:w="447" w:type="pct"/>
            <w:shd w:val="clear" w:color="auto" w:fill="auto"/>
            <w:noWrap/>
            <w:vAlign w:val="bottom"/>
            <w:hideMark/>
          </w:tcPr>
          <w:p w14:paraId="60934CE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-6.2 ± 20.1</w:t>
            </w:r>
          </w:p>
        </w:tc>
        <w:tc>
          <w:tcPr>
            <w:tcW w:w="424" w:type="pct"/>
            <w:shd w:val="clear" w:color="auto" w:fill="auto"/>
            <w:noWrap/>
            <w:vAlign w:val="bottom"/>
            <w:hideMark/>
          </w:tcPr>
          <w:p w14:paraId="0DFAD7B3"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15.6 ± 13.1</w:t>
            </w:r>
          </w:p>
        </w:tc>
      </w:tr>
      <w:tr w:rsidR="00BB33EE" w:rsidRPr="00BB33EE" w14:paraId="5D512560" w14:textId="77777777" w:rsidTr="005D75FF">
        <w:trPr>
          <w:trHeight w:val="288"/>
        </w:trPr>
        <w:tc>
          <w:tcPr>
            <w:tcW w:w="611" w:type="pct"/>
            <w:shd w:val="clear" w:color="auto" w:fill="auto"/>
            <w:noWrap/>
            <w:vAlign w:val="bottom"/>
            <w:hideMark/>
          </w:tcPr>
          <w:p w14:paraId="68C5F247"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OL_ling_G_l</w:t>
            </w:r>
          </w:p>
        </w:tc>
        <w:tc>
          <w:tcPr>
            <w:tcW w:w="237" w:type="pct"/>
            <w:shd w:val="clear" w:color="auto" w:fill="auto"/>
            <w:noWrap/>
            <w:vAlign w:val="bottom"/>
            <w:hideMark/>
          </w:tcPr>
          <w:p w14:paraId="0CEC70A0"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-0.24</w:t>
            </w:r>
          </w:p>
        </w:tc>
        <w:tc>
          <w:tcPr>
            <w:tcW w:w="424" w:type="pct"/>
            <w:shd w:val="clear" w:color="auto" w:fill="auto"/>
            <w:noWrap/>
            <w:vAlign w:val="bottom"/>
            <w:hideMark/>
          </w:tcPr>
          <w:p w14:paraId="65A9740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12.0 ± 36.9</w:t>
            </w:r>
          </w:p>
        </w:tc>
        <w:tc>
          <w:tcPr>
            <w:tcW w:w="424" w:type="pct"/>
            <w:shd w:val="clear" w:color="auto" w:fill="auto"/>
            <w:noWrap/>
            <w:vAlign w:val="bottom"/>
            <w:hideMark/>
          </w:tcPr>
          <w:p w14:paraId="30D427F3"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23.6 ± 29.8</w:t>
            </w:r>
          </w:p>
        </w:tc>
        <w:tc>
          <w:tcPr>
            <w:tcW w:w="213" w:type="pct"/>
            <w:shd w:val="clear" w:color="auto" w:fill="auto"/>
            <w:noWrap/>
            <w:vAlign w:val="bottom"/>
            <w:hideMark/>
          </w:tcPr>
          <w:p w14:paraId="560D6A18"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0.39</w:t>
            </w:r>
          </w:p>
        </w:tc>
        <w:tc>
          <w:tcPr>
            <w:tcW w:w="424" w:type="pct"/>
            <w:shd w:val="clear" w:color="auto" w:fill="auto"/>
            <w:noWrap/>
            <w:vAlign w:val="bottom"/>
            <w:hideMark/>
          </w:tcPr>
          <w:p w14:paraId="5BAC0C3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42.1 ± 42.0</w:t>
            </w:r>
          </w:p>
        </w:tc>
        <w:tc>
          <w:tcPr>
            <w:tcW w:w="424" w:type="pct"/>
            <w:shd w:val="clear" w:color="auto" w:fill="auto"/>
            <w:noWrap/>
            <w:vAlign w:val="bottom"/>
            <w:hideMark/>
          </w:tcPr>
          <w:p w14:paraId="725E3AC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42.2 ± 41.9</w:t>
            </w:r>
          </w:p>
        </w:tc>
        <w:tc>
          <w:tcPr>
            <w:tcW w:w="237" w:type="pct"/>
            <w:shd w:val="clear" w:color="auto" w:fill="auto"/>
            <w:noWrap/>
            <w:vAlign w:val="bottom"/>
            <w:hideMark/>
          </w:tcPr>
          <w:p w14:paraId="2400D99A"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-0.05</w:t>
            </w:r>
          </w:p>
        </w:tc>
        <w:tc>
          <w:tcPr>
            <w:tcW w:w="462" w:type="pct"/>
            <w:shd w:val="clear" w:color="auto" w:fill="auto"/>
            <w:noWrap/>
            <w:vAlign w:val="bottom"/>
            <w:hideMark/>
          </w:tcPr>
          <w:p w14:paraId="4FA8BA8B"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92.2 ± 144.5</w:t>
            </w:r>
          </w:p>
        </w:tc>
        <w:tc>
          <w:tcPr>
            <w:tcW w:w="462" w:type="pct"/>
            <w:shd w:val="clear" w:color="auto" w:fill="auto"/>
            <w:noWrap/>
            <w:vAlign w:val="bottom"/>
            <w:hideMark/>
          </w:tcPr>
          <w:p w14:paraId="170938E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144.1 ± 82.8</w:t>
            </w:r>
          </w:p>
        </w:tc>
        <w:tc>
          <w:tcPr>
            <w:tcW w:w="213" w:type="pct"/>
            <w:shd w:val="clear" w:color="auto" w:fill="auto"/>
            <w:noWrap/>
            <w:vAlign w:val="bottom"/>
            <w:hideMark/>
          </w:tcPr>
          <w:p w14:paraId="57D961B7"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0.83</w:t>
            </w:r>
          </w:p>
        </w:tc>
        <w:tc>
          <w:tcPr>
            <w:tcW w:w="447" w:type="pct"/>
            <w:shd w:val="clear" w:color="auto" w:fill="auto"/>
            <w:noWrap/>
            <w:vAlign w:val="bottom"/>
            <w:hideMark/>
          </w:tcPr>
          <w:p w14:paraId="49869B39"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-6.0 ± 12.4</w:t>
            </w:r>
          </w:p>
        </w:tc>
        <w:tc>
          <w:tcPr>
            <w:tcW w:w="424" w:type="pct"/>
            <w:shd w:val="clear" w:color="auto" w:fill="auto"/>
            <w:noWrap/>
            <w:vAlign w:val="bottom"/>
            <w:hideMark/>
          </w:tcPr>
          <w:p w14:paraId="4BFDA93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10.0 ± 9.1</w:t>
            </w:r>
          </w:p>
        </w:tc>
      </w:tr>
      <w:tr w:rsidR="00BB33EE" w:rsidRPr="00BB33EE" w14:paraId="12BC3FF3" w14:textId="77777777" w:rsidTr="005D75FF">
        <w:trPr>
          <w:trHeight w:val="288"/>
        </w:trPr>
        <w:tc>
          <w:tcPr>
            <w:tcW w:w="611" w:type="pct"/>
            <w:shd w:val="clear" w:color="auto" w:fill="auto"/>
            <w:noWrap/>
            <w:vAlign w:val="bottom"/>
            <w:hideMark/>
          </w:tcPr>
          <w:p w14:paraId="0D13CCE3"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G_cing_post_l</w:t>
            </w:r>
          </w:p>
        </w:tc>
        <w:tc>
          <w:tcPr>
            <w:tcW w:w="237" w:type="pct"/>
            <w:shd w:val="clear" w:color="auto" w:fill="auto"/>
            <w:noWrap/>
            <w:vAlign w:val="bottom"/>
            <w:hideMark/>
          </w:tcPr>
          <w:p w14:paraId="4BA7E15A"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0.12</w:t>
            </w:r>
          </w:p>
        </w:tc>
        <w:tc>
          <w:tcPr>
            <w:tcW w:w="424" w:type="pct"/>
            <w:shd w:val="clear" w:color="auto" w:fill="auto"/>
            <w:noWrap/>
            <w:vAlign w:val="bottom"/>
            <w:hideMark/>
          </w:tcPr>
          <w:p w14:paraId="027D1F1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12.7 ± 33.2</w:t>
            </w:r>
          </w:p>
        </w:tc>
        <w:tc>
          <w:tcPr>
            <w:tcW w:w="424" w:type="pct"/>
            <w:shd w:val="clear" w:color="auto" w:fill="auto"/>
            <w:noWrap/>
            <w:vAlign w:val="bottom"/>
            <w:hideMark/>
          </w:tcPr>
          <w:p w14:paraId="151DEC87"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22.6 ± 26.5</w:t>
            </w:r>
          </w:p>
        </w:tc>
        <w:tc>
          <w:tcPr>
            <w:tcW w:w="213" w:type="pct"/>
            <w:shd w:val="clear" w:color="auto" w:fill="auto"/>
            <w:noWrap/>
            <w:vAlign w:val="bottom"/>
            <w:hideMark/>
          </w:tcPr>
          <w:p w14:paraId="3807BB9B"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0.42</w:t>
            </w:r>
          </w:p>
        </w:tc>
        <w:tc>
          <w:tcPr>
            <w:tcW w:w="424" w:type="pct"/>
            <w:shd w:val="clear" w:color="auto" w:fill="auto"/>
            <w:noWrap/>
            <w:vAlign w:val="bottom"/>
            <w:hideMark/>
          </w:tcPr>
          <w:p w14:paraId="1BB4FB82"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49.4 ± 39.0</w:t>
            </w:r>
          </w:p>
        </w:tc>
        <w:tc>
          <w:tcPr>
            <w:tcW w:w="424" w:type="pct"/>
            <w:shd w:val="clear" w:color="auto" w:fill="auto"/>
            <w:noWrap/>
            <w:vAlign w:val="bottom"/>
            <w:hideMark/>
          </w:tcPr>
          <w:p w14:paraId="092167A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49.4 ± 39.0</w:t>
            </w:r>
          </w:p>
        </w:tc>
        <w:tc>
          <w:tcPr>
            <w:tcW w:w="237" w:type="pct"/>
            <w:shd w:val="clear" w:color="auto" w:fill="auto"/>
            <w:noWrap/>
            <w:vAlign w:val="bottom"/>
            <w:hideMark/>
          </w:tcPr>
          <w:p w14:paraId="6192E2DC"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0.14</w:t>
            </w:r>
          </w:p>
        </w:tc>
        <w:tc>
          <w:tcPr>
            <w:tcW w:w="462" w:type="pct"/>
            <w:shd w:val="clear" w:color="auto" w:fill="auto"/>
            <w:noWrap/>
            <w:vAlign w:val="bottom"/>
            <w:hideMark/>
          </w:tcPr>
          <w:p w14:paraId="5B1606A9"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48.7 ± 177.9</w:t>
            </w:r>
          </w:p>
        </w:tc>
        <w:tc>
          <w:tcPr>
            <w:tcW w:w="462" w:type="pct"/>
            <w:shd w:val="clear" w:color="auto" w:fill="auto"/>
            <w:noWrap/>
            <w:vAlign w:val="bottom"/>
            <w:hideMark/>
          </w:tcPr>
          <w:p w14:paraId="770A5B1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167.6 ± 47.5</w:t>
            </w:r>
          </w:p>
        </w:tc>
        <w:tc>
          <w:tcPr>
            <w:tcW w:w="213" w:type="pct"/>
            <w:shd w:val="clear" w:color="auto" w:fill="auto"/>
            <w:noWrap/>
            <w:vAlign w:val="bottom"/>
            <w:hideMark/>
          </w:tcPr>
          <w:p w14:paraId="63551EBA"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0.28</w:t>
            </w:r>
          </w:p>
        </w:tc>
        <w:tc>
          <w:tcPr>
            <w:tcW w:w="447" w:type="pct"/>
            <w:shd w:val="clear" w:color="auto" w:fill="auto"/>
            <w:noWrap/>
            <w:vAlign w:val="bottom"/>
            <w:hideMark/>
          </w:tcPr>
          <w:p w14:paraId="5388A733"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-1.6 ± 20.1</w:t>
            </w:r>
          </w:p>
        </w:tc>
        <w:tc>
          <w:tcPr>
            <w:tcW w:w="424" w:type="pct"/>
            <w:shd w:val="clear" w:color="auto" w:fill="auto"/>
            <w:noWrap/>
            <w:vAlign w:val="bottom"/>
            <w:hideMark/>
          </w:tcPr>
          <w:p w14:paraId="3C83435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14.5 ± 12.9</w:t>
            </w:r>
          </w:p>
        </w:tc>
      </w:tr>
      <w:tr w:rsidR="00BB33EE" w:rsidRPr="00BB33EE" w14:paraId="5C52FE5B" w14:textId="77777777" w:rsidTr="005D75FF">
        <w:trPr>
          <w:trHeight w:val="288"/>
        </w:trPr>
        <w:tc>
          <w:tcPr>
            <w:tcW w:w="611" w:type="pct"/>
            <w:shd w:val="clear" w:color="auto" w:fill="auto"/>
            <w:noWrap/>
            <w:vAlign w:val="bottom"/>
            <w:hideMark/>
          </w:tcPr>
          <w:p w14:paraId="5AEDF5BD"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Putamen_l</w:t>
            </w:r>
          </w:p>
        </w:tc>
        <w:tc>
          <w:tcPr>
            <w:tcW w:w="237" w:type="pct"/>
            <w:shd w:val="clear" w:color="auto" w:fill="auto"/>
            <w:noWrap/>
            <w:vAlign w:val="bottom"/>
            <w:hideMark/>
          </w:tcPr>
          <w:p w14:paraId="75F930CB"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-0.07</w:t>
            </w:r>
          </w:p>
        </w:tc>
        <w:tc>
          <w:tcPr>
            <w:tcW w:w="424" w:type="pct"/>
            <w:shd w:val="clear" w:color="auto" w:fill="auto"/>
            <w:noWrap/>
            <w:vAlign w:val="bottom"/>
            <w:hideMark/>
          </w:tcPr>
          <w:p w14:paraId="73D1D37B"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10.0 ± 34.7</w:t>
            </w:r>
          </w:p>
        </w:tc>
        <w:tc>
          <w:tcPr>
            <w:tcW w:w="424" w:type="pct"/>
            <w:shd w:val="clear" w:color="auto" w:fill="auto"/>
            <w:noWrap/>
            <w:vAlign w:val="bottom"/>
            <w:hideMark/>
          </w:tcPr>
          <w:p w14:paraId="53AAF9B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23.4 ± 26.4</w:t>
            </w:r>
          </w:p>
        </w:tc>
        <w:tc>
          <w:tcPr>
            <w:tcW w:w="213" w:type="pct"/>
            <w:shd w:val="clear" w:color="auto" w:fill="auto"/>
            <w:noWrap/>
            <w:vAlign w:val="bottom"/>
            <w:hideMark/>
          </w:tcPr>
          <w:p w14:paraId="613AA7D6"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w:t>
            </w:r>
          </w:p>
        </w:tc>
        <w:tc>
          <w:tcPr>
            <w:tcW w:w="424" w:type="pct"/>
            <w:shd w:val="clear" w:color="auto" w:fill="auto"/>
            <w:noWrap/>
            <w:vAlign w:val="bottom"/>
            <w:hideMark/>
          </w:tcPr>
          <w:p w14:paraId="2245AC1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46.4 ± 43.6</w:t>
            </w:r>
          </w:p>
        </w:tc>
        <w:tc>
          <w:tcPr>
            <w:tcW w:w="424" w:type="pct"/>
            <w:shd w:val="clear" w:color="auto" w:fill="auto"/>
            <w:noWrap/>
            <w:vAlign w:val="bottom"/>
            <w:hideMark/>
          </w:tcPr>
          <w:p w14:paraId="65E79EAF"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46.4 ± 43.6</w:t>
            </w:r>
          </w:p>
        </w:tc>
        <w:tc>
          <w:tcPr>
            <w:tcW w:w="237" w:type="pct"/>
            <w:shd w:val="clear" w:color="auto" w:fill="auto"/>
            <w:noWrap/>
            <w:vAlign w:val="bottom"/>
            <w:hideMark/>
          </w:tcPr>
          <w:p w14:paraId="01BF7F7D"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-0.17</w:t>
            </w:r>
          </w:p>
        </w:tc>
        <w:tc>
          <w:tcPr>
            <w:tcW w:w="462" w:type="pct"/>
            <w:shd w:val="clear" w:color="auto" w:fill="auto"/>
            <w:noWrap/>
            <w:vAlign w:val="bottom"/>
            <w:hideMark/>
          </w:tcPr>
          <w:p w14:paraId="2A8A7EB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63.7 ± 182.3</w:t>
            </w:r>
          </w:p>
        </w:tc>
        <w:tc>
          <w:tcPr>
            <w:tcW w:w="462" w:type="pct"/>
            <w:shd w:val="clear" w:color="auto" w:fill="auto"/>
            <w:noWrap/>
            <w:vAlign w:val="bottom"/>
            <w:hideMark/>
          </w:tcPr>
          <w:p w14:paraId="1E2BA44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180.3 ± 26.9</w:t>
            </w:r>
          </w:p>
        </w:tc>
        <w:tc>
          <w:tcPr>
            <w:tcW w:w="213" w:type="pct"/>
            <w:shd w:val="clear" w:color="auto" w:fill="auto"/>
            <w:noWrap/>
            <w:vAlign w:val="bottom"/>
            <w:hideMark/>
          </w:tcPr>
          <w:p w14:paraId="0B48E21A"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0.64</w:t>
            </w:r>
          </w:p>
        </w:tc>
        <w:tc>
          <w:tcPr>
            <w:tcW w:w="447" w:type="pct"/>
            <w:shd w:val="clear" w:color="auto" w:fill="auto"/>
            <w:noWrap/>
            <w:vAlign w:val="bottom"/>
            <w:hideMark/>
          </w:tcPr>
          <w:p w14:paraId="0616B16D"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-7.8 ± 17.4</w:t>
            </w:r>
          </w:p>
        </w:tc>
        <w:tc>
          <w:tcPr>
            <w:tcW w:w="424" w:type="pct"/>
            <w:shd w:val="clear" w:color="auto" w:fill="auto"/>
            <w:noWrap/>
            <w:vAlign w:val="bottom"/>
            <w:hideMark/>
          </w:tcPr>
          <w:p w14:paraId="2FA15BFE"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13.8 ± 12.4</w:t>
            </w:r>
          </w:p>
        </w:tc>
      </w:tr>
      <w:tr w:rsidR="00BB33EE" w:rsidRPr="00BB33EE" w14:paraId="30629149" w14:textId="77777777" w:rsidTr="005D75FF">
        <w:trPr>
          <w:trHeight w:val="288"/>
        </w:trPr>
        <w:tc>
          <w:tcPr>
            <w:tcW w:w="611" w:type="pct"/>
            <w:shd w:val="clear" w:color="auto" w:fill="auto"/>
            <w:noWrap/>
            <w:vAlign w:val="bottom"/>
            <w:hideMark/>
          </w:tcPr>
          <w:p w14:paraId="76F4D627"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Thalamus_l</w:t>
            </w:r>
          </w:p>
        </w:tc>
        <w:tc>
          <w:tcPr>
            <w:tcW w:w="237" w:type="pct"/>
            <w:shd w:val="clear" w:color="auto" w:fill="auto"/>
            <w:noWrap/>
            <w:vAlign w:val="bottom"/>
            <w:hideMark/>
          </w:tcPr>
          <w:p w14:paraId="29C881FE"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-0.13</w:t>
            </w:r>
          </w:p>
        </w:tc>
        <w:tc>
          <w:tcPr>
            <w:tcW w:w="424" w:type="pct"/>
            <w:shd w:val="clear" w:color="auto" w:fill="auto"/>
            <w:noWrap/>
            <w:vAlign w:val="bottom"/>
            <w:hideMark/>
          </w:tcPr>
          <w:p w14:paraId="0C2FAF70"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13.0 ± 34.8</w:t>
            </w:r>
          </w:p>
        </w:tc>
        <w:tc>
          <w:tcPr>
            <w:tcW w:w="424" w:type="pct"/>
            <w:shd w:val="clear" w:color="auto" w:fill="auto"/>
            <w:noWrap/>
            <w:vAlign w:val="bottom"/>
            <w:hideMark/>
          </w:tcPr>
          <w:p w14:paraId="1C6A1E1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23.9 ± 27.5</w:t>
            </w:r>
          </w:p>
        </w:tc>
        <w:tc>
          <w:tcPr>
            <w:tcW w:w="213" w:type="pct"/>
            <w:shd w:val="clear" w:color="auto" w:fill="auto"/>
            <w:noWrap/>
            <w:vAlign w:val="bottom"/>
            <w:hideMark/>
          </w:tcPr>
          <w:p w14:paraId="2E109632"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0.36</w:t>
            </w:r>
          </w:p>
        </w:tc>
        <w:tc>
          <w:tcPr>
            <w:tcW w:w="424" w:type="pct"/>
            <w:shd w:val="clear" w:color="auto" w:fill="auto"/>
            <w:noWrap/>
            <w:vAlign w:val="bottom"/>
            <w:hideMark/>
          </w:tcPr>
          <w:p w14:paraId="4D5EC71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51.4 ± 42.2</w:t>
            </w:r>
          </w:p>
        </w:tc>
        <w:tc>
          <w:tcPr>
            <w:tcW w:w="424" w:type="pct"/>
            <w:shd w:val="clear" w:color="auto" w:fill="auto"/>
            <w:noWrap/>
            <w:vAlign w:val="bottom"/>
            <w:hideMark/>
          </w:tcPr>
          <w:p w14:paraId="4808AFC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52.3 ± 40.9</w:t>
            </w:r>
          </w:p>
        </w:tc>
        <w:tc>
          <w:tcPr>
            <w:tcW w:w="237" w:type="pct"/>
            <w:shd w:val="clear" w:color="auto" w:fill="auto"/>
            <w:noWrap/>
            <w:vAlign w:val="bottom"/>
            <w:hideMark/>
          </w:tcPr>
          <w:p w14:paraId="104C006C"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0.55</w:t>
            </w:r>
          </w:p>
        </w:tc>
        <w:tc>
          <w:tcPr>
            <w:tcW w:w="462" w:type="pct"/>
            <w:shd w:val="clear" w:color="auto" w:fill="auto"/>
            <w:noWrap/>
            <w:vAlign w:val="bottom"/>
            <w:hideMark/>
          </w:tcPr>
          <w:p w14:paraId="4EB8D945"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93.7 ± 107.0</w:t>
            </w:r>
          </w:p>
        </w:tc>
        <w:tc>
          <w:tcPr>
            <w:tcW w:w="462" w:type="pct"/>
            <w:shd w:val="clear" w:color="auto" w:fill="auto"/>
            <w:noWrap/>
            <w:vAlign w:val="bottom"/>
            <w:hideMark/>
          </w:tcPr>
          <w:p w14:paraId="24740216"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121.7 ± 67.6</w:t>
            </w:r>
          </w:p>
        </w:tc>
        <w:tc>
          <w:tcPr>
            <w:tcW w:w="213" w:type="pct"/>
            <w:shd w:val="clear" w:color="auto" w:fill="auto"/>
            <w:noWrap/>
            <w:vAlign w:val="bottom"/>
            <w:hideMark/>
          </w:tcPr>
          <w:p w14:paraId="1180CD8D"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0.57</w:t>
            </w:r>
          </w:p>
        </w:tc>
        <w:tc>
          <w:tcPr>
            <w:tcW w:w="447" w:type="pct"/>
            <w:shd w:val="clear" w:color="auto" w:fill="auto"/>
            <w:noWrap/>
            <w:vAlign w:val="bottom"/>
            <w:hideMark/>
          </w:tcPr>
          <w:p w14:paraId="155A5F9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-10.6 ± 15.4</w:t>
            </w:r>
          </w:p>
        </w:tc>
        <w:tc>
          <w:tcPr>
            <w:tcW w:w="424" w:type="pct"/>
            <w:shd w:val="clear" w:color="auto" w:fill="auto"/>
            <w:noWrap/>
            <w:vAlign w:val="bottom"/>
            <w:hideMark/>
          </w:tcPr>
          <w:p w14:paraId="47129ECA"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12.7 ± 13.5</w:t>
            </w:r>
          </w:p>
        </w:tc>
      </w:tr>
      <w:tr w:rsidR="00BB33EE" w:rsidRPr="00BB33EE" w14:paraId="20F03624" w14:textId="77777777" w:rsidTr="005D75FF">
        <w:trPr>
          <w:trHeight w:val="288"/>
        </w:trPr>
        <w:tc>
          <w:tcPr>
            <w:tcW w:w="611" w:type="pct"/>
            <w:shd w:val="clear" w:color="auto" w:fill="auto"/>
            <w:noWrap/>
            <w:vAlign w:val="bottom"/>
            <w:hideMark/>
          </w:tcPr>
          <w:p w14:paraId="506C788F"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Cerebellum_l</w:t>
            </w:r>
          </w:p>
        </w:tc>
        <w:tc>
          <w:tcPr>
            <w:tcW w:w="237" w:type="pct"/>
            <w:shd w:val="clear" w:color="auto" w:fill="auto"/>
            <w:noWrap/>
            <w:vAlign w:val="bottom"/>
            <w:hideMark/>
          </w:tcPr>
          <w:p w14:paraId="6C59D406"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-0.51</w:t>
            </w:r>
          </w:p>
        </w:tc>
        <w:tc>
          <w:tcPr>
            <w:tcW w:w="424" w:type="pct"/>
            <w:shd w:val="clear" w:color="auto" w:fill="auto"/>
            <w:noWrap/>
            <w:vAlign w:val="bottom"/>
            <w:hideMark/>
          </w:tcPr>
          <w:p w14:paraId="4D27CE5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11.2 ± 34.9</w:t>
            </w:r>
          </w:p>
        </w:tc>
        <w:tc>
          <w:tcPr>
            <w:tcW w:w="424" w:type="pct"/>
            <w:shd w:val="clear" w:color="auto" w:fill="auto"/>
            <w:noWrap/>
            <w:vAlign w:val="bottom"/>
            <w:hideMark/>
          </w:tcPr>
          <w:p w14:paraId="0B2473B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21.7 ± 28.8</w:t>
            </w:r>
          </w:p>
        </w:tc>
        <w:tc>
          <w:tcPr>
            <w:tcW w:w="213" w:type="pct"/>
            <w:shd w:val="clear" w:color="auto" w:fill="auto"/>
            <w:noWrap/>
            <w:vAlign w:val="bottom"/>
            <w:hideMark/>
          </w:tcPr>
          <w:p w14:paraId="10781A96"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0.4</w:t>
            </w:r>
          </w:p>
        </w:tc>
        <w:tc>
          <w:tcPr>
            <w:tcW w:w="424" w:type="pct"/>
            <w:shd w:val="clear" w:color="auto" w:fill="auto"/>
            <w:noWrap/>
            <w:vAlign w:val="bottom"/>
            <w:hideMark/>
          </w:tcPr>
          <w:p w14:paraId="6AA09D91"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45.9 ± 43.0</w:t>
            </w:r>
          </w:p>
        </w:tc>
        <w:tc>
          <w:tcPr>
            <w:tcW w:w="424" w:type="pct"/>
            <w:shd w:val="clear" w:color="auto" w:fill="auto"/>
            <w:noWrap/>
            <w:vAlign w:val="bottom"/>
            <w:hideMark/>
          </w:tcPr>
          <w:p w14:paraId="2EC9C2E8"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47.1 ± 41.5</w:t>
            </w:r>
          </w:p>
        </w:tc>
        <w:tc>
          <w:tcPr>
            <w:tcW w:w="237" w:type="pct"/>
            <w:shd w:val="clear" w:color="auto" w:fill="auto"/>
            <w:noWrap/>
            <w:vAlign w:val="bottom"/>
            <w:hideMark/>
          </w:tcPr>
          <w:p w14:paraId="0D470218"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0.16</w:t>
            </w:r>
          </w:p>
        </w:tc>
        <w:tc>
          <w:tcPr>
            <w:tcW w:w="462" w:type="pct"/>
            <w:shd w:val="clear" w:color="auto" w:fill="auto"/>
            <w:noWrap/>
            <w:vAlign w:val="bottom"/>
            <w:hideMark/>
          </w:tcPr>
          <w:p w14:paraId="782814F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-2.4 ± 174.4</w:t>
            </w:r>
          </w:p>
        </w:tc>
        <w:tc>
          <w:tcPr>
            <w:tcW w:w="462" w:type="pct"/>
            <w:shd w:val="clear" w:color="auto" w:fill="auto"/>
            <w:noWrap/>
            <w:vAlign w:val="bottom"/>
            <w:hideMark/>
          </w:tcPr>
          <w:p w14:paraId="34B8C45C"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152.4 ± 62.3</w:t>
            </w:r>
          </w:p>
        </w:tc>
        <w:tc>
          <w:tcPr>
            <w:tcW w:w="213" w:type="pct"/>
            <w:shd w:val="clear" w:color="auto" w:fill="auto"/>
            <w:noWrap/>
            <w:vAlign w:val="bottom"/>
            <w:hideMark/>
          </w:tcPr>
          <w:p w14:paraId="2F51D0AB" w14:textId="77777777" w:rsidR="00BB33EE" w:rsidRPr="00BB33EE" w:rsidRDefault="00BB33EE" w:rsidP="00BB33EE">
            <w:pPr>
              <w:spacing w:after="0" w:line="240" w:lineRule="auto"/>
              <w:jc w:val="right"/>
              <w:rPr>
                <w:rFonts w:ascii="Calibri" w:eastAsia="Times New Roman" w:hAnsi="Calibri" w:cs="Calibri"/>
                <w:color w:val="000000"/>
                <w:lang w:eastAsia="en-GB"/>
              </w:rPr>
            </w:pPr>
            <w:r w:rsidRPr="00BB33EE">
              <w:rPr>
                <w:rFonts w:ascii="Calibri" w:eastAsia="Times New Roman" w:hAnsi="Calibri" w:cs="Calibri"/>
                <w:color w:val="000000"/>
                <w:lang w:eastAsia="en-GB"/>
              </w:rPr>
              <w:t>0.7</w:t>
            </w:r>
          </w:p>
        </w:tc>
        <w:tc>
          <w:tcPr>
            <w:tcW w:w="447" w:type="pct"/>
            <w:shd w:val="clear" w:color="auto" w:fill="auto"/>
            <w:noWrap/>
            <w:vAlign w:val="bottom"/>
            <w:hideMark/>
          </w:tcPr>
          <w:p w14:paraId="70BF0264"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-5.1 ± 16.0</w:t>
            </w:r>
          </w:p>
        </w:tc>
        <w:tc>
          <w:tcPr>
            <w:tcW w:w="424" w:type="pct"/>
            <w:shd w:val="clear" w:color="auto" w:fill="auto"/>
            <w:noWrap/>
            <w:vAlign w:val="bottom"/>
            <w:hideMark/>
          </w:tcPr>
          <w:p w14:paraId="6ACBA119" w14:textId="77777777" w:rsidR="00BB33EE" w:rsidRPr="00BB33EE" w:rsidRDefault="00BB33EE" w:rsidP="00BB33EE">
            <w:pPr>
              <w:spacing w:after="0" w:line="240" w:lineRule="auto"/>
              <w:rPr>
                <w:rFonts w:ascii="Calibri" w:eastAsia="Times New Roman" w:hAnsi="Calibri" w:cs="Calibri"/>
                <w:color w:val="000000"/>
                <w:lang w:eastAsia="en-GB"/>
              </w:rPr>
            </w:pPr>
            <w:r w:rsidRPr="00BB33EE">
              <w:rPr>
                <w:rFonts w:ascii="Calibri" w:eastAsia="Times New Roman" w:hAnsi="Calibri" w:cs="Calibri"/>
                <w:color w:val="000000"/>
                <w:lang w:eastAsia="en-GB"/>
              </w:rPr>
              <w:t>13.0 ± 9.6</w:t>
            </w:r>
          </w:p>
        </w:tc>
      </w:tr>
    </w:tbl>
    <w:p w14:paraId="787C6813" w14:textId="77777777" w:rsidR="00BB33EE" w:rsidRDefault="00BB33EE">
      <w:pPr>
        <w:rPr>
          <w:rFonts w:asciiTheme="majorHAnsi" w:eastAsiaTheme="minorEastAsia" w:hAnsiTheme="majorHAnsi" w:cstheme="majorHAnsi"/>
          <w:b/>
          <w:bCs/>
          <w:sz w:val="20"/>
          <w:szCs w:val="20"/>
        </w:rPr>
      </w:pPr>
    </w:p>
    <w:p w14:paraId="4E0B8F97" w14:textId="7840303A" w:rsidR="00BB33EE" w:rsidRDefault="003503B4">
      <w:pPr>
        <w:rPr>
          <w:rFonts w:asciiTheme="majorHAnsi" w:eastAsiaTheme="minorEastAsia" w:hAnsiTheme="majorHAnsi" w:cstheme="majorHAnsi"/>
          <w:b/>
          <w:sz w:val="20"/>
          <w:szCs w:val="20"/>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w:t>
      </w:r>
      <w:r w:rsidR="004A3FE8">
        <w:rPr>
          <w:rFonts w:asciiTheme="majorHAnsi" w:eastAsiaTheme="minorEastAsia" w:hAnsiTheme="majorHAnsi" w:cstheme="majorHAnsi"/>
          <w:b/>
          <w:bCs/>
          <w:sz w:val="20"/>
          <w:szCs w:val="20"/>
        </w:rPr>
        <w:t>9</w:t>
      </w:r>
      <w:r w:rsidR="00BB33EE" w:rsidRPr="0016185B">
        <w:rPr>
          <w:rFonts w:asciiTheme="majorHAnsi" w:eastAsiaTheme="minorEastAsia" w:hAnsiTheme="majorHAnsi" w:cstheme="majorHAnsi"/>
          <w:b/>
          <w:bCs/>
          <w:sz w:val="20"/>
          <w:szCs w:val="20"/>
        </w:rPr>
        <w:t>:</w:t>
      </w:r>
      <w:r w:rsidR="00BB33EE" w:rsidRPr="0016185B">
        <w:rPr>
          <w:rFonts w:asciiTheme="majorHAnsi" w:eastAsiaTheme="minorEastAsia" w:hAnsiTheme="majorHAnsi" w:cstheme="majorHAnsi"/>
          <w:sz w:val="20"/>
          <w:szCs w:val="20"/>
        </w:rPr>
        <w:t xml:space="preserve"> </w:t>
      </w:r>
      <w:r w:rsidR="00BB33EE">
        <w:rPr>
          <w:rFonts w:asciiTheme="majorHAnsi" w:eastAsiaTheme="minorEastAsia" w:hAnsiTheme="majorHAnsi" w:cstheme="majorHAnsi"/>
          <w:sz w:val="20"/>
          <w:szCs w:val="20"/>
        </w:rPr>
        <w:t xml:space="preserve"> </w:t>
      </w:r>
      <w:r w:rsidR="00BB33EE" w:rsidRPr="005D75FF">
        <w:rPr>
          <w:rFonts w:asciiTheme="majorHAnsi" w:eastAsiaTheme="minorEastAsia" w:hAnsiTheme="majorHAnsi" w:cstheme="majorHAnsi"/>
          <w:b/>
          <w:sz w:val="20"/>
          <w:szCs w:val="20"/>
        </w:rPr>
        <w:t>Repeatability for parameter estimates for all 8 subjects (between-subject mean +/- s.d.) for [</w:t>
      </w:r>
      <w:r w:rsidR="00BB33EE" w:rsidRPr="005D75FF">
        <w:rPr>
          <w:rFonts w:asciiTheme="majorHAnsi" w:eastAsiaTheme="minorEastAsia" w:hAnsiTheme="majorHAnsi" w:cstheme="majorHAnsi"/>
          <w:b/>
          <w:sz w:val="20"/>
          <w:szCs w:val="20"/>
          <w:vertAlign w:val="superscript"/>
        </w:rPr>
        <w:t>13</w:t>
      </w:r>
      <w:r w:rsidR="00BB33EE" w:rsidRPr="005D75FF">
        <w:rPr>
          <w:rFonts w:asciiTheme="majorHAnsi" w:eastAsiaTheme="minorEastAsia" w:hAnsiTheme="majorHAnsi" w:cstheme="majorHAnsi"/>
          <w:b/>
          <w:sz w:val="20"/>
          <w:szCs w:val="20"/>
        </w:rPr>
        <w:t>N]ammonia data modelling, irreversible 2TCM.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5"/>
        <w:gridCol w:w="1208"/>
        <w:gridCol w:w="1211"/>
        <w:gridCol w:w="1844"/>
        <w:gridCol w:w="1844"/>
        <w:gridCol w:w="1565"/>
        <w:gridCol w:w="1565"/>
        <w:gridCol w:w="1286"/>
        <w:gridCol w:w="1280"/>
      </w:tblGrid>
      <w:tr w:rsidR="004A3FE8" w:rsidRPr="00597D7F" w14:paraId="2BC7D90F" w14:textId="77777777" w:rsidTr="001A19A5">
        <w:trPr>
          <w:trHeight w:val="288"/>
        </w:trPr>
        <w:tc>
          <w:tcPr>
            <w:tcW w:w="769" w:type="pct"/>
            <w:shd w:val="clear" w:color="auto" w:fill="auto"/>
            <w:noWrap/>
            <w:vAlign w:val="bottom"/>
            <w:hideMark/>
          </w:tcPr>
          <w:p w14:paraId="1470CAA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lastRenderedPageBreak/>
              <w:t>ROI</w:t>
            </w:r>
          </w:p>
        </w:tc>
        <w:tc>
          <w:tcPr>
            <w:tcW w:w="867" w:type="pct"/>
            <w:gridSpan w:val="2"/>
            <w:shd w:val="clear" w:color="auto" w:fill="auto"/>
            <w:noWrap/>
            <w:vAlign w:val="bottom"/>
            <w:hideMark/>
          </w:tcPr>
          <w:p w14:paraId="461A540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K1 (ml/min/100g)</w:t>
            </w:r>
          </w:p>
        </w:tc>
        <w:tc>
          <w:tcPr>
            <w:tcW w:w="1322" w:type="pct"/>
            <w:gridSpan w:val="2"/>
            <w:shd w:val="clear" w:color="auto" w:fill="auto"/>
            <w:noWrap/>
            <w:vAlign w:val="bottom"/>
            <w:hideMark/>
          </w:tcPr>
          <w:p w14:paraId="7B15C28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k2 (1/min)</w:t>
            </w:r>
          </w:p>
        </w:tc>
        <w:tc>
          <w:tcPr>
            <w:tcW w:w="1122" w:type="pct"/>
            <w:gridSpan w:val="2"/>
            <w:shd w:val="clear" w:color="auto" w:fill="auto"/>
            <w:noWrap/>
            <w:vAlign w:val="bottom"/>
            <w:hideMark/>
          </w:tcPr>
          <w:p w14:paraId="0CD524F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Vb</w:t>
            </w:r>
          </w:p>
        </w:tc>
        <w:tc>
          <w:tcPr>
            <w:tcW w:w="921" w:type="pct"/>
            <w:gridSpan w:val="2"/>
            <w:shd w:val="clear" w:color="auto" w:fill="auto"/>
            <w:noWrap/>
            <w:vAlign w:val="bottom"/>
            <w:hideMark/>
          </w:tcPr>
          <w:p w14:paraId="67F7E2E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VT (ml/g)</w:t>
            </w:r>
          </w:p>
        </w:tc>
      </w:tr>
      <w:tr w:rsidR="004A3FE8" w:rsidRPr="00597D7F" w14:paraId="731AF16B" w14:textId="77777777" w:rsidTr="001A19A5">
        <w:trPr>
          <w:trHeight w:val="288"/>
        </w:trPr>
        <w:tc>
          <w:tcPr>
            <w:tcW w:w="769" w:type="pct"/>
            <w:shd w:val="clear" w:color="auto" w:fill="auto"/>
            <w:noWrap/>
            <w:vAlign w:val="bottom"/>
            <w:hideMark/>
          </w:tcPr>
          <w:p w14:paraId="2CDEEFF0" w14:textId="77777777" w:rsidR="004A3FE8" w:rsidRPr="00EB3D83" w:rsidRDefault="004A3FE8" w:rsidP="001A19A5">
            <w:pPr>
              <w:spacing w:after="0"/>
              <w:rPr>
                <w:rFonts w:ascii="Calibri" w:hAnsi="Calibri" w:cs="Calibri"/>
                <w:color w:val="000000"/>
                <w:sz w:val="20"/>
                <w:szCs w:val="20"/>
              </w:rPr>
            </w:pPr>
          </w:p>
        </w:tc>
        <w:tc>
          <w:tcPr>
            <w:tcW w:w="433" w:type="pct"/>
            <w:shd w:val="clear" w:color="auto" w:fill="auto"/>
            <w:noWrap/>
            <w:vAlign w:val="bottom"/>
            <w:hideMark/>
          </w:tcPr>
          <w:p w14:paraId="7FA79BB5"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S1</w:t>
            </w:r>
          </w:p>
        </w:tc>
        <w:tc>
          <w:tcPr>
            <w:tcW w:w="433" w:type="pct"/>
            <w:shd w:val="clear" w:color="auto" w:fill="auto"/>
            <w:noWrap/>
            <w:vAlign w:val="bottom"/>
            <w:hideMark/>
          </w:tcPr>
          <w:p w14:paraId="5C0D609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S2</w:t>
            </w:r>
          </w:p>
        </w:tc>
        <w:tc>
          <w:tcPr>
            <w:tcW w:w="661" w:type="pct"/>
            <w:shd w:val="clear" w:color="auto" w:fill="auto"/>
            <w:noWrap/>
            <w:vAlign w:val="bottom"/>
            <w:hideMark/>
          </w:tcPr>
          <w:p w14:paraId="083E9796"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S1</w:t>
            </w:r>
          </w:p>
        </w:tc>
        <w:tc>
          <w:tcPr>
            <w:tcW w:w="661" w:type="pct"/>
            <w:shd w:val="clear" w:color="auto" w:fill="auto"/>
            <w:noWrap/>
            <w:vAlign w:val="bottom"/>
            <w:hideMark/>
          </w:tcPr>
          <w:p w14:paraId="644A011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S2</w:t>
            </w:r>
          </w:p>
        </w:tc>
        <w:tc>
          <w:tcPr>
            <w:tcW w:w="561" w:type="pct"/>
            <w:shd w:val="clear" w:color="auto" w:fill="auto"/>
            <w:noWrap/>
            <w:vAlign w:val="bottom"/>
            <w:hideMark/>
          </w:tcPr>
          <w:p w14:paraId="0619115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S1</w:t>
            </w:r>
          </w:p>
        </w:tc>
        <w:tc>
          <w:tcPr>
            <w:tcW w:w="561" w:type="pct"/>
            <w:shd w:val="clear" w:color="auto" w:fill="auto"/>
            <w:noWrap/>
            <w:vAlign w:val="bottom"/>
            <w:hideMark/>
          </w:tcPr>
          <w:p w14:paraId="0ABB4114"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S2</w:t>
            </w:r>
          </w:p>
        </w:tc>
        <w:tc>
          <w:tcPr>
            <w:tcW w:w="461" w:type="pct"/>
            <w:shd w:val="clear" w:color="auto" w:fill="auto"/>
            <w:noWrap/>
            <w:vAlign w:val="bottom"/>
            <w:hideMark/>
          </w:tcPr>
          <w:p w14:paraId="4CBC4327"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S1</w:t>
            </w:r>
          </w:p>
        </w:tc>
        <w:tc>
          <w:tcPr>
            <w:tcW w:w="461" w:type="pct"/>
            <w:shd w:val="clear" w:color="auto" w:fill="auto"/>
            <w:noWrap/>
            <w:vAlign w:val="bottom"/>
            <w:hideMark/>
          </w:tcPr>
          <w:p w14:paraId="6D69136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S2</w:t>
            </w:r>
          </w:p>
        </w:tc>
      </w:tr>
      <w:tr w:rsidR="004A3FE8" w:rsidRPr="00597D7F" w14:paraId="0DBE6CF1" w14:textId="77777777" w:rsidTr="001A19A5">
        <w:trPr>
          <w:trHeight w:val="288"/>
        </w:trPr>
        <w:tc>
          <w:tcPr>
            <w:tcW w:w="769" w:type="pct"/>
            <w:shd w:val="clear" w:color="auto" w:fill="auto"/>
            <w:noWrap/>
            <w:vAlign w:val="bottom"/>
            <w:hideMark/>
          </w:tcPr>
          <w:p w14:paraId="6BAC985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Grey Matter</w:t>
            </w:r>
          </w:p>
        </w:tc>
        <w:tc>
          <w:tcPr>
            <w:tcW w:w="433" w:type="pct"/>
            <w:shd w:val="clear" w:color="auto" w:fill="auto"/>
            <w:noWrap/>
            <w:vAlign w:val="bottom"/>
            <w:hideMark/>
          </w:tcPr>
          <w:p w14:paraId="575C64C5"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20.1 ± 1.5</w:t>
            </w:r>
          </w:p>
        </w:tc>
        <w:tc>
          <w:tcPr>
            <w:tcW w:w="433" w:type="pct"/>
            <w:shd w:val="clear" w:color="auto" w:fill="auto"/>
            <w:noWrap/>
            <w:vAlign w:val="bottom"/>
            <w:hideMark/>
          </w:tcPr>
          <w:p w14:paraId="0E92B176"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18.6 ± 1.3</w:t>
            </w:r>
          </w:p>
        </w:tc>
        <w:tc>
          <w:tcPr>
            <w:tcW w:w="661" w:type="pct"/>
            <w:shd w:val="clear" w:color="auto" w:fill="auto"/>
            <w:noWrap/>
            <w:vAlign w:val="bottom"/>
            <w:hideMark/>
          </w:tcPr>
          <w:p w14:paraId="2CAEB1D1"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0.0069 ± 0.0029</w:t>
            </w:r>
          </w:p>
        </w:tc>
        <w:tc>
          <w:tcPr>
            <w:tcW w:w="661" w:type="pct"/>
            <w:shd w:val="clear" w:color="auto" w:fill="auto"/>
            <w:noWrap/>
            <w:vAlign w:val="bottom"/>
            <w:hideMark/>
          </w:tcPr>
          <w:p w14:paraId="44E8705F"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0.0074 ± 0.0022</w:t>
            </w:r>
          </w:p>
        </w:tc>
        <w:tc>
          <w:tcPr>
            <w:tcW w:w="561" w:type="pct"/>
            <w:shd w:val="clear" w:color="auto" w:fill="auto"/>
            <w:noWrap/>
            <w:vAlign w:val="bottom"/>
            <w:hideMark/>
          </w:tcPr>
          <w:p w14:paraId="242BD75D"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0.089 ± 0.012</w:t>
            </w:r>
          </w:p>
        </w:tc>
        <w:tc>
          <w:tcPr>
            <w:tcW w:w="561" w:type="pct"/>
            <w:shd w:val="clear" w:color="auto" w:fill="auto"/>
            <w:noWrap/>
            <w:vAlign w:val="bottom"/>
            <w:hideMark/>
          </w:tcPr>
          <w:p w14:paraId="40F1BF0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0.079 ± 0.007</w:t>
            </w:r>
          </w:p>
        </w:tc>
        <w:tc>
          <w:tcPr>
            <w:tcW w:w="461" w:type="pct"/>
            <w:shd w:val="clear" w:color="auto" w:fill="auto"/>
            <w:noWrap/>
            <w:vAlign w:val="bottom"/>
            <w:hideMark/>
          </w:tcPr>
          <w:p w14:paraId="1539A0B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33.1 ± 11.6</w:t>
            </w:r>
          </w:p>
        </w:tc>
        <w:tc>
          <w:tcPr>
            <w:tcW w:w="461" w:type="pct"/>
            <w:shd w:val="clear" w:color="auto" w:fill="auto"/>
            <w:noWrap/>
            <w:vAlign w:val="bottom"/>
            <w:hideMark/>
          </w:tcPr>
          <w:p w14:paraId="5ED7896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26.4 ± 5.9</w:t>
            </w:r>
          </w:p>
        </w:tc>
      </w:tr>
      <w:tr w:rsidR="004A3FE8" w:rsidRPr="00597D7F" w14:paraId="684661E6" w14:textId="77777777" w:rsidTr="001A19A5">
        <w:trPr>
          <w:trHeight w:val="288"/>
        </w:trPr>
        <w:tc>
          <w:tcPr>
            <w:tcW w:w="769" w:type="pct"/>
            <w:shd w:val="clear" w:color="auto" w:fill="auto"/>
            <w:noWrap/>
            <w:vAlign w:val="bottom"/>
            <w:hideMark/>
          </w:tcPr>
          <w:p w14:paraId="5D660216"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White Matter</w:t>
            </w:r>
          </w:p>
        </w:tc>
        <w:tc>
          <w:tcPr>
            <w:tcW w:w="433" w:type="pct"/>
            <w:shd w:val="clear" w:color="auto" w:fill="auto"/>
            <w:noWrap/>
            <w:vAlign w:val="bottom"/>
            <w:hideMark/>
          </w:tcPr>
          <w:p w14:paraId="2D6AEA1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14.5 ± 1.2</w:t>
            </w:r>
          </w:p>
        </w:tc>
        <w:tc>
          <w:tcPr>
            <w:tcW w:w="433" w:type="pct"/>
            <w:shd w:val="clear" w:color="auto" w:fill="auto"/>
            <w:noWrap/>
            <w:vAlign w:val="bottom"/>
            <w:hideMark/>
          </w:tcPr>
          <w:p w14:paraId="79A38E54"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13.5 ± 0.8</w:t>
            </w:r>
          </w:p>
        </w:tc>
        <w:tc>
          <w:tcPr>
            <w:tcW w:w="661" w:type="pct"/>
            <w:shd w:val="clear" w:color="auto" w:fill="auto"/>
            <w:noWrap/>
            <w:vAlign w:val="bottom"/>
            <w:hideMark/>
          </w:tcPr>
          <w:p w14:paraId="1298372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0.0059 ± 0.0027</w:t>
            </w:r>
          </w:p>
        </w:tc>
        <w:tc>
          <w:tcPr>
            <w:tcW w:w="661" w:type="pct"/>
            <w:shd w:val="clear" w:color="auto" w:fill="auto"/>
            <w:noWrap/>
            <w:vAlign w:val="bottom"/>
            <w:hideMark/>
          </w:tcPr>
          <w:p w14:paraId="7487EEB0"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0.0064 ± 0.0021</w:t>
            </w:r>
          </w:p>
        </w:tc>
        <w:tc>
          <w:tcPr>
            <w:tcW w:w="561" w:type="pct"/>
            <w:shd w:val="clear" w:color="auto" w:fill="auto"/>
            <w:noWrap/>
            <w:vAlign w:val="bottom"/>
            <w:hideMark/>
          </w:tcPr>
          <w:p w14:paraId="1DDCBFE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0.060 ± 0.008</w:t>
            </w:r>
          </w:p>
        </w:tc>
        <w:tc>
          <w:tcPr>
            <w:tcW w:w="561" w:type="pct"/>
            <w:shd w:val="clear" w:color="auto" w:fill="auto"/>
            <w:noWrap/>
            <w:vAlign w:val="bottom"/>
            <w:hideMark/>
          </w:tcPr>
          <w:p w14:paraId="38BA3B4F"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0.053 ± 0.005</w:t>
            </w:r>
          </w:p>
        </w:tc>
        <w:tc>
          <w:tcPr>
            <w:tcW w:w="461" w:type="pct"/>
            <w:shd w:val="clear" w:color="auto" w:fill="auto"/>
            <w:noWrap/>
            <w:vAlign w:val="bottom"/>
            <w:hideMark/>
          </w:tcPr>
          <w:p w14:paraId="5B82295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28.5 ± 11.3</w:t>
            </w:r>
          </w:p>
        </w:tc>
        <w:tc>
          <w:tcPr>
            <w:tcW w:w="461" w:type="pct"/>
            <w:shd w:val="clear" w:color="auto" w:fill="auto"/>
            <w:noWrap/>
            <w:vAlign w:val="bottom"/>
            <w:hideMark/>
          </w:tcPr>
          <w:p w14:paraId="2B7951DD"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22.5 ± 5.8</w:t>
            </w:r>
          </w:p>
        </w:tc>
      </w:tr>
      <w:tr w:rsidR="004A3FE8" w:rsidRPr="00597D7F" w14:paraId="4D45F56F" w14:textId="77777777" w:rsidTr="001A19A5">
        <w:trPr>
          <w:trHeight w:val="288"/>
        </w:trPr>
        <w:tc>
          <w:tcPr>
            <w:tcW w:w="769" w:type="pct"/>
            <w:shd w:val="clear" w:color="auto" w:fill="auto"/>
            <w:noWrap/>
            <w:vAlign w:val="bottom"/>
            <w:hideMark/>
          </w:tcPr>
          <w:p w14:paraId="6F26B3D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Hippocampus_l</w:t>
            </w:r>
          </w:p>
        </w:tc>
        <w:tc>
          <w:tcPr>
            <w:tcW w:w="433" w:type="pct"/>
            <w:shd w:val="clear" w:color="auto" w:fill="auto"/>
            <w:noWrap/>
            <w:vAlign w:val="bottom"/>
            <w:hideMark/>
          </w:tcPr>
          <w:p w14:paraId="3ACEC9B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18.9 ± 2.4</w:t>
            </w:r>
          </w:p>
        </w:tc>
        <w:tc>
          <w:tcPr>
            <w:tcW w:w="433" w:type="pct"/>
            <w:shd w:val="clear" w:color="auto" w:fill="auto"/>
            <w:noWrap/>
            <w:vAlign w:val="bottom"/>
            <w:hideMark/>
          </w:tcPr>
          <w:p w14:paraId="2A1CBCA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17.6 ± 1.0</w:t>
            </w:r>
          </w:p>
        </w:tc>
        <w:tc>
          <w:tcPr>
            <w:tcW w:w="661" w:type="pct"/>
            <w:shd w:val="clear" w:color="auto" w:fill="auto"/>
            <w:noWrap/>
            <w:vAlign w:val="bottom"/>
            <w:hideMark/>
          </w:tcPr>
          <w:p w14:paraId="2B7E50B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0.0122 ± 0.0061</w:t>
            </w:r>
          </w:p>
        </w:tc>
        <w:tc>
          <w:tcPr>
            <w:tcW w:w="661" w:type="pct"/>
            <w:shd w:val="clear" w:color="auto" w:fill="auto"/>
            <w:noWrap/>
            <w:vAlign w:val="bottom"/>
            <w:hideMark/>
          </w:tcPr>
          <w:p w14:paraId="27EAAA70"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0.0144 ± 0.0041</w:t>
            </w:r>
          </w:p>
        </w:tc>
        <w:tc>
          <w:tcPr>
            <w:tcW w:w="561" w:type="pct"/>
            <w:shd w:val="clear" w:color="auto" w:fill="auto"/>
            <w:noWrap/>
            <w:vAlign w:val="bottom"/>
            <w:hideMark/>
          </w:tcPr>
          <w:p w14:paraId="7099422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0.092 ± 0.014</w:t>
            </w:r>
          </w:p>
        </w:tc>
        <w:tc>
          <w:tcPr>
            <w:tcW w:w="561" w:type="pct"/>
            <w:shd w:val="clear" w:color="auto" w:fill="auto"/>
            <w:noWrap/>
            <w:vAlign w:val="bottom"/>
            <w:hideMark/>
          </w:tcPr>
          <w:p w14:paraId="428AFC1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0.082 ± 0.012</w:t>
            </w:r>
          </w:p>
        </w:tc>
        <w:tc>
          <w:tcPr>
            <w:tcW w:w="461" w:type="pct"/>
            <w:shd w:val="clear" w:color="auto" w:fill="auto"/>
            <w:noWrap/>
            <w:vAlign w:val="bottom"/>
            <w:hideMark/>
          </w:tcPr>
          <w:p w14:paraId="68F54A21"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18.3 ± 7.5</w:t>
            </w:r>
          </w:p>
        </w:tc>
        <w:tc>
          <w:tcPr>
            <w:tcW w:w="461" w:type="pct"/>
            <w:shd w:val="clear" w:color="auto" w:fill="auto"/>
            <w:noWrap/>
            <w:vAlign w:val="bottom"/>
            <w:hideMark/>
          </w:tcPr>
          <w:p w14:paraId="2529BD0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13.0 ± 3.5</w:t>
            </w:r>
          </w:p>
        </w:tc>
      </w:tr>
      <w:tr w:rsidR="004A3FE8" w:rsidRPr="00597D7F" w14:paraId="753F5CB2" w14:textId="77777777" w:rsidTr="001A19A5">
        <w:trPr>
          <w:trHeight w:val="288"/>
        </w:trPr>
        <w:tc>
          <w:tcPr>
            <w:tcW w:w="769" w:type="pct"/>
            <w:shd w:val="clear" w:color="auto" w:fill="auto"/>
            <w:noWrap/>
            <w:vAlign w:val="bottom"/>
            <w:hideMark/>
          </w:tcPr>
          <w:p w14:paraId="0FE5842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OL_ling_G_l</w:t>
            </w:r>
          </w:p>
        </w:tc>
        <w:tc>
          <w:tcPr>
            <w:tcW w:w="433" w:type="pct"/>
            <w:shd w:val="clear" w:color="auto" w:fill="auto"/>
            <w:noWrap/>
            <w:vAlign w:val="bottom"/>
            <w:hideMark/>
          </w:tcPr>
          <w:p w14:paraId="730AD9E6"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23.7 ± 3.0</w:t>
            </w:r>
          </w:p>
        </w:tc>
        <w:tc>
          <w:tcPr>
            <w:tcW w:w="433" w:type="pct"/>
            <w:shd w:val="clear" w:color="auto" w:fill="auto"/>
            <w:noWrap/>
            <w:vAlign w:val="bottom"/>
            <w:hideMark/>
          </w:tcPr>
          <w:p w14:paraId="02564CB0"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21.5 ± 1.0</w:t>
            </w:r>
          </w:p>
        </w:tc>
        <w:tc>
          <w:tcPr>
            <w:tcW w:w="661" w:type="pct"/>
            <w:shd w:val="clear" w:color="auto" w:fill="auto"/>
            <w:noWrap/>
            <w:vAlign w:val="bottom"/>
            <w:hideMark/>
          </w:tcPr>
          <w:p w14:paraId="43C8A06D"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0.0072 ± 0.0023</w:t>
            </w:r>
          </w:p>
        </w:tc>
        <w:tc>
          <w:tcPr>
            <w:tcW w:w="661" w:type="pct"/>
            <w:shd w:val="clear" w:color="auto" w:fill="auto"/>
            <w:noWrap/>
            <w:vAlign w:val="bottom"/>
            <w:hideMark/>
          </w:tcPr>
          <w:p w14:paraId="02BF610D"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0.0075 ± 0.0020</w:t>
            </w:r>
          </w:p>
        </w:tc>
        <w:tc>
          <w:tcPr>
            <w:tcW w:w="561" w:type="pct"/>
            <w:shd w:val="clear" w:color="auto" w:fill="auto"/>
            <w:noWrap/>
            <w:vAlign w:val="bottom"/>
            <w:hideMark/>
          </w:tcPr>
          <w:p w14:paraId="02FAE5F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0.100 ± 0.019</w:t>
            </w:r>
          </w:p>
        </w:tc>
        <w:tc>
          <w:tcPr>
            <w:tcW w:w="561" w:type="pct"/>
            <w:shd w:val="clear" w:color="auto" w:fill="auto"/>
            <w:noWrap/>
            <w:vAlign w:val="bottom"/>
            <w:hideMark/>
          </w:tcPr>
          <w:p w14:paraId="6E55486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0.088 ± 0.013</w:t>
            </w:r>
          </w:p>
        </w:tc>
        <w:tc>
          <w:tcPr>
            <w:tcW w:w="461" w:type="pct"/>
            <w:shd w:val="clear" w:color="auto" w:fill="auto"/>
            <w:noWrap/>
            <w:vAlign w:val="bottom"/>
            <w:hideMark/>
          </w:tcPr>
          <w:p w14:paraId="58C7FBD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35.4 ± 9.7</w:t>
            </w:r>
          </w:p>
        </w:tc>
        <w:tc>
          <w:tcPr>
            <w:tcW w:w="461" w:type="pct"/>
            <w:shd w:val="clear" w:color="auto" w:fill="auto"/>
            <w:noWrap/>
            <w:vAlign w:val="bottom"/>
            <w:hideMark/>
          </w:tcPr>
          <w:p w14:paraId="0B16657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30.3 ± 7.2</w:t>
            </w:r>
          </w:p>
        </w:tc>
      </w:tr>
      <w:tr w:rsidR="004A3FE8" w:rsidRPr="00597D7F" w14:paraId="38D908E4" w14:textId="77777777" w:rsidTr="001A19A5">
        <w:trPr>
          <w:trHeight w:val="288"/>
        </w:trPr>
        <w:tc>
          <w:tcPr>
            <w:tcW w:w="769" w:type="pct"/>
            <w:shd w:val="clear" w:color="auto" w:fill="auto"/>
            <w:noWrap/>
            <w:vAlign w:val="bottom"/>
            <w:hideMark/>
          </w:tcPr>
          <w:p w14:paraId="1AD40A0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G_cing_post_l</w:t>
            </w:r>
          </w:p>
        </w:tc>
        <w:tc>
          <w:tcPr>
            <w:tcW w:w="433" w:type="pct"/>
            <w:shd w:val="clear" w:color="auto" w:fill="auto"/>
            <w:noWrap/>
            <w:vAlign w:val="bottom"/>
            <w:hideMark/>
          </w:tcPr>
          <w:p w14:paraId="5391A800"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22.2 ± 1.6</w:t>
            </w:r>
          </w:p>
        </w:tc>
        <w:tc>
          <w:tcPr>
            <w:tcW w:w="433" w:type="pct"/>
            <w:shd w:val="clear" w:color="auto" w:fill="auto"/>
            <w:noWrap/>
            <w:vAlign w:val="bottom"/>
            <w:hideMark/>
          </w:tcPr>
          <w:p w14:paraId="15E6F2B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20.6 ± 1.3</w:t>
            </w:r>
          </w:p>
        </w:tc>
        <w:tc>
          <w:tcPr>
            <w:tcW w:w="661" w:type="pct"/>
            <w:shd w:val="clear" w:color="auto" w:fill="auto"/>
            <w:noWrap/>
            <w:vAlign w:val="bottom"/>
            <w:hideMark/>
          </w:tcPr>
          <w:p w14:paraId="57F989A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0.0065 ± 0.0032</w:t>
            </w:r>
          </w:p>
        </w:tc>
        <w:tc>
          <w:tcPr>
            <w:tcW w:w="661" w:type="pct"/>
            <w:shd w:val="clear" w:color="auto" w:fill="auto"/>
            <w:noWrap/>
            <w:vAlign w:val="bottom"/>
            <w:hideMark/>
          </w:tcPr>
          <w:p w14:paraId="1B23AB16"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0.0075 ± 0.0019</w:t>
            </w:r>
          </w:p>
        </w:tc>
        <w:tc>
          <w:tcPr>
            <w:tcW w:w="561" w:type="pct"/>
            <w:shd w:val="clear" w:color="auto" w:fill="auto"/>
            <w:noWrap/>
            <w:vAlign w:val="bottom"/>
            <w:hideMark/>
          </w:tcPr>
          <w:p w14:paraId="42671A6C"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0.087 ± 0.013</w:t>
            </w:r>
          </w:p>
        </w:tc>
        <w:tc>
          <w:tcPr>
            <w:tcW w:w="561" w:type="pct"/>
            <w:shd w:val="clear" w:color="auto" w:fill="auto"/>
            <w:noWrap/>
            <w:vAlign w:val="bottom"/>
            <w:hideMark/>
          </w:tcPr>
          <w:p w14:paraId="086D7A41"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0.078 ± 0.006</w:t>
            </w:r>
          </w:p>
        </w:tc>
        <w:tc>
          <w:tcPr>
            <w:tcW w:w="461" w:type="pct"/>
            <w:shd w:val="clear" w:color="auto" w:fill="auto"/>
            <w:noWrap/>
            <w:vAlign w:val="bottom"/>
            <w:hideMark/>
          </w:tcPr>
          <w:p w14:paraId="6AF7BAFF"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40.7 ± 19.0</w:t>
            </w:r>
          </w:p>
        </w:tc>
        <w:tc>
          <w:tcPr>
            <w:tcW w:w="461" w:type="pct"/>
            <w:shd w:val="clear" w:color="auto" w:fill="auto"/>
            <w:noWrap/>
            <w:vAlign w:val="bottom"/>
            <w:hideMark/>
          </w:tcPr>
          <w:p w14:paraId="3CCDA8FF"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28.8 ± 6.5</w:t>
            </w:r>
          </w:p>
        </w:tc>
      </w:tr>
      <w:tr w:rsidR="004A3FE8" w:rsidRPr="00597D7F" w14:paraId="6FB17E85" w14:textId="77777777" w:rsidTr="001A19A5">
        <w:trPr>
          <w:trHeight w:val="288"/>
        </w:trPr>
        <w:tc>
          <w:tcPr>
            <w:tcW w:w="769" w:type="pct"/>
            <w:shd w:val="clear" w:color="auto" w:fill="auto"/>
            <w:noWrap/>
            <w:vAlign w:val="bottom"/>
            <w:hideMark/>
          </w:tcPr>
          <w:p w14:paraId="7936ECE4"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Putamen_l</w:t>
            </w:r>
          </w:p>
        </w:tc>
        <w:tc>
          <w:tcPr>
            <w:tcW w:w="433" w:type="pct"/>
            <w:shd w:val="clear" w:color="auto" w:fill="auto"/>
            <w:noWrap/>
            <w:vAlign w:val="bottom"/>
            <w:hideMark/>
          </w:tcPr>
          <w:p w14:paraId="4B2ACD6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23.3 ± 1.9</w:t>
            </w:r>
          </w:p>
        </w:tc>
        <w:tc>
          <w:tcPr>
            <w:tcW w:w="433" w:type="pct"/>
            <w:shd w:val="clear" w:color="auto" w:fill="auto"/>
            <w:noWrap/>
            <w:vAlign w:val="bottom"/>
            <w:hideMark/>
          </w:tcPr>
          <w:p w14:paraId="4416DBE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21.1 ± 1.5</w:t>
            </w:r>
          </w:p>
        </w:tc>
        <w:tc>
          <w:tcPr>
            <w:tcW w:w="661" w:type="pct"/>
            <w:shd w:val="clear" w:color="auto" w:fill="auto"/>
            <w:noWrap/>
            <w:vAlign w:val="bottom"/>
            <w:hideMark/>
          </w:tcPr>
          <w:p w14:paraId="3BFE436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0.0063 ± 0.0028</w:t>
            </w:r>
          </w:p>
        </w:tc>
        <w:tc>
          <w:tcPr>
            <w:tcW w:w="661" w:type="pct"/>
            <w:shd w:val="clear" w:color="auto" w:fill="auto"/>
            <w:noWrap/>
            <w:vAlign w:val="bottom"/>
            <w:hideMark/>
          </w:tcPr>
          <w:p w14:paraId="246D434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0.0072 ± 0.0028</w:t>
            </w:r>
          </w:p>
        </w:tc>
        <w:tc>
          <w:tcPr>
            <w:tcW w:w="561" w:type="pct"/>
            <w:shd w:val="clear" w:color="auto" w:fill="auto"/>
            <w:noWrap/>
            <w:vAlign w:val="bottom"/>
            <w:hideMark/>
          </w:tcPr>
          <w:p w14:paraId="0EBBBC3D"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0.084 ± 0.015</w:t>
            </w:r>
          </w:p>
        </w:tc>
        <w:tc>
          <w:tcPr>
            <w:tcW w:w="561" w:type="pct"/>
            <w:shd w:val="clear" w:color="auto" w:fill="auto"/>
            <w:noWrap/>
            <w:vAlign w:val="bottom"/>
            <w:hideMark/>
          </w:tcPr>
          <w:p w14:paraId="53312CC7"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0.072 ± 0.008</w:t>
            </w:r>
          </w:p>
        </w:tc>
        <w:tc>
          <w:tcPr>
            <w:tcW w:w="461" w:type="pct"/>
            <w:shd w:val="clear" w:color="auto" w:fill="auto"/>
            <w:noWrap/>
            <w:vAlign w:val="bottom"/>
            <w:hideMark/>
          </w:tcPr>
          <w:p w14:paraId="208FA61C"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41.9 ± 14.8</w:t>
            </w:r>
          </w:p>
        </w:tc>
        <w:tc>
          <w:tcPr>
            <w:tcW w:w="461" w:type="pct"/>
            <w:shd w:val="clear" w:color="auto" w:fill="auto"/>
            <w:noWrap/>
            <w:vAlign w:val="bottom"/>
            <w:hideMark/>
          </w:tcPr>
          <w:p w14:paraId="41E45584"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32.5 ± 10.8</w:t>
            </w:r>
          </w:p>
        </w:tc>
      </w:tr>
      <w:tr w:rsidR="004A3FE8" w:rsidRPr="00597D7F" w14:paraId="5F9CB48F" w14:textId="77777777" w:rsidTr="001A19A5">
        <w:trPr>
          <w:trHeight w:val="288"/>
        </w:trPr>
        <w:tc>
          <w:tcPr>
            <w:tcW w:w="769" w:type="pct"/>
            <w:shd w:val="clear" w:color="auto" w:fill="auto"/>
            <w:noWrap/>
            <w:vAlign w:val="bottom"/>
            <w:hideMark/>
          </w:tcPr>
          <w:p w14:paraId="074F9EC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Thalamus_l</w:t>
            </w:r>
          </w:p>
        </w:tc>
        <w:tc>
          <w:tcPr>
            <w:tcW w:w="433" w:type="pct"/>
            <w:shd w:val="clear" w:color="auto" w:fill="auto"/>
            <w:noWrap/>
            <w:vAlign w:val="bottom"/>
            <w:hideMark/>
          </w:tcPr>
          <w:p w14:paraId="148B899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22.5 ± 2.1</w:t>
            </w:r>
          </w:p>
        </w:tc>
        <w:tc>
          <w:tcPr>
            <w:tcW w:w="433" w:type="pct"/>
            <w:shd w:val="clear" w:color="auto" w:fill="auto"/>
            <w:noWrap/>
            <w:vAlign w:val="bottom"/>
            <w:hideMark/>
          </w:tcPr>
          <w:p w14:paraId="482965E1"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20.7 ± 1.1</w:t>
            </w:r>
          </w:p>
        </w:tc>
        <w:tc>
          <w:tcPr>
            <w:tcW w:w="661" w:type="pct"/>
            <w:shd w:val="clear" w:color="auto" w:fill="auto"/>
            <w:noWrap/>
            <w:vAlign w:val="bottom"/>
            <w:hideMark/>
          </w:tcPr>
          <w:p w14:paraId="77363948"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0.0089 ± 0.0030</w:t>
            </w:r>
          </w:p>
        </w:tc>
        <w:tc>
          <w:tcPr>
            <w:tcW w:w="661" w:type="pct"/>
            <w:shd w:val="clear" w:color="auto" w:fill="auto"/>
            <w:noWrap/>
            <w:vAlign w:val="bottom"/>
            <w:hideMark/>
          </w:tcPr>
          <w:p w14:paraId="7640897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0.0101 ± 0.0024</w:t>
            </w:r>
          </w:p>
        </w:tc>
        <w:tc>
          <w:tcPr>
            <w:tcW w:w="561" w:type="pct"/>
            <w:shd w:val="clear" w:color="auto" w:fill="auto"/>
            <w:noWrap/>
            <w:vAlign w:val="bottom"/>
            <w:hideMark/>
          </w:tcPr>
          <w:p w14:paraId="24E6CCC9"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0.093 ± 0.011</w:t>
            </w:r>
          </w:p>
        </w:tc>
        <w:tc>
          <w:tcPr>
            <w:tcW w:w="561" w:type="pct"/>
            <w:shd w:val="clear" w:color="auto" w:fill="auto"/>
            <w:noWrap/>
            <w:vAlign w:val="bottom"/>
            <w:hideMark/>
          </w:tcPr>
          <w:p w14:paraId="454B0F2A"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0.079 ± 0.007</w:t>
            </w:r>
          </w:p>
        </w:tc>
        <w:tc>
          <w:tcPr>
            <w:tcW w:w="461" w:type="pct"/>
            <w:shd w:val="clear" w:color="auto" w:fill="auto"/>
            <w:noWrap/>
            <w:vAlign w:val="bottom"/>
            <w:hideMark/>
          </w:tcPr>
          <w:p w14:paraId="6B91976C"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27.3 ± 8.1</w:t>
            </w:r>
          </w:p>
        </w:tc>
        <w:tc>
          <w:tcPr>
            <w:tcW w:w="461" w:type="pct"/>
            <w:shd w:val="clear" w:color="auto" w:fill="auto"/>
            <w:noWrap/>
            <w:vAlign w:val="bottom"/>
            <w:hideMark/>
          </w:tcPr>
          <w:p w14:paraId="4B6AE9E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21.2 ± 4.2</w:t>
            </w:r>
          </w:p>
        </w:tc>
      </w:tr>
      <w:tr w:rsidR="004A3FE8" w:rsidRPr="00597D7F" w14:paraId="1D1276A2" w14:textId="77777777" w:rsidTr="001A19A5">
        <w:trPr>
          <w:trHeight w:val="288"/>
        </w:trPr>
        <w:tc>
          <w:tcPr>
            <w:tcW w:w="769" w:type="pct"/>
            <w:shd w:val="clear" w:color="auto" w:fill="auto"/>
            <w:noWrap/>
            <w:vAlign w:val="bottom"/>
            <w:hideMark/>
          </w:tcPr>
          <w:p w14:paraId="19C7CA2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Cerebellum_l</w:t>
            </w:r>
          </w:p>
        </w:tc>
        <w:tc>
          <w:tcPr>
            <w:tcW w:w="433" w:type="pct"/>
            <w:shd w:val="clear" w:color="auto" w:fill="auto"/>
            <w:noWrap/>
            <w:vAlign w:val="bottom"/>
            <w:hideMark/>
          </w:tcPr>
          <w:p w14:paraId="20A261A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22.4 ± 2.0</w:t>
            </w:r>
          </w:p>
        </w:tc>
        <w:tc>
          <w:tcPr>
            <w:tcW w:w="433" w:type="pct"/>
            <w:shd w:val="clear" w:color="auto" w:fill="auto"/>
            <w:noWrap/>
            <w:vAlign w:val="bottom"/>
            <w:hideMark/>
          </w:tcPr>
          <w:p w14:paraId="108A1632"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20.6 ± 1.3</w:t>
            </w:r>
          </w:p>
        </w:tc>
        <w:tc>
          <w:tcPr>
            <w:tcW w:w="661" w:type="pct"/>
            <w:shd w:val="clear" w:color="auto" w:fill="auto"/>
            <w:noWrap/>
            <w:vAlign w:val="bottom"/>
            <w:hideMark/>
          </w:tcPr>
          <w:p w14:paraId="1C8248AB"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0.0061 ± 0.0027</w:t>
            </w:r>
          </w:p>
        </w:tc>
        <w:tc>
          <w:tcPr>
            <w:tcW w:w="661" w:type="pct"/>
            <w:shd w:val="clear" w:color="auto" w:fill="auto"/>
            <w:noWrap/>
            <w:vAlign w:val="bottom"/>
            <w:hideMark/>
          </w:tcPr>
          <w:p w14:paraId="4D2A8D0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0.0072 ± 0.0022</w:t>
            </w:r>
          </w:p>
        </w:tc>
        <w:tc>
          <w:tcPr>
            <w:tcW w:w="561" w:type="pct"/>
            <w:shd w:val="clear" w:color="auto" w:fill="auto"/>
            <w:noWrap/>
            <w:vAlign w:val="bottom"/>
            <w:hideMark/>
          </w:tcPr>
          <w:p w14:paraId="7472301E"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0.099 ± 0.019</w:t>
            </w:r>
          </w:p>
        </w:tc>
        <w:tc>
          <w:tcPr>
            <w:tcW w:w="561" w:type="pct"/>
            <w:shd w:val="clear" w:color="auto" w:fill="auto"/>
            <w:noWrap/>
            <w:vAlign w:val="bottom"/>
            <w:hideMark/>
          </w:tcPr>
          <w:p w14:paraId="5BACED87"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0.086 ± 0.008</w:t>
            </w:r>
          </w:p>
        </w:tc>
        <w:tc>
          <w:tcPr>
            <w:tcW w:w="461" w:type="pct"/>
            <w:shd w:val="clear" w:color="auto" w:fill="auto"/>
            <w:noWrap/>
            <w:vAlign w:val="bottom"/>
            <w:hideMark/>
          </w:tcPr>
          <w:p w14:paraId="14212CFC"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41.8 ± 14.5</w:t>
            </w:r>
          </w:p>
        </w:tc>
        <w:tc>
          <w:tcPr>
            <w:tcW w:w="461" w:type="pct"/>
            <w:shd w:val="clear" w:color="auto" w:fill="auto"/>
            <w:noWrap/>
            <w:vAlign w:val="bottom"/>
            <w:hideMark/>
          </w:tcPr>
          <w:p w14:paraId="57C78A53" w14:textId="77777777" w:rsidR="004A3FE8" w:rsidRPr="00EB3D83" w:rsidRDefault="004A3FE8" w:rsidP="001A19A5">
            <w:pPr>
              <w:spacing w:after="0"/>
              <w:rPr>
                <w:rFonts w:ascii="Calibri" w:hAnsi="Calibri" w:cs="Calibri"/>
                <w:color w:val="000000"/>
                <w:sz w:val="20"/>
                <w:szCs w:val="20"/>
              </w:rPr>
            </w:pPr>
            <w:r w:rsidRPr="00EB3D83">
              <w:rPr>
                <w:rFonts w:ascii="Calibri" w:hAnsi="Calibri" w:cs="Calibri"/>
                <w:color w:val="000000"/>
                <w:sz w:val="20"/>
                <w:szCs w:val="20"/>
              </w:rPr>
              <w:t>30.5 ± 7.8</w:t>
            </w:r>
          </w:p>
        </w:tc>
      </w:tr>
    </w:tbl>
    <w:p w14:paraId="685DEE94" w14:textId="77777777" w:rsidR="004A3FE8" w:rsidRDefault="004A3FE8" w:rsidP="004A3FE8">
      <w:pPr>
        <w:pStyle w:val="Revision"/>
        <w:spacing w:after="160" w:line="259" w:lineRule="auto"/>
        <w:rPr>
          <w:rFonts w:asciiTheme="majorHAnsi" w:hAnsiTheme="majorHAnsi" w:cstheme="majorHAnsi"/>
        </w:rPr>
      </w:pPr>
    </w:p>
    <w:p w14:paraId="769699C6" w14:textId="4998D46B" w:rsidR="004A3FE8" w:rsidRPr="00EB3D83" w:rsidRDefault="004A3FE8" w:rsidP="004A3FE8">
      <w:pPr>
        <w:rPr>
          <w:rFonts w:asciiTheme="majorHAnsi" w:hAnsiTheme="majorHAnsi" w:cstheme="majorHAnsi"/>
          <w:b/>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10</w:t>
      </w:r>
      <w:r w:rsidRPr="009B632E">
        <w:rPr>
          <w:rFonts w:asciiTheme="majorHAnsi" w:eastAsiaTheme="minorEastAsia" w:hAnsiTheme="majorHAnsi" w:cstheme="majorHAnsi"/>
          <w:b/>
          <w:bCs/>
          <w:sz w:val="20"/>
          <w:szCs w:val="20"/>
        </w:rPr>
        <w:t>:</w:t>
      </w:r>
      <w:r w:rsidRPr="00EB3D83">
        <w:rPr>
          <w:rFonts w:asciiTheme="majorHAnsi" w:eastAsiaTheme="minorEastAsia" w:hAnsiTheme="majorHAnsi" w:cstheme="majorHAnsi"/>
          <w:b/>
          <w:sz w:val="20"/>
          <w:szCs w:val="20"/>
        </w:rPr>
        <w:t xml:space="preserve">  Parameter estimates for subjects 1-5 (between-subject mean +/- s.d.) for [</w:t>
      </w:r>
      <w:r w:rsidRPr="00EB3D83">
        <w:rPr>
          <w:rFonts w:asciiTheme="majorHAnsi" w:eastAsiaTheme="minorEastAsia" w:hAnsiTheme="majorHAnsi" w:cstheme="majorHAnsi"/>
          <w:b/>
          <w:sz w:val="20"/>
          <w:szCs w:val="20"/>
          <w:vertAlign w:val="superscript"/>
        </w:rPr>
        <w:t>13</w:t>
      </w:r>
      <w:r w:rsidRPr="00EB3D83">
        <w:rPr>
          <w:rFonts w:asciiTheme="majorHAnsi" w:eastAsiaTheme="minorEastAsia" w:hAnsiTheme="majorHAnsi" w:cstheme="majorHAnsi"/>
          <w:b/>
          <w:sz w:val="20"/>
          <w:szCs w:val="20"/>
        </w:rPr>
        <w:t>N]ammonia data modelling, reversible 1TCM.</w:t>
      </w:r>
    </w:p>
    <w:p w14:paraId="0A96445C" w14:textId="77777777" w:rsidR="004A3FE8" w:rsidRPr="00EB3D83" w:rsidRDefault="004A3FE8" w:rsidP="004A3FE8">
      <w:pPr>
        <w:pStyle w:val="Revision"/>
        <w:spacing w:after="160" w:line="259" w:lineRule="auto"/>
        <w:rPr>
          <w:rFonts w:asciiTheme="majorHAnsi" w:hAnsiTheme="majorHAnsi" w:cstheme="maj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801"/>
        <w:gridCol w:w="1236"/>
        <w:gridCol w:w="1024"/>
        <w:gridCol w:w="773"/>
        <w:gridCol w:w="1266"/>
        <w:gridCol w:w="1018"/>
        <w:gridCol w:w="1018"/>
        <w:gridCol w:w="1018"/>
        <w:gridCol w:w="1018"/>
        <w:gridCol w:w="1046"/>
        <w:gridCol w:w="1018"/>
        <w:gridCol w:w="1010"/>
      </w:tblGrid>
      <w:tr w:rsidR="004A3FE8" w:rsidRPr="00597D7F" w14:paraId="755DD104" w14:textId="77777777" w:rsidTr="001A19A5">
        <w:trPr>
          <w:trHeight w:val="288"/>
        </w:trPr>
        <w:tc>
          <w:tcPr>
            <w:tcW w:w="610" w:type="pct"/>
            <w:shd w:val="clear" w:color="auto" w:fill="auto"/>
            <w:noWrap/>
            <w:vAlign w:val="bottom"/>
            <w:hideMark/>
          </w:tcPr>
          <w:p w14:paraId="41C9219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ROI</w:t>
            </w:r>
          </w:p>
        </w:tc>
        <w:tc>
          <w:tcPr>
            <w:tcW w:w="1097" w:type="pct"/>
            <w:gridSpan w:val="3"/>
            <w:shd w:val="clear" w:color="auto" w:fill="auto"/>
            <w:noWrap/>
            <w:vAlign w:val="bottom"/>
            <w:hideMark/>
          </w:tcPr>
          <w:p w14:paraId="5C1B539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K1 (ml/min/100g)</w:t>
            </w:r>
          </w:p>
        </w:tc>
        <w:tc>
          <w:tcPr>
            <w:tcW w:w="1096" w:type="pct"/>
            <w:gridSpan w:val="3"/>
            <w:shd w:val="clear" w:color="auto" w:fill="auto"/>
            <w:noWrap/>
            <w:vAlign w:val="bottom"/>
            <w:hideMark/>
          </w:tcPr>
          <w:p w14:paraId="1F635DC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k2 (1/min)</w:t>
            </w:r>
          </w:p>
        </w:tc>
        <w:tc>
          <w:tcPr>
            <w:tcW w:w="1095" w:type="pct"/>
            <w:gridSpan w:val="3"/>
            <w:shd w:val="clear" w:color="auto" w:fill="auto"/>
            <w:noWrap/>
            <w:vAlign w:val="bottom"/>
            <w:hideMark/>
          </w:tcPr>
          <w:p w14:paraId="4210F6BA" w14:textId="77777777" w:rsidR="004A3FE8" w:rsidRPr="00597D7F" w:rsidRDefault="004A3FE8" w:rsidP="001A19A5">
            <w:pPr>
              <w:spacing w:after="0" w:line="240" w:lineRule="auto"/>
              <w:rPr>
                <w:rFonts w:ascii="Times New Roman" w:eastAsia="Times New Roman" w:hAnsi="Times New Roman" w:cs="Times New Roman"/>
                <w:sz w:val="20"/>
                <w:szCs w:val="20"/>
                <w:lang w:eastAsia="en-GB"/>
              </w:rPr>
            </w:pPr>
            <w:r w:rsidRPr="00EB3D83">
              <w:rPr>
                <w:rFonts w:ascii="Calibri" w:eastAsia="Times New Roman" w:hAnsi="Calibri" w:cs="Calibri"/>
                <w:color w:val="000000"/>
                <w:sz w:val="20"/>
                <w:szCs w:val="20"/>
                <w:lang w:eastAsia="en-GB"/>
              </w:rPr>
              <w:t>Vb</w:t>
            </w:r>
          </w:p>
        </w:tc>
        <w:tc>
          <w:tcPr>
            <w:tcW w:w="1102" w:type="pct"/>
            <w:gridSpan w:val="3"/>
            <w:shd w:val="clear" w:color="auto" w:fill="auto"/>
            <w:noWrap/>
            <w:vAlign w:val="bottom"/>
            <w:hideMark/>
          </w:tcPr>
          <w:p w14:paraId="1FD62533" w14:textId="77777777" w:rsidR="004A3FE8" w:rsidRPr="00597D7F" w:rsidRDefault="004A3FE8" w:rsidP="001A19A5">
            <w:pPr>
              <w:spacing w:after="0" w:line="240" w:lineRule="auto"/>
              <w:rPr>
                <w:rFonts w:ascii="Times New Roman" w:eastAsia="Times New Roman" w:hAnsi="Times New Roman" w:cs="Times New Roman"/>
                <w:sz w:val="20"/>
                <w:szCs w:val="20"/>
                <w:lang w:eastAsia="en-GB"/>
              </w:rPr>
            </w:pPr>
            <w:r w:rsidRPr="00EB3D83">
              <w:rPr>
                <w:rFonts w:ascii="Calibri" w:eastAsia="Times New Roman" w:hAnsi="Calibri" w:cs="Calibri"/>
                <w:color w:val="000000"/>
                <w:sz w:val="20"/>
                <w:szCs w:val="20"/>
                <w:lang w:eastAsia="en-GB"/>
              </w:rPr>
              <w:t>VT (ml/g)</w:t>
            </w:r>
          </w:p>
        </w:tc>
      </w:tr>
      <w:tr w:rsidR="004A3FE8" w:rsidRPr="00597D7F" w14:paraId="40C3B180" w14:textId="77777777" w:rsidTr="001A19A5">
        <w:trPr>
          <w:trHeight w:val="288"/>
        </w:trPr>
        <w:tc>
          <w:tcPr>
            <w:tcW w:w="610" w:type="pct"/>
            <w:shd w:val="clear" w:color="auto" w:fill="auto"/>
            <w:noWrap/>
            <w:vAlign w:val="bottom"/>
            <w:hideMark/>
          </w:tcPr>
          <w:p w14:paraId="2B288F33" w14:textId="77777777" w:rsidR="004A3FE8" w:rsidRPr="00597D7F" w:rsidRDefault="004A3FE8" w:rsidP="001A19A5">
            <w:pPr>
              <w:spacing w:after="0" w:line="240" w:lineRule="auto"/>
              <w:rPr>
                <w:rFonts w:ascii="Times New Roman" w:eastAsia="Times New Roman" w:hAnsi="Times New Roman" w:cs="Times New Roman"/>
                <w:sz w:val="20"/>
                <w:szCs w:val="20"/>
                <w:lang w:eastAsia="en-GB"/>
              </w:rPr>
            </w:pPr>
          </w:p>
        </w:tc>
        <w:tc>
          <w:tcPr>
            <w:tcW w:w="287" w:type="pct"/>
            <w:shd w:val="clear" w:color="auto" w:fill="auto"/>
            <w:noWrap/>
            <w:vAlign w:val="bottom"/>
            <w:hideMark/>
          </w:tcPr>
          <w:p w14:paraId="4E0A5E0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ICC</w:t>
            </w:r>
          </w:p>
        </w:tc>
        <w:tc>
          <w:tcPr>
            <w:tcW w:w="443" w:type="pct"/>
            <w:shd w:val="clear" w:color="auto" w:fill="auto"/>
            <w:noWrap/>
            <w:vAlign w:val="bottom"/>
            <w:hideMark/>
          </w:tcPr>
          <w:p w14:paraId="7EC6562F"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Var</w:t>
            </w:r>
          </w:p>
        </w:tc>
        <w:tc>
          <w:tcPr>
            <w:tcW w:w="367" w:type="pct"/>
            <w:shd w:val="clear" w:color="auto" w:fill="auto"/>
            <w:noWrap/>
            <w:vAlign w:val="bottom"/>
            <w:hideMark/>
          </w:tcPr>
          <w:p w14:paraId="19E53DE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AbsVar</w:t>
            </w:r>
          </w:p>
        </w:tc>
        <w:tc>
          <w:tcPr>
            <w:tcW w:w="277" w:type="pct"/>
            <w:shd w:val="clear" w:color="auto" w:fill="auto"/>
            <w:noWrap/>
            <w:vAlign w:val="bottom"/>
            <w:hideMark/>
          </w:tcPr>
          <w:p w14:paraId="0A840E33"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ICC</w:t>
            </w:r>
          </w:p>
        </w:tc>
        <w:tc>
          <w:tcPr>
            <w:tcW w:w="454" w:type="pct"/>
            <w:shd w:val="clear" w:color="auto" w:fill="auto"/>
            <w:noWrap/>
            <w:vAlign w:val="bottom"/>
            <w:hideMark/>
          </w:tcPr>
          <w:p w14:paraId="0721811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Var</w:t>
            </w:r>
          </w:p>
        </w:tc>
        <w:tc>
          <w:tcPr>
            <w:tcW w:w="365" w:type="pct"/>
            <w:shd w:val="clear" w:color="auto" w:fill="auto"/>
            <w:noWrap/>
            <w:vAlign w:val="bottom"/>
            <w:hideMark/>
          </w:tcPr>
          <w:p w14:paraId="2B62ED0F"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AbsVar</w:t>
            </w:r>
          </w:p>
        </w:tc>
        <w:tc>
          <w:tcPr>
            <w:tcW w:w="365" w:type="pct"/>
            <w:shd w:val="clear" w:color="auto" w:fill="auto"/>
            <w:noWrap/>
            <w:vAlign w:val="bottom"/>
            <w:hideMark/>
          </w:tcPr>
          <w:p w14:paraId="0D2D22C8"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ICC</w:t>
            </w:r>
          </w:p>
        </w:tc>
        <w:tc>
          <w:tcPr>
            <w:tcW w:w="365" w:type="pct"/>
            <w:shd w:val="clear" w:color="auto" w:fill="auto"/>
            <w:noWrap/>
            <w:vAlign w:val="bottom"/>
            <w:hideMark/>
          </w:tcPr>
          <w:p w14:paraId="179C0D5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Var</w:t>
            </w:r>
          </w:p>
        </w:tc>
        <w:tc>
          <w:tcPr>
            <w:tcW w:w="365" w:type="pct"/>
            <w:shd w:val="clear" w:color="auto" w:fill="auto"/>
            <w:noWrap/>
            <w:vAlign w:val="bottom"/>
            <w:hideMark/>
          </w:tcPr>
          <w:p w14:paraId="58B80B9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AbsVar</w:t>
            </w:r>
          </w:p>
        </w:tc>
        <w:tc>
          <w:tcPr>
            <w:tcW w:w="375" w:type="pct"/>
            <w:shd w:val="clear" w:color="auto" w:fill="auto"/>
            <w:noWrap/>
            <w:vAlign w:val="bottom"/>
            <w:hideMark/>
          </w:tcPr>
          <w:p w14:paraId="27A22D13"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ICC</w:t>
            </w:r>
          </w:p>
        </w:tc>
        <w:tc>
          <w:tcPr>
            <w:tcW w:w="365" w:type="pct"/>
            <w:shd w:val="clear" w:color="auto" w:fill="auto"/>
            <w:noWrap/>
            <w:vAlign w:val="bottom"/>
            <w:hideMark/>
          </w:tcPr>
          <w:p w14:paraId="13A7FDB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Var</w:t>
            </w:r>
          </w:p>
        </w:tc>
        <w:tc>
          <w:tcPr>
            <w:tcW w:w="362" w:type="pct"/>
            <w:shd w:val="clear" w:color="auto" w:fill="auto"/>
            <w:noWrap/>
            <w:vAlign w:val="bottom"/>
            <w:hideMark/>
          </w:tcPr>
          <w:p w14:paraId="2EBDC1E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AbsVar</w:t>
            </w:r>
          </w:p>
        </w:tc>
      </w:tr>
      <w:tr w:rsidR="004A3FE8" w:rsidRPr="00597D7F" w14:paraId="6FDCCEBD" w14:textId="77777777" w:rsidTr="001A19A5">
        <w:trPr>
          <w:trHeight w:val="288"/>
        </w:trPr>
        <w:tc>
          <w:tcPr>
            <w:tcW w:w="610" w:type="pct"/>
            <w:shd w:val="clear" w:color="auto" w:fill="auto"/>
            <w:noWrap/>
            <w:vAlign w:val="bottom"/>
            <w:hideMark/>
          </w:tcPr>
          <w:p w14:paraId="2E7D506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Grey Matter</w:t>
            </w:r>
          </w:p>
        </w:tc>
        <w:tc>
          <w:tcPr>
            <w:tcW w:w="287" w:type="pct"/>
            <w:shd w:val="clear" w:color="auto" w:fill="auto"/>
            <w:noWrap/>
            <w:vAlign w:val="bottom"/>
            <w:hideMark/>
          </w:tcPr>
          <w:p w14:paraId="188204D1"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-0.83</w:t>
            </w:r>
          </w:p>
        </w:tc>
        <w:tc>
          <w:tcPr>
            <w:tcW w:w="443" w:type="pct"/>
            <w:shd w:val="clear" w:color="auto" w:fill="auto"/>
            <w:noWrap/>
            <w:vAlign w:val="bottom"/>
            <w:hideMark/>
          </w:tcPr>
          <w:p w14:paraId="4EFF7C6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-8 ± 14</w:t>
            </w:r>
          </w:p>
        </w:tc>
        <w:tc>
          <w:tcPr>
            <w:tcW w:w="367" w:type="pct"/>
            <w:shd w:val="clear" w:color="auto" w:fill="auto"/>
            <w:noWrap/>
            <w:vAlign w:val="bottom"/>
            <w:hideMark/>
          </w:tcPr>
          <w:p w14:paraId="3A5430E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12</w:t>
            </w:r>
          </w:p>
        </w:tc>
        <w:tc>
          <w:tcPr>
            <w:tcW w:w="277" w:type="pct"/>
            <w:shd w:val="clear" w:color="auto" w:fill="auto"/>
            <w:noWrap/>
            <w:vAlign w:val="bottom"/>
            <w:hideMark/>
          </w:tcPr>
          <w:p w14:paraId="4AE5755F"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0.58</w:t>
            </w:r>
          </w:p>
        </w:tc>
        <w:tc>
          <w:tcPr>
            <w:tcW w:w="454" w:type="pct"/>
            <w:shd w:val="clear" w:color="auto" w:fill="auto"/>
            <w:noWrap/>
            <w:vAlign w:val="bottom"/>
            <w:hideMark/>
          </w:tcPr>
          <w:p w14:paraId="5FD49AB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11 ± 38</w:t>
            </w:r>
          </w:p>
        </w:tc>
        <w:tc>
          <w:tcPr>
            <w:tcW w:w="365" w:type="pct"/>
            <w:shd w:val="clear" w:color="auto" w:fill="auto"/>
            <w:noWrap/>
            <w:vAlign w:val="bottom"/>
            <w:hideMark/>
          </w:tcPr>
          <w:p w14:paraId="7A40838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28 ± 24</w:t>
            </w:r>
          </w:p>
        </w:tc>
        <w:tc>
          <w:tcPr>
            <w:tcW w:w="365" w:type="pct"/>
            <w:shd w:val="clear" w:color="auto" w:fill="auto"/>
            <w:noWrap/>
            <w:vAlign w:val="bottom"/>
            <w:hideMark/>
          </w:tcPr>
          <w:p w14:paraId="1803719F"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-0.01</w:t>
            </w:r>
          </w:p>
        </w:tc>
        <w:tc>
          <w:tcPr>
            <w:tcW w:w="365" w:type="pct"/>
            <w:shd w:val="clear" w:color="auto" w:fill="auto"/>
            <w:noWrap/>
            <w:vAlign w:val="bottom"/>
            <w:hideMark/>
          </w:tcPr>
          <w:p w14:paraId="572A99A2"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-12 ± 16</w:t>
            </w:r>
          </w:p>
        </w:tc>
        <w:tc>
          <w:tcPr>
            <w:tcW w:w="365" w:type="pct"/>
            <w:shd w:val="clear" w:color="auto" w:fill="auto"/>
            <w:noWrap/>
            <w:vAlign w:val="bottom"/>
            <w:hideMark/>
          </w:tcPr>
          <w:p w14:paraId="1854B08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15 ± 11</w:t>
            </w:r>
          </w:p>
        </w:tc>
        <w:tc>
          <w:tcPr>
            <w:tcW w:w="375" w:type="pct"/>
            <w:shd w:val="clear" w:color="auto" w:fill="auto"/>
            <w:noWrap/>
            <w:vAlign w:val="bottom"/>
            <w:hideMark/>
          </w:tcPr>
          <w:p w14:paraId="0404C1E6"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0.24</w:t>
            </w:r>
          </w:p>
        </w:tc>
        <w:tc>
          <w:tcPr>
            <w:tcW w:w="365" w:type="pct"/>
            <w:shd w:val="clear" w:color="auto" w:fill="auto"/>
            <w:noWrap/>
            <w:vAlign w:val="bottom"/>
            <w:hideMark/>
          </w:tcPr>
          <w:p w14:paraId="458F576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-18 ± 33</w:t>
            </w:r>
          </w:p>
        </w:tc>
        <w:tc>
          <w:tcPr>
            <w:tcW w:w="362" w:type="pct"/>
            <w:shd w:val="clear" w:color="auto" w:fill="auto"/>
            <w:noWrap/>
            <w:vAlign w:val="bottom"/>
            <w:hideMark/>
          </w:tcPr>
          <w:p w14:paraId="2718721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24 ± 28</w:t>
            </w:r>
          </w:p>
        </w:tc>
      </w:tr>
      <w:tr w:rsidR="004A3FE8" w:rsidRPr="00597D7F" w14:paraId="3F414549" w14:textId="77777777" w:rsidTr="001A19A5">
        <w:trPr>
          <w:trHeight w:val="288"/>
        </w:trPr>
        <w:tc>
          <w:tcPr>
            <w:tcW w:w="610" w:type="pct"/>
            <w:shd w:val="clear" w:color="auto" w:fill="auto"/>
            <w:noWrap/>
            <w:vAlign w:val="bottom"/>
            <w:hideMark/>
          </w:tcPr>
          <w:p w14:paraId="04F41D5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White Matter</w:t>
            </w:r>
          </w:p>
        </w:tc>
        <w:tc>
          <w:tcPr>
            <w:tcW w:w="287" w:type="pct"/>
            <w:shd w:val="clear" w:color="auto" w:fill="auto"/>
            <w:noWrap/>
            <w:vAlign w:val="bottom"/>
            <w:hideMark/>
          </w:tcPr>
          <w:p w14:paraId="2415CBF3"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-0.89</w:t>
            </w:r>
          </w:p>
        </w:tc>
        <w:tc>
          <w:tcPr>
            <w:tcW w:w="443" w:type="pct"/>
            <w:shd w:val="clear" w:color="auto" w:fill="auto"/>
            <w:noWrap/>
            <w:vAlign w:val="bottom"/>
            <w:hideMark/>
          </w:tcPr>
          <w:p w14:paraId="733DF81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-7 ± 14</w:t>
            </w:r>
          </w:p>
        </w:tc>
        <w:tc>
          <w:tcPr>
            <w:tcW w:w="367" w:type="pct"/>
            <w:shd w:val="clear" w:color="auto" w:fill="auto"/>
            <w:noWrap/>
            <w:vAlign w:val="bottom"/>
            <w:hideMark/>
          </w:tcPr>
          <w:p w14:paraId="2B63DA9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9 ± 11</w:t>
            </w:r>
          </w:p>
        </w:tc>
        <w:tc>
          <w:tcPr>
            <w:tcW w:w="277" w:type="pct"/>
            <w:shd w:val="clear" w:color="auto" w:fill="auto"/>
            <w:noWrap/>
            <w:vAlign w:val="bottom"/>
            <w:hideMark/>
          </w:tcPr>
          <w:p w14:paraId="30C55794"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0.57</w:t>
            </w:r>
          </w:p>
        </w:tc>
        <w:tc>
          <w:tcPr>
            <w:tcW w:w="454" w:type="pct"/>
            <w:shd w:val="clear" w:color="auto" w:fill="auto"/>
            <w:noWrap/>
            <w:vAlign w:val="bottom"/>
            <w:hideMark/>
          </w:tcPr>
          <w:p w14:paraId="1DBD8D4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12 ± 43</w:t>
            </w:r>
          </w:p>
        </w:tc>
        <w:tc>
          <w:tcPr>
            <w:tcW w:w="365" w:type="pct"/>
            <w:shd w:val="clear" w:color="auto" w:fill="auto"/>
            <w:noWrap/>
            <w:vAlign w:val="bottom"/>
            <w:hideMark/>
          </w:tcPr>
          <w:p w14:paraId="0BE0AAD8"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32 ± 27</w:t>
            </w:r>
          </w:p>
        </w:tc>
        <w:tc>
          <w:tcPr>
            <w:tcW w:w="365" w:type="pct"/>
            <w:shd w:val="clear" w:color="auto" w:fill="auto"/>
            <w:noWrap/>
            <w:vAlign w:val="bottom"/>
            <w:hideMark/>
          </w:tcPr>
          <w:p w14:paraId="4506C4BC"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-0.18</w:t>
            </w:r>
          </w:p>
        </w:tc>
        <w:tc>
          <w:tcPr>
            <w:tcW w:w="365" w:type="pct"/>
            <w:shd w:val="clear" w:color="auto" w:fill="auto"/>
            <w:noWrap/>
            <w:vAlign w:val="bottom"/>
            <w:hideMark/>
          </w:tcPr>
          <w:p w14:paraId="2FB636D7"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-12 ± 17</w:t>
            </w:r>
          </w:p>
        </w:tc>
        <w:tc>
          <w:tcPr>
            <w:tcW w:w="365" w:type="pct"/>
            <w:shd w:val="clear" w:color="auto" w:fill="auto"/>
            <w:noWrap/>
            <w:vAlign w:val="bottom"/>
            <w:hideMark/>
          </w:tcPr>
          <w:p w14:paraId="7C62A813"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16 ± 12</w:t>
            </w:r>
          </w:p>
        </w:tc>
        <w:tc>
          <w:tcPr>
            <w:tcW w:w="375" w:type="pct"/>
            <w:shd w:val="clear" w:color="auto" w:fill="auto"/>
            <w:noWrap/>
            <w:vAlign w:val="bottom"/>
            <w:hideMark/>
          </w:tcPr>
          <w:p w14:paraId="6FD6D62A"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0.19</w:t>
            </w:r>
          </w:p>
        </w:tc>
        <w:tc>
          <w:tcPr>
            <w:tcW w:w="365" w:type="pct"/>
            <w:shd w:val="clear" w:color="auto" w:fill="auto"/>
            <w:noWrap/>
            <w:vAlign w:val="bottom"/>
            <w:hideMark/>
          </w:tcPr>
          <w:p w14:paraId="1FE2ED70"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-19 ± 37</w:t>
            </w:r>
          </w:p>
        </w:tc>
        <w:tc>
          <w:tcPr>
            <w:tcW w:w="362" w:type="pct"/>
            <w:shd w:val="clear" w:color="auto" w:fill="auto"/>
            <w:noWrap/>
            <w:vAlign w:val="bottom"/>
            <w:hideMark/>
          </w:tcPr>
          <w:p w14:paraId="5FBBB5F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28 ± 29</w:t>
            </w:r>
          </w:p>
        </w:tc>
      </w:tr>
      <w:tr w:rsidR="004A3FE8" w:rsidRPr="00597D7F" w14:paraId="5179C27B" w14:textId="77777777" w:rsidTr="001A19A5">
        <w:trPr>
          <w:trHeight w:val="288"/>
        </w:trPr>
        <w:tc>
          <w:tcPr>
            <w:tcW w:w="610" w:type="pct"/>
            <w:shd w:val="clear" w:color="auto" w:fill="auto"/>
            <w:noWrap/>
            <w:vAlign w:val="bottom"/>
            <w:hideMark/>
          </w:tcPr>
          <w:p w14:paraId="460BD8F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Hippocampus_l</w:t>
            </w:r>
          </w:p>
        </w:tc>
        <w:tc>
          <w:tcPr>
            <w:tcW w:w="287" w:type="pct"/>
            <w:shd w:val="clear" w:color="auto" w:fill="auto"/>
            <w:noWrap/>
            <w:vAlign w:val="bottom"/>
            <w:hideMark/>
          </w:tcPr>
          <w:p w14:paraId="4F8F2E3B"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-0.06</w:t>
            </w:r>
          </w:p>
        </w:tc>
        <w:tc>
          <w:tcPr>
            <w:tcW w:w="443" w:type="pct"/>
            <w:shd w:val="clear" w:color="auto" w:fill="auto"/>
            <w:noWrap/>
            <w:vAlign w:val="bottom"/>
            <w:hideMark/>
          </w:tcPr>
          <w:p w14:paraId="42ED779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-7 ± 14</w:t>
            </w:r>
          </w:p>
        </w:tc>
        <w:tc>
          <w:tcPr>
            <w:tcW w:w="367" w:type="pct"/>
            <w:shd w:val="clear" w:color="auto" w:fill="auto"/>
            <w:noWrap/>
            <w:vAlign w:val="bottom"/>
            <w:hideMark/>
          </w:tcPr>
          <w:p w14:paraId="2B125DE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11</w:t>
            </w:r>
          </w:p>
        </w:tc>
        <w:tc>
          <w:tcPr>
            <w:tcW w:w="277" w:type="pct"/>
            <w:shd w:val="clear" w:color="auto" w:fill="auto"/>
            <w:noWrap/>
            <w:vAlign w:val="bottom"/>
            <w:hideMark/>
          </w:tcPr>
          <w:p w14:paraId="7AA97CFF"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0.89</w:t>
            </w:r>
          </w:p>
        </w:tc>
        <w:tc>
          <w:tcPr>
            <w:tcW w:w="454" w:type="pct"/>
            <w:shd w:val="clear" w:color="auto" w:fill="auto"/>
            <w:noWrap/>
            <w:vAlign w:val="bottom"/>
            <w:hideMark/>
          </w:tcPr>
          <w:p w14:paraId="532D3C2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23 ± 27</w:t>
            </w:r>
          </w:p>
        </w:tc>
        <w:tc>
          <w:tcPr>
            <w:tcW w:w="365" w:type="pct"/>
            <w:shd w:val="clear" w:color="auto" w:fill="auto"/>
            <w:noWrap/>
            <w:vAlign w:val="bottom"/>
            <w:hideMark/>
          </w:tcPr>
          <w:p w14:paraId="096A2F7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25 ± 24</w:t>
            </w:r>
          </w:p>
        </w:tc>
        <w:tc>
          <w:tcPr>
            <w:tcW w:w="365" w:type="pct"/>
            <w:shd w:val="clear" w:color="auto" w:fill="auto"/>
            <w:noWrap/>
            <w:vAlign w:val="bottom"/>
            <w:hideMark/>
          </w:tcPr>
          <w:p w14:paraId="49AAB228"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-0.11</w:t>
            </w:r>
          </w:p>
        </w:tc>
        <w:tc>
          <w:tcPr>
            <w:tcW w:w="365" w:type="pct"/>
            <w:shd w:val="clear" w:color="auto" w:fill="auto"/>
            <w:noWrap/>
            <w:vAlign w:val="bottom"/>
            <w:hideMark/>
          </w:tcPr>
          <w:p w14:paraId="3481738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-11 ± 23</w:t>
            </w:r>
          </w:p>
        </w:tc>
        <w:tc>
          <w:tcPr>
            <w:tcW w:w="365" w:type="pct"/>
            <w:shd w:val="clear" w:color="auto" w:fill="auto"/>
            <w:noWrap/>
            <w:vAlign w:val="bottom"/>
            <w:hideMark/>
          </w:tcPr>
          <w:p w14:paraId="653A21CA"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17 ± 17</w:t>
            </w:r>
          </w:p>
        </w:tc>
        <w:tc>
          <w:tcPr>
            <w:tcW w:w="375" w:type="pct"/>
            <w:shd w:val="clear" w:color="auto" w:fill="auto"/>
            <w:noWrap/>
            <w:vAlign w:val="bottom"/>
            <w:hideMark/>
          </w:tcPr>
          <w:p w14:paraId="022F261E"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0.65</w:t>
            </w:r>
          </w:p>
        </w:tc>
        <w:tc>
          <w:tcPr>
            <w:tcW w:w="365" w:type="pct"/>
            <w:shd w:val="clear" w:color="auto" w:fill="auto"/>
            <w:noWrap/>
            <w:vAlign w:val="bottom"/>
            <w:hideMark/>
          </w:tcPr>
          <w:p w14:paraId="65D5F74E"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-30 ± 24</w:t>
            </w:r>
          </w:p>
        </w:tc>
        <w:tc>
          <w:tcPr>
            <w:tcW w:w="362" w:type="pct"/>
            <w:shd w:val="clear" w:color="auto" w:fill="auto"/>
            <w:noWrap/>
            <w:vAlign w:val="bottom"/>
            <w:hideMark/>
          </w:tcPr>
          <w:p w14:paraId="5C7D6432"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32 ± 20</w:t>
            </w:r>
          </w:p>
        </w:tc>
      </w:tr>
      <w:tr w:rsidR="004A3FE8" w:rsidRPr="00597D7F" w14:paraId="7B95EA87" w14:textId="77777777" w:rsidTr="001A19A5">
        <w:trPr>
          <w:trHeight w:val="288"/>
        </w:trPr>
        <w:tc>
          <w:tcPr>
            <w:tcW w:w="610" w:type="pct"/>
            <w:shd w:val="clear" w:color="auto" w:fill="auto"/>
            <w:noWrap/>
            <w:vAlign w:val="bottom"/>
            <w:hideMark/>
          </w:tcPr>
          <w:p w14:paraId="4726CD3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OL_ling_G_l</w:t>
            </w:r>
          </w:p>
        </w:tc>
        <w:tc>
          <w:tcPr>
            <w:tcW w:w="287" w:type="pct"/>
            <w:shd w:val="clear" w:color="auto" w:fill="auto"/>
            <w:noWrap/>
            <w:vAlign w:val="bottom"/>
            <w:hideMark/>
          </w:tcPr>
          <w:p w14:paraId="369C6DDC"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-0.41</w:t>
            </w:r>
          </w:p>
        </w:tc>
        <w:tc>
          <w:tcPr>
            <w:tcW w:w="443" w:type="pct"/>
            <w:shd w:val="clear" w:color="auto" w:fill="auto"/>
            <w:noWrap/>
            <w:vAlign w:val="bottom"/>
            <w:hideMark/>
          </w:tcPr>
          <w:p w14:paraId="2A2F5C7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-9 ± 15</w:t>
            </w:r>
          </w:p>
        </w:tc>
        <w:tc>
          <w:tcPr>
            <w:tcW w:w="367" w:type="pct"/>
            <w:shd w:val="clear" w:color="auto" w:fill="auto"/>
            <w:noWrap/>
            <w:vAlign w:val="bottom"/>
            <w:hideMark/>
          </w:tcPr>
          <w:p w14:paraId="75FA853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14</w:t>
            </w:r>
          </w:p>
        </w:tc>
        <w:tc>
          <w:tcPr>
            <w:tcW w:w="277" w:type="pct"/>
            <w:shd w:val="clear" w:color="auto" w:fill="auto"/>
            <w:noWrap/>
            <w:vAlign w:val="bottom"/>
            <w:hideMark/>
          </w:tcPr>
          <w:p w14:paraId="26D555DD"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0.58</w:t>
            </w:r>
          </w:p>
        </w:tc>
        <w:tc>
          <w:tcPr>
            <w:tcW w:w="454" w:type="pct"/>
            <w:shd w:val="clear" w:color="auto" w:fill="auto"/>
            <w:noWrap/>
            <w:vAlign w:val="bottom"/>
            <w:hideMark/>
          </w:tcPr>
          <w:p w14:paraId="614BD2D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5 ± 30</w:t>
            </w:r>
          </w:p>
        </w:tc>
        <w:tc>
          <w:tcPr>
            <w:tcW w:w="365" w:type="pct"/>
            <w:shd w:val="clear" w:color="auto" w:fill="auto"/>
            <w:noWrap/>
            <w:vAlign w:val="bottom"/>
            <w:hideMark/>
          </w:tcPr>
          <w:p w14:paraId="34E3FD29"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24 ± 15</w:t>
            </w:r>
          </w:p>
        </w:tc>
        <w:tc>
          <w:tcPr>
            <w:tcW w:w="365" w:type="pct"/>
            <w:shd w:val="clear" w:color="auto" w:fill="auto"/>
            <w:noWrap/>
            <w:vAlign w:val="bottom"/>
            <w:hideMark/>
          </w:tcPr>
          <w:p w14:paraId="2973E82F"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0.75</w:t>
            </w:r>
          </w:p>
        </w:tc>
        <w:tc>
          <w:tcPr>
            <w:tcW w:w="365" w:type="pct"/>
            <w:shd w:val="clear" w:color="auto" w:fill="auto"/>
            <w:noWrap/>
            <w:vAlign w:val="bottom"/>
            <w:hideMark/>
          </w:tcPr>
          <w:p w14:paraId="5E9F283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-12 ± 12</w:t>
            </w:r>
          </w:p>
        </w:tc>
        <w:tc>
          <w:tcPr>
            <w:tcW w:w="365" w:type="pct"/>
            <w:shd w:val="clear" w:color="auto" w:fill="auto"/>
            <w:noWrap/>
            <w:vAlign w:val="bottom"/>
            <w:hideMark/>
          </w:tcPr>
          <w:p w14:paraId="1AD5C6D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13 ± 9</w:t>
            </w:r>
          </w:p>
        </w:tc>
        <w:tc>
          <w:tcPr>
            <w:tcW w:w="375" w:type="pct"/>
            <w:shd w:val="clear" w:color="auto" w:fill="auto"/>
            <w:noWrap/>
            <w:vAlign w:val="bottom"/>
            <w:hideMark/>
          </w:tcPr>
          <w:p w14:paraId="1639837E"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0.64</w:t>
            </w:r>
          </w:p>
        </w:tc>
        <w:tc>
          <w:tcPr>
            <w:tcW w:w="365" w:type="pct"/>
            <w:shd w:val="clear" w:color="auto" w:fill="auto"/>
            <w:noWrap/>
            <w:vAlign w:val="bottom"/>
            <w:hideMark/>
          </w:tcPr>
          <w:p w14:paraId="37762F6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-14 ± 21</w:t>
            </w:r>
          </w:p>
        </w:tc>
        <w:tc>
          <w:tcPr>
            <w:tcW w:w="362" w:type="pct"/>
            <w:shd w:val="clear" w:color="auto" w:fill="auto"/>
            <w:noWrap/>
            <w:vAlign w:val="bottom"/>
            <w:hideMark/>
          </w:tcPr>
          <w:p w14:paraId="4C051F7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20 ± 14</w:t>
            </w:r>
          </w:p>
        </w:tc>
      </w:tr>
      <w:tr w:rsidR="004A3FE8" w:rsidRPr="00597D7F" w14:paraId="624E20A1" w14:textId="77777777" w:rsidTr="001A19A5">
        <w:trPr>
          <w:trHeight w:val="288"/>
        </w:trPr>
        <w:tc>
          <w:tcPr>
            <w:tcW w:w="610" w:type="pct"/>
            <w:shd w:val="clear" w:color="auto" w:fill="auto"/>
            <w:noWrap/>
            <w:vAlign w:val="bottom"/>
            <w:hideMark/>
          </w:tcPr>
          <w:p w14:paraId="4153415E"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G_cing_post_l</w:t>
            </w:r>
          </w:p>
        </w:tc>
        <w:tc>
          <w:tcPr>
            <w:tcW w:w="287" w:type="pct"/>
            <w:shd w:val="clear" w:color="auto" w:fill="auto"/>
            <w:noWrap/>
            <w:vAlign w:val="bottom"/>
            <w:hideMark/>
          </w:tcPr>
          <w:p w14:paraId="31FF8499"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-0.68</w:t>
            </w:r>
          </w:p>
        </w:tc>
        <w:tc>
          <w:tcPr>
            <w:tcW w:w="443" w:type="pct"/>
            <w:shd w:val="clear" w:color="auto" w:fill="auto"/>
            <w:noWrap/>
            <w:vAlign w:val="bottom"/>
            <w:hideMark/>
          </w:tcPr>
          <w:p w14:paraId="328EA61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-7 ± 13</w:t>
            </w:r>
          </w:p>
        </w:tc>
        <w:tc>
          <w:tcPr>
            <w:tcW w:w="367" w:type="pct"/>
            <w:shd w:val="clear" w:color="auto" w:fill="auto"/>
            <w:noWrap/>
            <w:vAlign w:val="bottom"/>
            <w:hideMark/>
          </w:tcPr>
          <w:p w14:paraId="2585B4C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9 ± 11</w:t>
            </w:r>
          </w:p>
        </w:tc>
        <w:tc>
          <w:tcPr>
            <w:tcW w:w="277" w:type="pct"/>
            <w:shd w:val="clear" w:color="auto" w:fill="auto"/>
            <w:noWrap/>
            <w:vAlign w:val="bottom"/>
            <w:hideMark/>
          </w:tcPr>
          <w:p w14:paraId="15748DD6"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0.58</w:t>
            </w:r>
          </w:p>
        </w:tc>
        <w:tc>
          <w:tcPr>
            <w:tcW w:w="454" w:type="pct"/>
            <w:shd w:val="clear" w:color="auto" w:fill="auto"/>
            <w:noWrap/>
            <w:vAlign w:val="bottom"/>
            <w:hideMark/>
          </w:tcPr>
          <w:p w14:paraId="3371FAE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19 ± 40</w:t>
            </w:r>
          </w:p>
        </w:tc>
        <w:tc>
          <w:tcPr>
            <w:tcW w:w="365" w:type="pct"/>
            <w:shd w:val="clear" w:color="auto" w:fill="auto"/>
            <w:noWrap/>
            <w:vAlign w:val="bottom"/>
            <w:hideMark/>
          </w:tcPr>
          <w:p w14:paraId="36B401B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30 ± 31</w:t>
            </w:r>
          </w:p>
        </w:tc>
        <w:tc>
          <w:tcPr>
            <w:tcW w:w="365" w:type="pct"/>
            <w:shd w:val="clear" w:color="auto" w:fill="auto"/>
            <w:noWrap/>
            <w:vAlign w:val="bottom"/>
            <w:hideMark/>
          </w:tcPr>
          <w:p w14:paraId="32B24BA8"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-0.39</w:t>
            </w:r>
          </w:p>
        </w:tc>
        <w:tc>
          <w:tcPr>
            <w:tcW w:w="365" w:type="pct"/>
            <w:shd w:val="clear" w:color="auto" w:fill="auto"/>
            <w:noWrap/>
            <w:vAlign w:val="bottom"/>
            <w:hideMark/>
          </w:tcPr>
          <w:p w14:paraId="7D0D29C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20</w:t>
            </w:r>
          </w:p>
        </w:tc>
        <w:tc>
          <w:tcPr>
            <w:tcW w:w="365" w:type="pct"/>
            <w:shd w:val="clear" w:color="auto" w:fill="auto"/>
            <w:noWrap/>
            <w:vAlign w:val="bottom"/>
            <w:hideMark/>
          </w:tcPr>
          <w:p w14:paraId="7D085E2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16 ± 14</w:t>
            </w:r>
          </w:p>
        </w:tc>
        <w:tc>
          <w:tcPr>
            <w:tcW w:w="375" w:type="pct"/>
            <w:shd w:val="clear" w:color="auto" w:fill="auto"/>
            <w:noWrap/>
            <w:vAlign w:val="bottom"/>
            <w:hideMark/>
          </w:tcPr>
          <w:p w14:paraId="4511EF0A"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0.14</w:t>
            </w:r>
          </w:p>
        </w:tc>
        <w:tc>
          <w:tcPr>
            <w:tcW w:w="365" w:type="pct"/>
            <w:shd w:val="clear" w:color="auto" w:fill="auto"/>
            <w:noWrap/>
            <w:vAlign w:val="bottom"/>
            <w:hideMark/>
          </w:tcPr>
          <w:p w14:paraId="5C0C34D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-26 ± 40</w:t>
            </w:r>
          </w:p>
        </w:tc>
        <w:tc>
          <w:tcPr>
            <w:tcW w:w="362" w:type="pct"/>
            <w:shd w:val="clear" w:color="auto" w:fill="auto"/>
            <w:noWrap/>
            <w:vAlign w:val="bottom"/>
            <w:hideMark/>
          </w:tcPr>
          <w:p w14:paraId="5B54E12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31 ± 35</w:t>
            </w:r>
          </w:p>
        </w:tc>
      </w:tr>
      <w:tr w:rsidR="004A3FE8" w:rsidRPr="00597D7F" w14:paraId="2EC6182A" w14:textId="77777777" w:rsidTr="001A19A5">
        <w:trPr>
          <w:trHeight w:val="288"/>
        </w:trPr>
        <w:tc>
          <w:tcPr>
            <w:tcW w:w="610" w:type="pct"/>
            <w:shd w:val="clear" w:color="auto" w:fill="auto"/>
            <w:noWrap/>
            <w:vAlign w:val="bottom"/>
            <w:hideMark/>
          </w:tcPr>
          <w:p w14:paraId="6A46B8A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Putamen_l</w:t>
            </w:r>
          </w:p>
        </w:tc>
        <w:tc>
          <w:tcPr>
            <w:tcW w:w="287" w:type="pct"/>
            <w:shd w:val="clear" w:color="auto" w:fill="auto"/>
            <w:noWrap/>
            <w:vAlign w:val="bottom"/>
            <w:hideMark/>
          </w:tcPr>
          <w:p w14:paraId="362785D0"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-0.83</w:t>
            </w:r>
          </w:p>
        </w:tc>
        <w:tc>
          <w:tcPr>
            <w:tcW w:w="443" w:type="pct"/>
            <w:shd w:val="clear" w:color="auto" w:fill="auto"/>
            <w:noWrap/>
            <w:vAlign w:val="bottom"/>
            <w:hideMark/>
          </w:tcPr>
          <w:p w14:paraId="2545428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15</w:t>
            </w:r>
          </w:p>
        </w:tc>
        <w:tc>
          <w:tcPr>
            <w:tcW w:w="367" w:type="pct"/>
            <w:shd w:val="clear" w:color="auto" w:fill="auto"/>
            <w:noWrap/>
            <w:vAlign w:val="bottom"/>
            <w:hideMark/>
          </w:tcPr>
          <w:p w14:paraId="6D16C15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12 ± 12</w:t>
            </w:r>
          </w:p>
        </w:tc>
        <w:tc>
          <w:tcPr>
            <w:tcW w:w="277" w:type="pct"/>
            <w:shd w:val="clear" w:color="auto" w:fill="auto"/>
            <w:noWrap/>
            <w:vAlign w:val="bottom"/>
            <w:hideMark/>
          </w:tcPr>
          <w:p w14:paraId="1D04D1B9"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0.59</w:t>
            </w:r>
          </w:p>
        </w:tc>
        <w:tc>
          <w:tcPr>
            <w:tcW w:w="454" w:type="pct"/>
            <w:shd w:val="clear" w:color="auto" w:fill="auto"/>
            <w:noWrap/>
            <w:vAlign w:val="bottom"/>
            <w:hideMark/>
          </w:tcPr>
          <w:p w14:paraId="5CEE5DE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13 ± 44</w:t>
            </w:r>
          </w:p>
        </w:tc>
        <w:tc>
          <w:tcPr>
            <w:tcW w:w="365" w:type="pct"/>
            <w:shd w:val="clear" w:color="auto" w:fill="auto"/>
            <w:noWrap/>
            <w:vAlign w:val="bottom"/>
            <w:hideMark/>
          </w:tcPr>
          <w:p w14:paraId="3F94590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34 ± 27</w:t>
            </w:r>
          </w:p>
        </w:tc>
        <w:tc>
          <w:tcPr>
            <w:tcW w:w="365" w:type="pct"/>
            <w:shd w:val="clear" w:color="auto" w:fill="auto"/>
            <w:noWrap/>
            <w:vAlign w:val="bottom"/>
            <w:hideMark/>
          </w:tcPr>
          <w:p w14:paraId="39275427"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0.17</w:t>
            </w:r>
          </w:p>
        </w:tc>
        <w:tc>
          <w:tcPr>
            <w:tcW w:w="365" w:type="pct"/>
            <w:shd w:val="clear" w:color="auto" w:fill="auto"/>
            <w:noWrap/>
            <w:vAlign w:val="bottom"/>
            <w:hideMark/>
          </w:tcPr>
          <w:p w14:paraId="34D43F60"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-14 ± 19</w:t>
            </w:r>
          </w:p>
        </w:tc>
        <w:tc>
          <w:tcPr>
            <w:tcW w:w="365" w:type="pct"/>
            <w:shd w:val="clear" w:color="auto" w:fill="auto"/>
            <w:noWrap/>
            <w:vAlign w:val="bottom"/>
            <w:hideMark/>
          </w:tcPr>
          <w:p w14:paraId="4D900C3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17 ± 15</w:t>
            </w:r>
          </w:p>
        </w:tc>
        <w:tc>
          <w:tcPr>
            <w:tcW w:w="375" w:type="pct"/>
            <w:shd w:val="clear" w:color="auto" w:fill="auto"/>
            <w:noWrap/>
            <w:vAlign w:val="bottom"/>
            <w:hideMark/>
          </w:tcPr>
          <w:p w14:paraId="2A3222C7"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0.21</w:t>
            </w:r>
          </w:p>
        </w:tc>
        <w:tc>
          <w:tcPr>
            <w:tcW w:w="365" w:type="pct"/>
            <w:shd w:val="clear" w:color="auto" w:fill="auto"/>
            <w:noWrap/>
            <w:vAlign w:val="bottom"/>
            <w:hideMark/>
          </w:tcPr>
          <w:p w14:paraId="606D02F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-23 ± 39</w:t>
            </w:r>
          </w:p>
        </w:tc>
        <w:tc>
          <w:tcPr>
            <w:tcW w:w="362" w:type="pct"/>
            <w:shd w:val="clear" w:color="auto" w:fill="auto"/>
            <w:noWrap/>
            <w:vAlign w:val="bottom"/>
            <w:hideMark/>
          </w:tcPr>
          <w:p w14:paraId="51185D74"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31 ± 30</w:t>
            </w:r>
          </w:p>
        </w:tc>
      </w:tr>
      <w:tr w:rsidR="004A3FE8" w:rsidRPr="00597D7F" w14:paraId="4E124384" w14:textId="77777777" w:rsidTr="001A19A5">
        <w:trPr>
          <w:trHeight w:val="288"/>
        </w:trPr>
        <w:tc>
          <w:tcPr>
            <w:tcW w:w="610" w:type="pct"/>
            <w:shd w:val="clear" w:color="auto" w:fill="auto"/>
            <w:noWrap/>
            <w:vAlign w:val="bottom"/>
            <w:hideMark/>
          </w:tcPr>
          <w:p w14:paraId="0099C1C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Thalamus_l</w:t>
            </w:r>
          </w:p>
        </w:tc>
        <w:tc>
          <w:tcPr>
            <w:tcW w:w="287" w:type="pct"/>
            <w:shd w:val="clear" w:color="auto" w:fill="auto"/>
            <w:noWrap/>
            <w:vAlign w:val="bottom"/>
            <w:hideMark/>
          </w:tcPr>
          <w:p w14:paraId="25AAA8F6"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-0.79</w:t>
            </w:r>
          </w:p>
        </w:tc>
        <w:tc>
          <w:tcPr>
            <w:tcW w:w="443" w:type="pct"/>
            <w:shd w:val="clear" w:color="auto" w:fill="auto"/>
            <w:noWrap/>
            <w:vAlign w:val="bottom"/>
            <w:hideMark/>
          </w:tcPr>
          <w:p w14:paraId="1F20A06A"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-8 ± 15</w:t>
            </w:r>
          </w:p>
        </w:tc>
        <w:tc>
          <w:tcPr>
            <w:tcW w:w="367" w:type="pct"/>
            <w:shd w:val="clear" w:color="auto" w:fill="auto"/>
            <w:noWrap/>
            <w:vAlign w:val="bottom"/>
            <w:hideMark/>
          </w:tcPr>
          <w:p w14:paraId="41B6C695"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10 ± 13</w:t>
            </w:r>
          </w:p>
        </w:tc>
        <w:tc>
          <w:tcPr>
            <w:tcW w:w="277" w:type="pct"/>
            <w:shd w:val="clear" w:color="auto" w:fill="auto"/>
            <w:noWrap/>
            <w:vAlign w:val="bottom"/>
            <w:hideMark/>
          </w:tcPr>
          <w:p w14:paraId="1BED0993"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0.72</w:t>
            </w:r>
          </w:p>
        </w:tc>
        <w:tc>
          <w:tcPr>
            <w:tcW w:w="454" w:type="pct"/>
            <w:shd w:val="clear" w:color="auto" w:fill="auto"/>
            <w:noWrap/>
            <w:vAlign w:val="bottom"/>
            <w:hideMark/>
          </w:tcPr>
          <w:p w14:paraId="6F951A7A"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15 ± 23</w:t>
            </w:r>
          </w:p>
        </w:tc>
        <w:tc>
          <w:tcPr>
            <w:tcW w:w="365" w:type="pct"/>
            <w:shd w:val="clear" w:color="auto" w:fill="auto"/>
            <w:noWrap/>
            <w:vAlign w:val="bottom"/>
            <w:hideMark/>
          </w:tcPr>
          <w:p w14:paraId="46259E80"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24 ± 9</w:t>
            </w:r>
          </w:p>
        </w:tc>
        <w:tc>
          <w:tcPr>
            <w:tcW w:w="365" w:type="pct"/>
            <w:shd w:val="clear" w:color="auto" w:fill="auto"/>
            <w:noWrap/>
            <w:vAlign w:val="bottom"/>
            <w:hideMark/>
          </w:tcPr>
          <w:p w14:paraId="2C3E68CC"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-0.29</w:t>
            </w:r>
          </w:p>
        </w:tc>
        <w:tc>
          <w:tcPr>
            <w:tcW w:w="365" w:type="pct"/>
            <w:shd w:val="clear" w:color="auto" w:fill="auto"/>
            <w:noWrap/>
            <w:vAlign w:val="bottom"/>
            <w:hideMark/>
          </w:tcPr>
          <w:p w14:paraId="71471AD8"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-16 ± 17</w:t>
            </w:r>
          </w:p>
        </w:tc>
        <w:tc>
          <w:tcPr>
            <w:tcW w:w="365" w:type="pct"/>
            <w:shd w:val="clear" w:color="auto" w:fill="auto"/>
            <w:noWrap/>
            <w:vAlign w:val="bottom"/>
            <w:hideMark/>
          </w:tcPr>
          <w:p w14:paraId="4FDDCE46"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18 ± 14</w:t>
            </w:r>
          </w:p>
        </w:tc>
        <w:tc>
          <w:tcPr>
            <w:tcW w:w="375" w:type="pct"/>
            <w:shd w:val="clear" w:color="auto" w:fill="auto"/>
            <w:noWrap/>
            <w:vAlign w:val="bottom"/>
            <w:hideMark/>
          </w:tcPr>
          <w:p w14:paraId="0B3F2C60"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0.76</w:t>
            </w:r>
          </w:p>
        </w:tc>
        <w:tc>
          <w:tcPr>
            <w:tcW w:w="365" w:type="pct"/>
            <w:shd w:val="clear" w:color="auto" w:fill="auto"/>
            <w:noWrap/>
            <w:vAlign w:val="bottom"/>
            <w:hideMark/>
          </w:tcPr>
          <w:p w14:paraId="1196034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-23 ± 14</w:t>
            </w:r>
          </w:p>
        </w:tc>
        <w:tc>
          <w:tcPr>
            <w:tcW w:w="362" w:type="pct"/>
            <w:shd w:val="clear" w:color="auto" w:fill="auto"/>
            <w:noWrap/>
            <w:vAlign w:val="bottom"/>
            <w:hideMark/>
          </w:tcPr>
          <w:p w14:paraId="4309125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23 ± 14</w:t>
            </w:r>
          </w:p>
        </w:tc>
      </w:tr>
      <w:tr w:rsidR="004A3FE8" w:rsidRPr="00597D7F" w14:paraId="2F2686C0" w14:textId="77777777" w:rsidTr="001A19A5">
        <w:trPr>
          <w:trHeight w:val="288"/>
        </w:trPr>
        <w:tc>
          <w:tcPr>
            <w:tcW w:w="610" w:type="pct"/>
            <w:shd w:val="clear" w:color="auto" w:fill="auto"/>
            <w:noWrap/>
            <w:vAlign w:val="bottom"/>
            <w:hideMark/>
          </w:tcPr>
          <w:p w14:paraId="2DB4EE9A"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Cerebellum_l</w:t>
            </w:r>
          </w:p>
        </w:tc>
        <w:tc>
          <w:tcPr>
            <w:tcW w:w="287" w:type="pct"/>
            <w:shd w:val="clear" w:color="auto" w:fill="auto"/>
            <w:noWrap/>
            <w:vAlign w:val="bottom"/>
            <w:hideMark/>
          </w:tcPr>
          <w:p w14:paraId="11326702"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-0.69</w:t>
            </w:r>
          </w:p>
        </w:tc>
        <w:tc>
          <w:tcPr>
            <w:tcW w:w="443" w:type="pct"/>
            <w:shd w:val="clear" w:color="auto" w:fill="auto"/>
            <w:noWrap/>
            <w:vAlign w:val="bottom"/>
            <w:hideMark/>
          </w:tcPr>
          <w:p w14:paraId="55A68221"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-8 ± 14</w:t>
            </w:r>
          </w:p>
        </w:tc>
        <w:tc>
          <w:tcPr>
            <w:tcW w:w="367" w:type="pct"/>
            <w:shd w:val="clear" w:color="auto" w:fill="auto"/>
            <w:noWrap/>
            <w:vAlign w:val="bottom"/>
            <w:hideMark/>
          </w:tcPr>
          <w:p w14:paraId="6FDB13FC"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9 ± 13</w:t>
            </w:r>
          </w:p>
        </w:tc>
        <w:tc>
          <w:tcPr>
            <w:tcW w:w="277" w:type="pct"/>
            <w:shd w:val="clear" w:color="auto" w:fill="auto"/>
            <w:noWrap/>
            <w:vAlign w:val="bottom"/>
            <w:hideMark/>
          </w:tcPr>
          <w:p w14:paraId="429AAF3F"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0.61</w:t>
            </w:r>
          </w:p>
        </w:tc>
        <w:tc>
          <w:tcPr>
            <w:tcW w:w="454" w:type="pct"/>
            <w:shd w:val="clear" w:color="auto" w:fill="auto"/>
            <w:noWrap/>
            <w:vAlign w:val="bottom"/>
            <w:hideMark/>
          </w:tcPr>
          <w:p w14:paraId="4341D1BD"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19 ± 39</w:t>
            </w:r>
          </w:p>
        </w:tc>
        <w:tc>
          <w:tcPr>
            <w:tcW w:w="365" w:type="pct"/>
            <w:shd w:val="clear" w:color="auto" w:fill="auto"/>
            <w:noWrap/>
            <w:vAlign w:val="bottom"/>
            <w:hideMark/>
          </w:tcPr>
          <w:p w14:paraId="4F180EEF"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33 ± 25</w:t>
            </w:r>
          </w:p>
        </w:tc>
        <w:tc>
          <w:tcPr>
            <w:tcW w:w="365" w:type="pct"/>
            <w:shd w:val="clear" w:color="auto" w:fill="auto"/>
            <w:noWrap/>
            <w:vAlign w:val="bottom"/>
            <w:hideMark/>
          </w:tcPr>
          <w:p w14:paraId="6901C768"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0.5</w:t>
            </w:r>
          </w:p>
        </w:tc>
        <w:tc>
          <w:tcPr>
            <w:tcW w:w="365" w:type="pct"/>
            <w:shd w:val="clear" w:color="auto" w:fill="auto"/>
            <w:noWrap/>
            <w:vAlign w:val="bottom"/>
            <w:hideMark/>
          </w:tcPr>
          <w:p w14:paraId="044BBFCB"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-13 ± 14</w:t>
            </w:r>
          </w:p>
        </w:tc>
        <w:tc>
          <w:tcPr>
            <w:tcW w:w="365" w:type="pct"/>
            <w:shd w:val="clear" w:color="auto" w:fill="auto"/>
            <w:noWrap/>
            <w:vAlign w:val="bottom"/>
            <w:hideMark/>
          </w:tcPr>
          <w:p w14:paraId="69098E82"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15 ± 11</w:t>
            </w:r>
          </w:p>
        </w:tc>
        <w:tc>
          <w:tcPr>
            <w:tcW w:w="375" w:type="pct"/>
            <w:shd w:val="clear" w:color="auto" w:fill="auto"/>
            <w:noWrap/>
            <w:vAlign w:val="bottom"/>
            <w:hideMark/>
          </w:tcPr>
          <w:p w14:paraId="2EAD012C" w14:textId="77777777" w:rsidR="004A3FE8" w:rsidRPr="00EB3D83" w:rsidRDefault="004A3FE8" w:rsidP="001A19A5">
            <w:pPr>
              <w:spacing w:after="0" w:line="240" w:lineRule="auto"/>
              <w:jc w:val="right"/>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0.23</w:t>
            </w:r>
          </w:p>
        </w:tc>
        <w:tc>
          <w:tcPr>
            <w:tcW w:w="365" w:type="pct"/>
            <w:shd w:val="clear" w:color="auto" w:fill="auto"/>
            <w:noWrap/>
            <w:vAlign w:val="bottom"/>
            <w:hideMark/>
          </w:tcPr>
          <w:p w14:paraId="3E12B6B2"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-27 ± 34</w:t>
            </w:r>
          </w:p>
        </w:tc>
        <w:tc>
          <w:tcPr>
            <w:tcW w:w="362" w:type="pct"/>
            <w:shd w:val="clear" w:color="auto" w:fill="auto"/>
            <w:noWrap/>
            <w:vAlign w:val="bottom"/>
            <w:hideMark/>
          </w:tcPr>
          <w:p w14:paraId="6EF7AFF7" w14:textId="77777777" w:rsidR="004A3FE8" w:rsidRPr="00EB3D83" w:rsidRDefault="004A3FE8" w:rsidP="001A19A5">
            <w:pPr>
              <w:spacing w:after="0" w:line="240" w:lineRule="auto"/>
              <w:rPr>
                <w:rFonts w:ascii="Calibri" w:eastAsia="Times New Roman" w:hAnsi="Calibri" w:cs="Calibri"/>
                <w:color w:val="000000"/>
                <w:sz w:val="20"/>
                <w:szCs w:val="20"/>
                <w:lang w:eastAsia="en-GB"/>
              </w:rPr>
            </w:pPr>
            <w:r w:rsidRPr="00EB3D83">
              <w:rPr>
                <w:rFonts w:ascii="Calibri" w:eastAsia="Times New Roman" w:hAnsi="Calibri" w:cs="Calibri"/>
                <w:color w:val="000000"/>
                <w:sz w:val="20"/>
                <w:szCs w:val="20"/>
                <w:lang w:eastAsia="en-GB"/>
              </w:rPr>
              <w:t>28 ± 32</w:t>
            </w:r>
          </w:p>
        </w:tc>
      </w:tr>
    </w:tbl>
    <w:p w14:paraId="740C3C81" w14:textId="77777777" w:rsidR="004A3FE8" w:rsidRDefault="004A3FE8" w:rsidP="004A3FE8">
      <w:pPr>
        <w:pStyle w:val="Revision"/>
        <w:spacing w:after="160" w:line="259" w:lineRule="auto"/>
        <w:rPr>
          <w:rFonts w:asciiTheme="majorHAnsi" w:hAnsiTheme="majorHAnsi" w:cstheme="majorHAnsi"/>
        </w:rPr>
      </w:pPr>
    </w:p>
    <w:p w14:paraId="147A0904" w14:textId="17F835F5" w:rsidR="004A3FE8" w:rsidRDefault="004A3FE8" w:rsidP="004A3FE8">
      <w:pPr>
        <w:rPr>
          <w:rFonts w:asciiTheme="majorHAnsi" w:hAnsiTheme="majorHAnsi" w:cstheme="majorHAnsi"/>
        </w:rPr>
      </w:pPr>
      <w:r>
        <w:rPr>
          <w:rFonts w:asciiTheme="majorHAnsi" w:eastAsiaTheme="minorEastAsia" w:hAnsiTheme="majorHAnsi" w:cstheme="majorHAnsi"/>
          <w:b/>
          <w:bCs/>
          <w:sz w:val="20"/>
          <w:szCs w:val="20"/>
        </w:rPr>
        <w:t>Supplement</w:t>
      </w:r>
      <w:r w:rsidR="001A1D21">
        <w:rPr>
          <w:rFonts w:asciiTheme="majorHAnsi" w:eastAsiaTheme="minorEastAsia" w:hAnsiTheme="majorHAnsi" w:cstheme="majorHAnsi"/>
          <w:b/>
          <w:bCs/>
          <w:sz w:val="20"/>
          <w:szCs w:val="20"/>
        </w:rPr>
        <w:t>ary</w:t>
      </w:r>
      <w:r>
        <w:rPr>
          <w:rFonts w:asciiTheme="majorHAnsi" w:eastAsiaTheme="minorEastAsia" w:hAnsiTheme="majorHAnsi" w:cstheme="majorHAnsi"/>
          <w:b/>
          <w:bCs/>
          <w:sz w:val="20"/>
          <w:szCs w:val="20"/>
        </w:rPr>
        <w:t xml:space="preserve"> Table 11</w:t>
      </w:r>
      <w:r w:rsidRPr="009B632E">
        <w:rPr>
          <w:rFonts w:asciiTheme="majorHAnsi" w:eastAsiaTheme="minorEastAsia" w:hAnsiTheme="majorHAnsi" w:cstheme="majorHAnsi"/>
          <w:b/>
          <w:bCs/>
          <w:sz w:val="20"/>
          <w:szCs w:val="20"/>
        </w:rPr>
        <w:t>:</w:t>
      </w:r>
      <w:r w:rsidRPr="00EB3D83">
        <w:rPr>
          <w:rFonts w:asciiTheme="majorHAnsi" w:eastAsiaTheme="minorEastAsia" w:hAnsiTheme="majorHAnsi" w:cstheme="majorHAnsi"/>
          <w:b/>
          <w:sz w:val="20"/>
          <w:szCs w:val="20"/>
        </w:rPr>
        <w:t xml:space="preserve">  Parameter estimate repeatability for subjects 1-5 (between-subject mean +/- s.d.) for [</w:t>
      </w:r>
      <w:r w:rsidRPr="00EB3D83">
        <w:rPr>
          <w:rFonts w:asciiTheme="majorHAnsi" w:eastAsiaTheme="minorEastAsia" w:hAnsiTheme="majorHAnsi" w:cstheme="majorHAnsi"/>
          <w:b/>
          <w:sz w:val="20"/>
          <w:szCs w:val="20"/>
          <w:vertAlign w:val="superscript"/>
        </w:rPr>
        <w:t>13</w:t>
      </w:r>
      <w:r w:rsidRPr="00EB3D83">
        <w:rPr>
          <w:rFonts w:asciiTheme="majorHAnsi" w:eastAsiaTheme="minorEastAsia" w:hAnsiTheme="majorHAnsi" w:cstheme="majorHAnsi"/>
          <w:b/>
          <w:sz w:val="20"/>
          <w:szCs w:val="20"/>
        </w:rPr>
        <w:t>N]ammonia data modelling, reversible 1TCM.</w:t>
      </w:r>
    </w:p>
    <w:p w14:paraId="03494B2C" w14:textId="504C7182" w:rsidR="004A3FE8" w:rsidRDefault="004A3FE8">
      <w:pPr>
        <w:rPr>
          <w:rFonts w:asciiTheme="majorHAnsi" w:hAnsiTheme="majorHAnsi" w:cstheme="majorHAnsi"/>
        </w:rPr>
      </w:pPr>
    </w:p>
    <w:p w14:paraId="5BE7CB3D" w14:textId="77777777" w:rsidR="0011767C" w:rsidRDefault="0011767C">
      <w:pPr>
        <w:rPr>
          <w:rFonts w:asciiTheme="majorHAnsi" w:hAnsiTheme="majorHAnsi" w:cstheme="majorHAnsi"/>
        </w:rPr>
      </w:pPr>
    </w:p>
    <w:p w14:paraId="77365CAA" w14:textId="05828665" w:rsidR="0011767C" w:rsidRDefault="0011767C">
      <w:pPr>
        <w:rPr>
          <w:rFonts w:asciiTheme="majorHAnsi" w:hAnsiTheme="majorHAnsi" w:cstheme="majorHAnsi"/>
        </w:rPr>
      </w:pPr>
      <w:r>
        <w:rPr>
          <w:rFonts w:asciiTheme="majorHAnsi" w:hAnsiTheme="majorHAnsi" w:cstheme="majorHAnsi"/>
        </w:rPr>
        <w:br w:type="page"/>
      </w:r>
      <w:r w:rsidRPr="00A53EBF">
        <w:rPr>
          <w:rFonts w:asciiTheme="majorHAnsi" w:hAnsiTheme="majorHAnsi" w:cstheme="majorHAnsi"/>
          <w:noProof/>
          <w:lang w:eastAsia="en-GB"/>
        </w:rPr>
        <w:lastRenderedPageBreak/>
        <w:drawing>
          <wp:inline distT="0" distB="0" distL="0" distR="0" wp14:anchorId="325E2814" wp14:editId="3232ED4C">
            <wp:extent cx="7442200" cy="4184171"/>
            <wp:effectExtent l="0" t="0" r="635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9307" t="1661" r="5207" b="4928"/>
                    <a:stretch/>
                  </pic:blipFill>
                  <pic:spPr bwMode="auto">
                    <a:xfrm>
                      <a:off x="0" y="0"/>
                      <a:ext cx="7502244" cy="4217929"/>
                    </a:xfrm>
                    <a:prstGeom prst="rect">
                      <a:avLst/>
                    </a:prstGeom>
                    <a:noFill/>
                    <a:ln>
                      <a:noFill/>
                    </a:ln>
                    <a:extLst>
                      <a:ext uri="{53640926-AAD7-44D8-BBD7-CCE9431645EC}">
                        <a14:shadowObscured xmlns:a14="http://schemas.microsoft.com/office/drawing/2010/main"/>
                      </a:ext>
                    </a:extLst>
                  </pic:spPr>
                </pic:pic>
              </a:graphicData>
            </a:graphic>
          </wp:inline>
        </w:drawing>
      </w:r>
    </w:p>
    <w:p w14:paraId="0CFC45CA" w14:textId="77777777" w:rsidR="0011767C" w:rsidRDefault="0011767C" w:rsidP="0011767C">
      <w:pPr>
        <w:rPr>
          <w:rFonts w:asciiTheme="majorHAnsi" w:hAnsiTheme="majorHAnsi" w:cstheme="majorHAnsi"/>
          <w:sz w:val="20"/>
          <w:szCs w:val="20"/>
        </w:rPr>
      </w:pPr>
      <w:r>
        <w:rPr>
          <w:rFonts w:asciiTheme="majorHAnsi" w:hAnsiTheme="majorHAnsi" w:cstheme="majorHAnsi"/>
          <w:b/>
          <w:bCs/>
          <w:sz w:val="20"/>
          <w:szCs w:val="20"/>
        </w:rPr>
        <w:t>Supplementary Figure 4</w:t>
      </w:r>
      <w:r w:rsidRPr="0016185B">
        <w:rPr>
          <w:rFonts w:asciiTheme="majorHAnsi" w:hAnsiTheme="majorHAnsi" w:cstheme="majorHAnsi"/>
          <w:b/>
          <w:bCs/>
          <w:sz w:val="20"/>
          <w:szCs w:val="20"/>
        </w:rPr>
        <w:t>.</w:t>
      </w:r>
      <w:r w:rsidRPr="0016185B">
        <w:rPr>
          <w:rFonts w:asciiTheme="majorHAnsi" w:hAnsiTheme="majorHAnsi" w:cstheme="majorHAnsi"/>
          <w:sz w:val="20"/>
          <w:szCs w:val="20"/>
        </w:rPr>
        <w:t xml:space="preserve"> </w:t>
      </w:r>
      <w:r w:rsidRPr="008B4B46">
        <w:rPr>
          <w:rFonts w:asciiTheme="majorHAnsi" w:hAnsiTheme="majorHAnsi" w:cstheme="majorHAnsi"/>
          <w:b/>
          <w:sz w:val="20"/>
          <w:szCs w:val="20"/>
        </w:rPr>
        <w:t>Graphical representation of best model choice for each of the 79 ROIs for each subject and scan.</w:t>
      </w:r>
      <w:r w:rsidRPr="0016185B">
        <w:rPr>
          <w:rFonts w:asciiTheme="majorHAnsi" w:hAnsiTheme="majorHAnsi" w:cstheme="majorHAnsi"/>
          <w:sz w:val="20"/>
          <w:szCs w:val="20"/>
        </w:rPr>
        <w:t xml:space="preserve"> </w:t>
      </w:r>
    </w:p>
    <w:p w14:paraId="7B6A83F0" w14:textId="75D800CC" w:rsidR="0011767C" w:rsidRDefault="0011767C" w:rsidP="005D75FF">
      <w:pPr>
        <w:pStyle w:val="BodyText2"/>
      </w:pPr>
      <w:r>
        <w:t>For each subplot r</w:t>
      </w:r>
      <w:r w:rsidRPr="0016185B">
        <w:t xml:space="preserve">egions are represented by rows, and four candidate models are shown as columns. </w:t>
      </w:r>
      <w:r>
        <w:t xml:space="preserve">The greyscale represents </w:t>
      </w:r>
      <w:r w:rsidRPr="0016185B">
        <w:t xml:space="preserve">model choice, </w:t>
      </w:r>
      <w:r>
        <w:t>with most preferred shown in black (</w:t>
      </w:r>
      <w:r w:rsidRPr="0016185B">
        <w:t>defined by the model fit with the lowest Akaike Information Criterion</w:t>
      </w:r>
      <w:r>
        <w:t>)</w:t>
      </w:r>
      <w:r w:rsidRPr="0016185B">
        <w:t>, within each region (for each subject and scan), with least favoured model show in white. Model K1 is the irreversible 1TCM, K1-2 is the reversible 1TCM, K1-3 is the irreversible 2TCM, and K1-4 is the reversible 2TCM. All candidate models included a blood fraction as a free parameter.</w:t>
      </w:r>
      <w:r>
        <w:t xml:space="preserve"> Overall model K1-2 is the most favoured model (followed by K1-3, K1-4 and K1 in order). A number of regions for some subjects show alternative model preferences indicating the model choice is not robustly selected. It should be noted, however, that for most of the datasets that favour the K1-3 model, the k3 parameter is not estimable.</w:t>
      </w:r>
    </w:p>
    <w:p w14:paraId="1FAB58DA" w14:textId="666CCE61" w:rsidR="0011767C" w:rsidRPr="0016185B" w:rsidRDefault="0011767C">
      <w:pPr>
        <w:rPr>
          <w:rFonts w:asciiTheme="majorHAnsi" w:hAnsiTheme="majorHAnsi" w:cstheme="majorHAnsi"/>
        </w:rPr>
        <w:sectPr w:rsidR="0011767C" w:rsidRPr="0016185B" w:rsidSect="00760C51">
          <w:pgSz w:w="16838" w:h="11906" w:orient="landscape"/>
          <w:pgMar w:top="1440" w:right="1440" w:bottom="1440" w:left="1440" w:header="708" w:footer="708" w:gutter="0"/>
          <w:cols w:space="708"/>
          <w:docGrid w:linePitch="360"/>
        </w:sectPr>
      </w:pPr>
    </w:p>
    <w:p w14:paraId="30A2D061" w14:textId="470D39AA" w:rsidR="00D629C7" w:rsidRDefault="00D629C7">
      <w:pPr>
        <w:rPr>
          <w:rFonts w:asciiTheme="majorHAnsi" w:hAnsiTheme="majorHAnsi" w:cstheme="majorHAnsi"/>
        </w:rPr>
      </w:pPr>
    </w:p>
    <w:p w14:paraId="3A12830B" w14:textId="77777777" w:rsidR="00D629C7" w:rsidRDefault="00D629C7">
      <w:pPr>
        <w:rPr>
          <w:rFonts w:asciiTheme="majorHAnsi" w:hAnsiTheme="majorHAnsi" w:cstheme="majorHAnsi"/>
        </w:rPr>
      </w:pPr>
    </w:p>
    <w:p w14:paraId="097D7B8A" w14:textId="77777777" w:rsidR="00D629C7" w:rsidRDefault="00D629C7">
      <w:pPr>
        <w:rPr>
          <w:rFonts w:asciiTheme="majorHAnsi" w:hAnsiTheme="majorHAnsi" w:cstheme="maj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2"/>
        <w:gridCol w:w="1407"/>
        <w:gridCol w:w="1291"/>
        <w:gridCol w:w="1406"/>
        <w:gridCol w:w="2314"/>
        <w:gridCol w:w="1306"/>
      </w:tblGrid>
      <w:tr w:rsidR="00D629C7" w:rsidRPr="00D629C7" w14:paraId="5DEE5061" w14:textId="77777777" w:rsidTr="005D75FF">
        <w:trPr>
          <w:trHeight w:val="288"/>
        </w:trPr>
        <w:tc>
          <w:tcPr>
            <w:tcW w:w="716" w:type="pct"/>
            <w:shd w:val="clear" w:color="auto" w:fill="auto"/>
            <w:noWrap/>
            <w:vAlign w:val="bottom"/>
            <w:hideMark/>
          </w:tcPr>
          <w:p w14:paraId="778BB14D" w14:textId="77777777" w:rsidR="00D629C7" w:rsidRPr="00D629C7" w:rsidRDefault="00D629C7" w:rsidP="00D629C7">
            <w:pPr>
              <w:spacing w:after="0" w:line="240" w:lineRule="auto"/>
              <w:rPr>
                <w:rFonts w:ascii="Times New Roman" w:eastAsia="Times New Roman" w:hAnsi="Times New Roman" w:cs="Times New Roman"/>
                <w:sz w:val="20"/>
                <w:szCs w:val="20"/>
                <w:lang w:eastAsia="en-GB"/>
              </w:rPr>
            </w:pPr>
          </w:p>
        </w:tc>
        <w:tc>
          <w:tcPr>
            <w:tcW w:w="780" w:type="pct"/>
            <w:shd w:val="clear" w:color="auto" w:fill="auto"/>
            <w:noWrap/>
            <w:vAlign w:val="bottom"/>
            <w:hideMark/>
          </w:tcPr>
          <w:p w14:paraId="451DC93D" w14:textId="5DE837D2" w:rsidR="00D629C7" w:rsidRPr="00D629C7" w:rsidRDefault="00D629C7">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K</w:t>
            </w:r>
            <w:r w:rsidR="00255CB5">
              <w:rPr>
                <w:rFonts w:ascii="Calibri" w:eastAsia="Times New Roman" w:hAnsi="Calibri" w:cs="Calibri"/>
                <w:color w:val="000000"/>
                <w:vertAlign w:val="subscript"/>
                <w:lang w:eastAsia="en-GB"/>
              </w:rPr>
              <w:t>1</w:t>
            </w:r>
          </w:p>
        </w:tc>
        <w:tc>
          <w:tcPr>
            <w:tcW w:w="716" w:type="pct"/>
            <w:shd w:val="clear" w:color="auto" w:fill="auto"/>
            <w:noWrap/>
            <w:vAlign w:val="bottom"/>
            <w:hideMark/>
          </w:tcPr>
          <w:p w14:paraId="22BE0327" w14:textId="77777777" w:rsidR="00D629C7" w:rsidRPr="00D629C7" w:rsidRDefault="00D629C7" w:rsidP="00D629C7">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k</w:t>
            </w:r>
            <w:r w:rsidRPr="005D75FF">
              <w:rPr>
                <w:rFonts w:ascii="Calibri" w:eastAsia="Times New Roman" w:hAnsi="Calibri" w:cs="Calibri"/>
                <w:color w:val="000000"/>
                <w:vertAlign w:val="subscript"/>
                <w:lang w:eastAsia="en-GB"/>
              </w:rPr>
              <w:t>2</w:t>
            </w:r>
          </w:p>
        </w:tc>
        <w:tc>
          <w:tcPr>
            <w:tcW w:w="780" w:type="pct"/>
            <w:shd w:val="clear" w:color="auto" w:fill="auto"/>
            <w:noWrap/>
            <w:vAlign w:val="bottom"/>
            <w:hideMark/>
          </w:tcPr>
          <w:p w14:paraId="6E8BA869" w14:textId="77777777" w:rsidR="00D629C7" w:rsidRPr="00D629C7" w:rsidRDefault="00D629C7" w:rsidP="00D629C7">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k</w:t>
            </w:r>
            <w:r w:rsidRPr="005D75FF">
              <w:rPr>
                <w:rFonts w:ascii="Calibri" w:eastAsia="Times New Roman" w:hAnsi="Calibri" w:cs="Calibri"/>
                <w:color w:val="000000"/>
                <w:vertAlign w:val="subscript"/>
                <w:lang w:eastAsia="en-GB"/>
              </w:rPr>
              <w:t>3</w:t>
            </w:r>
          </w:p>
        </w:tc>
        <w:tc>
          <w:tcPr>
            <w:tcW w:w="1283" w:type="pct"/>
            <w:shd w:val="clear" w:color="auto" w:fill="auto"/>
            <w:noWrap/>
            <w:vAlign w:val="bottom"/>
            <w:hideMark/>
          </w:tcPr>
          <w:p w14:paraId="7EC8BBA7" w14:textId="77777777" w:rsidR="00D629C7" w:rsidRPr="00D629C7" w:rsidRDefault="00D629C7" w:rsidP="00D629C7">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V</w:t>
            </w:r>
            <w:r w:rsidRPr="005D75FF">
              <w:rPr>
                <w:rFonts w:ascii="Calibri" w:eastAsia="Times New Roman" w:hAnsi="Calibri" w:cs="Calibri"/>
                <w:color w:val="000000"/>
                <w:vertAlign w:val="subscript"/>
                <w:lang w:eastAsia="en-GB"/>
              </w:rPr>
              <w:t>b</w:t>
            </w:r>
          </w:p>
        </w:tc>
        <w:tc>
          <w:tcPr>
            <w:tcW w:w="724" w:type="pct"/>
            <w:shd w:val="clear" w:color="auto" w:fill="auto"/>
            <w:noWrap/>
            <w:vAlign w:val="bottom"/>
            <w:hideMark/>
          </w:tcPr>
          <w:p w14:paraId="75D3EB14" w14:textId="77777777" w:rsidR="00D629C7" w:rsidRPr="00D629C7" w:rsidRDefault="00D629C7" w:rsidP="00D629C7">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Total TACs</w:t>
            </w:r>
          </w:p>
        </w:tc>
      </w:tr>
      <w:tr w:rsidR="00D629C7" w:rsidRPr="00D629C7" w14:paraId="6D36B7DC" w14:textId="77777777" w:rsidTr="005D75FF">
        <w:trPr>
          <w:trHeight w:val="288"/>
        </w:trPr>
        <w:tc>
          <w:tcPr>
            <w:tcW w:w="716" w:type="pct"/>
            <w:shd w:val="clear" w:color="auto" w:fill="auto"/>
            <w:noWrap/>
            <w:vAlign w:val="bottom"/>
            <w:hideMark/>
          </w:tcPr>
          <w:p w14:paraId="1A8E8BA8" w14:textId="3E12E42B" w:rsidR="00D629C7" w:rsidRPr="00D629C7" w:rsidRDefault="008D1038" w:rsidP="00D629C7">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n=5</w:t>
            </w:r>
          </w:p>
        </w:tc>
        <w:tc>
          <w:tcPr>
            <w:tcW w:w="780" w:type="pct"/>
            <w:shd w:val="clear" w:color="auto" w:fill="auto"/>
            <w:noWrap/>
            <w:vAlign w:val="bottom"/>
            <w:hideMark/>
          </w:tcPr>
          <w:p w14:paraId="69906D84"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779</w:t>
            </w:r>
          </w:p>
        </w:tc>
        <w:tc>
          <w:tcPr>
            <w:tcW w:w="716" w:type="pct"/>
            <w:shd w:val="clear" w:color="auto" w:fill="auto"/>
            <w:noWrap/>
            <w:vAlign w:val="bottom"/>
            <w:hideMark/>
          </w:tcPr>
          <w:p w14:paraId="64C657B6"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452</w:t>
            </w:r>
          </w:p>
        </w:tc>
        <w:tc>
          <w:tcPr>
            <w:tcW w:w="780" w:type="pct"/>
            <w:shd w:val="clear" w:color="auto" w:fill="auto"/>
            <w:noWrap/>
            <w:vAlign w:val="bottom"/>
            <w:hideMark/>
          </w:tcPr>
          <w:p w14:paraId="281FDD80"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54</w:t>
            </w:r>
          </w:p>
        </w:tc>
        <w:tc>
          <w:tcPr>
            <w:tcW w:w="1283" w:type="pct"/>
            <w:shd w:val="clear" w:color="auto" w:fill="auto"/>
            <w:noWrap/>
            <w:vAlign w:val="bottom"/>
            <w:hideMark/>
          </w:tcPr>
          <w:p w14:paraId="69813F0E"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779</w:t>
            </w:r>
          </w:p>
        </w:tc>
        <w:tc>
          <w:tcPr>
            <w:tcW w:w="724" w:type="pct"/>
            <w:shd w:val="clear" w:color="auto" w:fill="auto"/>
            <w:noWrap/>
            <w:vAlign w:val="bottom"/>
            <w:hideMark/>
          </w:tcPr>
          <w:p w14:paraId="1E5CE7D6"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790</w:t>
            </w:r>
          </w:p>
        </w:tc>
      </w:tr>
      <w:tr w:rsidR="00D629C7" w:rsidRPr="00D629C7" w14:paraId="32A570A3" w14:textId="77777777" w:rsidTr="005D75FF">
        <w:trPr>
          <w:trHeight w:val="288"/>
        </w:trPr>
        <w:tc>
          <w:tcPr>
            <w:tcW w:w="716" w:type="pct"/>
            <w:shd w:val="clear" w:color="auto" w:fill="auto"/>
            <w:noWrap/>
            <w:vAlign w:val="bottom"/>
            <w:hideMark/>
          </w:tcPr>
          <w:p w14:paraId="673858D3" w14:textId="0C0E70C2" w:rsidR="00D629C7" w:rsidRPr="00D629C7" w:rsidRDefault="008D1038" w:rsidP="00D629C7">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n=8</w:t>
            </w:r>
          </w:p>
        </w:tc>
        <w:tc>
          <w:tcPr>
            <w:tcW w:w="780" w:type="pct"/>
            <w:shd w:val="clear" w:color="auto" w:fill="auto"/>
            <w:noWrap/>
            <w:vAlign w:val="bottom"/>
            <w:hideMark/>
          </w:tcPr>
          <w:p w14:paraId="77B471B0"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1253</w:t>
            </w:r>
          </w:p>
        </w:tc>
        <w:tc>
          <w:tcPr>
            <w:tcW w:w="716" w:type="pct"/>
            <w:shd w:val="clear" w:color="auto" w:fill="auto"/>
            <w:noWrap/>
            <w:vAlign w:val="bottom"/>
            <w:hideMark/>
          </w:tcPr>
          <w:p w14:paraId="607A6160"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926</w:t>
            </w:r>
          </w:p>
        </w:tc>
        <w:tc>
          <w:tcPr>
            <w:tcW w:w="780" w:type="pct"/>
            <w:shd w:val="clear" w:color="auto" w:fill="auto"/>
            <w:noWrap/>
            <w:vAlign w:val="bottom"/>
            <w:hideMark/>
          </w:tcPr>
          <w:p w14:paraId="51F68434"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216</w:t>
            </w:r>
          </w:p>
        </w:tc>
        <w:tc>
          <w:tcPr>
            <w:tcW w:w="1283" w:type="pct"/>
            <w:shd w:val="clear" w:color="auto" w:fill="auto"/>
            <w:noWrap/>
            <w:vAlign w:val="bottom"/>
            <w:hideMark/>
          </w:tcPr>
          <w:p w14:paraId="793AA10B"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1253</w:t>
            </w:r>
          </w:p>
        </w:tc>
        <w:tc>
          <w:tcPr>
            <w:tcW w:w="724" w:type="pct"/>
            <w:shd w:val="clear" w:color="auto" w:fill="auto"/>
            <w:noWrap/>
            <w:vAlign w:val="bottom"/>
            <w:hideMark/>
          </w:tcPr>
          <w:p w14:paraId="59412140" w14:textId="77777777" w:rsidR="00D629C7" w:rsidRPr="00D629C7" w:rsidRDefault="00D629C7" w:rsidP="00D629C7">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1264</w:t>
            </w:r>
          </w:p>
        </w:tc>
      </w:tr>
    </w:tbl>
    <w:p w14:paraId="6B36A722" w14:textId="77777777" w:rsidR="00D629C7" w:rsidRDefault="00D629C7">
      <w:pPr>
        <w:rPr>
          <w:rFonts w:asciiTheme="majorHAnsi" w:hAnsiTheme="majorHAnsi" w:cstheme="majorHAnsi"/>
        </w:rPr>
      </w:pPr>
    </w:p>
    <w:p w14:paraId="4798253E" w14:textId="1DE38F32" w:rsidR="00051822" w:rsidRDefault="003503B4" w:rsidP="00D629C7">
      <w:pPr>
        <w:rPr>
          <w:rFonts w:asciiTheme="majorHAnsi" w:hAnsiTheme="majorHAnsi" w:cstheme="majorHAnsi"/>
        </w:rPr>
      </w:pPr>
      <w:r>
        <w:rPr>
          <w:rFonts w:asciiTheme="majorHAnsi" w:hAnsiTheme="majorHAnsi" w:cstheme="majorHAnsi"/>
          <w:b/>
        </w:rPr>
        <w:t>Supplementary Table 12</w:t>
      </w:r>
      <w:r w:rsidR="00D629C7" w:rsidRPr="004F1368">
        <w:rPr>
          <w:rFonts w:asciiTheme="majorHAnsi" w:hAnsiTheme="majorHAnsi" w:cstheme="majorHAnsi"/>
          <w:b/>
        </w:rPr>
        <w:t>:</w:t>
      </w:r>
      <w:r w:rsidR="00D629C7">
        <w:rPr>
          <w:rFonts w:asciiTheme="majorHAnsi" w:hAnsiTheme="majorHAnsi" w:cstheme="majorHAnsi"/>
        </w:rPr>
        <w:t xml:space="preserve"> </w:t>
      </w:r>
      <w:r w:rsidR="00BB33EE" w:rsidRPr="005D75FF">
        <w:rPr>
          <w:rFonts w:asciiTheme="majorHAnsi" w:hAnsiTheme="majorHAnsi" w:cstheme="majorHAnsi"/>
          <w:b/>
        </w:rPr>
        <w:t xml:space="preserve">Summary of </w:t>
      </w:r>
      <w:r w:rsidR="008D1038">
        <w:rPr>
          <w:rFonts w:asciiTheme="majorHAnsi" w:hAnsiTheme="majorHAnsi" w:cstheme="majorHAnsi"/>
          <w:b/>
        </w:rPr>
        <w:t>p</w:t>
      </w:r>
      <w:r w:rsidR="00D629C7" w:rsidRPr="005D75FF">
        <w:rPr>
          <w:rFonts w:asciiTheme="majorHAnsi" w:hAnsiTheme="majorHAnsi" w:cstheme="majorHAnsi"/>
          <w:b/>
        </w:rPr>
        <w:t>arameter estimability summary</w:t>
      </w:r>
      <w:r w:rsidR="00051822" w:rsidRPr="005D75FF">
        <w:rPr>
          <w:rFonts w:asciiTheme="majorHAnsi" w:hAnsiTheme="majorHAnsi" w:cstheme="majorHAnsi"/>
          <w:b/>
        </w:rPr>
        <w:t xml:space="preserve"> from fits to irreversible 2TCM</w:t>
      </w:r>
      <w:r w:rsidR="00D629C7">
        <w:rPr>
          <w:rFonts w:asciiTheme="majorHAnsi" w:hAnsiTheme="majorHAnsi" w:cstheme="majorHAnsi"/>
        </w:rPr>
        <w:t>. Table shows number time activity curves (TACs) where specified param</w:t>
      </w:r>
      <w:r w:rsidR="00051822">
        <w:rPr>
          <w:rFonts w:asciiTheme="majorHAnsi" w:hAnsiTheme="majorHAnsi" w:cstheme="majorHAnsi"/>
        </w:rPr>
        <w:t>eter is estimated with a value significantly greater than zero (p&lt;0.05, corresponding to proportional error of 39%)</w:t>
      </w:r>
      <w:r w:rsidR="00D629C7">
        <w:rPr>
          <w:rFonts w:asciiTheme="majorHAnsi" w:hAnsiTheme="majorHAnsi" w:cstheme="majorHAnsi"/>
        </w:rPr>
        <w:t xml:space="preserve">. First row shows data from subjects 1-5 (5 subjects x 2 scans x 79 ROIs = 790 total). Second row shows data from all 8 subjects (1264 TACS). </w:t>
      </w:r>
      <w:r w:rsidR="00051822">
        <w:rPr>
          <w:rFonts w:asciiTheme="majorHAnsi" w:hAnsiTheme="majorHAnsi" w:cstheme="majorHAnsi"/>
        </w:rPr>
        <w:t>Nearly all TACs provide K1 estimates with less than 39% error. Only 54/790 were able to estimate k</w:t>
      </w:r>
      <w:r w:rsidR="00051822" w:rsidRPr="005D75FF">
        <w:rPr>
          <w:rFonts w:asciiTheme="majorHAnsi" w:hAnsiTheme="majorHAnsi" w:cstheme="majorHAnsi"/>
          <w:vertAlign w:val="subscript"/>
        </w:rPr>
        <w:t>3</w:t>
      </w:r>
      <w:r w:rsidR="00051822">
        <w:rPr>
          <w:rFonts w:asciiTheme="majorHAnsi" w:hAnsiTheme="majorHAnsi" w:cstheme="majorHAnsi"/>
        </w:rPr>
        <w:t xml:space="preserve"> within this confidence.</w:t>
      </w:r>
    </w:p>
    <w:p w14:paraId="74D6D696" w14:textId="64BC1024" w:rsidR="00051822" w:rsidRDefault="00051822" w:rsidP="00D629C7">
      <w:pPr>
        <w:rPr>
          <w:rFonts w:asciiTheme="majorHAnsi" w:hAnsiTheme="majorHAnsi" w:cstheme="majorHAnsi"/>
        </w:rPr>
      </w:pPr>
    </w:p>
    <w:p w14:paraId="1DC42E9D" w14:textId="77777777" w:rsidR="00051822" w:rsidRDefault="00051822" w:rsidP="00D629C7">
      <w:pPr>
        <w:rPr>
          <w:rFonts w:asciiTheme="majorHAnsi" w:hAnsiTheme="majorHAnsi" w:cstheme="maj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1700"/>
        <w:gridCol w:w="1560"/>
        <w:gridCol w:w="1702"/>
        <w:gridCol w:w="1518"/>
        <w:gridCol w:w="1122"/>
      </w:tblGrid>
      <w:tr w:rsidR="00051822" w:rsidRPr="00D629C7" w14:paraId="35FE7EB3" w14:textId="77777777" w:rsidTr="00D8612B">
        <w:trPr>
          <w:trHeight w:val="288"/>
        </w:trPr>
        <w:tc>
          <w:tcPr>
            <w:tcW w:w="784" w:type="pct"/>
            <w:shd w:val="clear" w:color="auto" w:fill="auto"/>
            <w:noWrap/>
            <w:vAlign w:val="bottom"/>
            <w:hideMark/>
          </w:tcPr>
          <w:p w14:paraId="529C1CD6" w14:textId="77777777" w:rsidR="00051822" w:rsidRPr="00D629C7" w:rsidRDefault="00051822" w:rsidP="00D8612B">
            <w:pPr>
              <w:rPr>
                <w:rFonts w:ascii="Times New Roman" w:eastAsia="Times New Roman" w:hAnsi="Times New Roman" w:cs="Times New Roman"/>
                <w:sz w:val="24"/>
                <w:szCs w:val="24"/>
                <w:lang w:eastAsia="en-GB"/>
              </w:rPr>
            </w:pPr>
          </w:p>
        </w:tc>
        <w:tc>
          <w:tcPr>
            <w:tcW w:w="943" w:type="pct"/>
            <w:shd w:val="clear" w:color="auto" w:fill="auto"/>
            <w:noWrap/>
            <w:vAlign w:val="bottom"/>
            <w:hideMark/>
          </w:tcPr>
          <w:p w14:paraId="4A0B1B1A" w14:textId="77777777" w:rsidR="00051822" w:rsidRPr="00D629C7" w:rsidRDefault="00051822" w:rsidP="00D8612B">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Irreversible 1TCM</w:t>
            </w:r>
          </w:p>
        </w:tc>
        <w:tc>
          <w:tcPr>
            <w:tcW w:w="865" w:type="pct"/>
            <w:shd w:val="clear" w:color="auto" w:fill="auto"/>
            <w:noWrap/>
            <w:vAlign w:val="bottom"/>
            <w:hideMark/>
          </w:tcPr>
          <w:p w14:paraId="271B9AB9" w14:textId="77777777" w:rsidR="00051822" w:rsidRPr="00D629C7" w:rsidRDefault="00051822" w:rsidP="00D8612B">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Reversible 1TCM</w:t>
            </w:r>
          </w:p>
        </w:tc>
        <w:tc>
          <w:tcPr>
            <w:tcW w:w="944" w:type="pct"/>
            <w:shd w:val="clear" w:color="auto" w:fill="auto"/>
            <w:noWrap/>
            <w:vAlign w:val="bottom"/>
            <w:hideMark/>
          </w:tcPr>
          <w:p w14:paraId="690B82B9" w14:textId="77777777" w:rsidR="00051822" w:rsidRPr="00D629C7" w:rsidRDefault="00051822" w:rsidP="00D8612B">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Irreversible 2TCM</w:t>
            </w:r>
          </w:p>
        </w:tc>
        <w:tc>
          <w:tcPr>
            <w:tcW w:w="842" w:type="pct"/>
            <w:shd w:val="clear" w:color="auto" w:fill="auto"/>
            <w:noWrap/>
            <w:vAlign w:val="bottom"/>
            <w:hideMark/>
          </w:tcPr>
          <w:p w14:paraId="79A2D30A" w14:textId="77777777" w:rsidR="00051822" w:rsidRPr="00D629C7" w:rsidRDefault="00051822" w:rsidP="00D8612B">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Reversible 2TCM</w:t>
            </w:r>
          </w:p>
        </w:tc>
        <w:tc>
          <w:tcPr>
            <w:tcW w:w="622" w:type="pct"/>
            <w:shd w:val="clear" w:color="auto" w:fill="auto"/>
            <w:noWrap/>
            <w:vAlign w:val="bottom"/>
            <w:hideMark/>
          </w:tcPr>
          <w:p w14:paraId="76870CAF" w14:textId="77777777" w:rsidR="00051822" w:rsidRPr="00D629C7" w:rsidRDefault="00051822" w:rsidP="00D8612B">
            <w:pPr>
              <w:spacing w:after="0" w:line="240" w:lineRule="auto"/>
              <w:rPr>
                <w:rFonts w:ascii="Calibri" w:eastAsia="Times New Roman" w:hAnsi="Calibri" w:cs="Calibri"/>
                <w:color w:val="000000"/>
                <w:lang w:eastAsia="en-GB"/>
              </w:rPr>
            </w:pPr>
            <w:r w:rsidRPr="00D629C7">
              <w:rPr>
                <w:rFonts w:ascii="Calibri" w:eastAsia="Times New Roman" w:hAnsi="Calibri" w:cs="Calibri"/>
                <w:color w:val="000000"/>
                <w:lang w:eastAsia="en-GB"/>
              </w:rPr>
              <w:t>Total TACs</w:t>
            </w:r>
          </w:p>
        </w:tc>
      </w:tr>
      <w:tr w:rsidR="00051822" w:rsidRPr="00D629C7" w14:paraId="54082240" w14:textId="77777777" w:rsidTr="00D8612B">
        <w:trPr>
          <w:trHeight w:val="288"/>
        </w:trPr>
        <w:tc>
          <w:tcPr>
            <w:tcW w:w="784" w:type="pct"/>
            <w:shd w:val="clear" w:color="auto" w:fill="auto"/>
            <w:noWrap/>
            <w:vAlign w:val="bottom"/>
            <w:hideMark/>
          </w:tcPr>
          <w:p w14:paraId="7F4F6CDE" w14:textId="3921C8E6" w:rsidR="00051822" w:rsidRPr="00D629C7" w:rsidRDefault="008D1038" w:rsidP="00D8612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n=5</w:t>
            </w:r>
          </w:p>
        </w:tc>
        <w:tc>
          <w:tcPr>
            <w:tcW w:w="943" w:type="pct"/>
            <w:shd w:val="clear" w:color="auto" w:fill="auto"/>
            <w:noWrap/>
            <w:vAlign w:val="bottom"/>
            <w:hideMark/>
          </w:tcPr>
          <w:p w14:paraId="25108AAB"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24</w:t>
            </w:r>
          </w:p>
        </w:tc>
        <w:tc>
          <w:tcPr>
            <w:tcW w:w="865" w:type="pct"/>
            <w:shd w:val="clear" w:color="auto" w:fill="auto"/>
            <w:noWrap/>
            <w:vAlign w:val="bottom"/>
            <w:hideMark/>
          </w:tcPr>
          <w:p w14:paraId="06A48C14"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656</w:t>
            </w:r>
          </w:p>
        </w:tc>
        <w:tc>
          <w:tcPr>
            <w:tcW w:w="944" w:type="pct"/>
            <w:shd w:val="clear" w:color="auto" w:fill="auto"/>
            <w:noWrap/>
            <w:vAlign w:val="bottom"/>
            <w:hideMark/>
          </w:tcPr>
          <w:p w14:paraId="719E9974"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109</w:t>
            </w:r>
          </w:p>
        </w:tc>
        <w:tc>
          <w:tcPr>
            <w:tcW w:w="842" w:type="pct"/>
            <w:shd w:val="clear" w:color="auto" w:fill="auto"/>
            <w:noWrap/>
            <w:vAlign w:val="bottom"/>
            <w:hideMark/>
          </w:tcPr>
          <w:p w14:paraId="6C71EE33"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w:t>
            </w:r>
          </w:p>
        </w:tc>
        <w:tc>
          <w:tcPr>
            <w:tcW w:w="622" w:type="pct"/>
            <w:shd w:val="clear" w:color="auto" w:fill="auto"/>
            <w:noWrap/>
            <w:vAlign w:val="bottom"/>
            <w:hideMark/>
          </w:tcPr>
          <w:p w14:paraId="69CC0C7E"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790</w:t>
            </w:r>
          </w:p>
        </w:tc>
      </w:tr>
      <w:tr w:rsidR="00051822" w:rsidRPr="00D629C7" w14:paraId="425BE542" w14:textId="77777777" w:rsidTr="00D8612B">
        <w:trPr>
          <w:trHeight w:val="288"/>
        </w:trPr>
        <w:tc>
          <w:tcPr>
            <w:tcW w:w="784" w:type="pct"/>
            <w:shd w:val="clear" w:color="auto" w:fill="auto"/>
            <w:noWrap/>
            <w:vAlign w:val="bottom"/>
            <w:hideMark/>
          </w:tcPr>
          <w:p w14:paraId="5716E157" w14:textId="39005355" w:rsidR="00051822" w:rsidRPr="00D629C7" w:rsidRDefault="008D1038" w:rsidP="00D8612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n=8</w:t>
            </w:r>
          </w:p>
        </w:tc>
        <w:tc>
          <w:tcPr>
            <w:tcW w:w="943" w:type="pct"/>
            <w:shd w:val="clear" w:color="auto" w:fill="auto"/>
            <w:noWrap/>
            <w:vAlign w:val="bottom"/>
            <w:hideMark/>
          </w:tcPr>
          <w:p w14:paraId="23CFBC9F"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24</w:t>
            </w:r>
          </w:p>
        </w:tc>
        <w:tc>
          <w:tcPr>
            <w:tcW w:w="865" w:type="pct"/>
            <w:shd w:val="clear" w:color="auto" w:fill="auto"/>
            <w:noWrap/>
            <w:vAlign w:val="bottom"/>
            <w:hideMark/>
          </w:tcPr>
          <w:p w14:paraId="7383D675"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936</w:t>
            </w:r>
          </w:p>
        </w:tc>
        <w:tc>
          <w:tcPr>
            <w:tcW w:w="944" w:type="pct"/>
            <w:shd w:val="clear" w:color="auto" w:fill="auto"/>
            <w:noWrap/>
            <w:vAlign w:val="bottom"/>
            <w:hideMark/>
          </w:tcPr>
          <w:p w14:paraId="23C73746"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303</w:t>
            </w:r>
          </w:p>
        </w:tc>
        <w:tc>
          <w:tcPr>
            <w:tcW w:w="842" w:type="pct"/>
            <w:shd w:val="clear" w:color="auto" w:fill="auto"/>
            <w:noWrap/>
            <w:vAlign w:val="bottom"/>
            <w:hideMark/>
          </w:tcPr>
          <w:p w14:paraId="2CA03A25"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w:t>
            </w:r>
          </w:p>
        </w:tc>
        <w:tc>
          <w:tcPr>
            <w:tcW w:w="622" w:type="pct"/>
            <w:shd w:val="clear" w:color="auto" w:fill="auto"/>
            <w:noWrap/>
            <w:vAlign w:val="bottom"/>
            <w:hideMark/>
          </w:tcPr>
          <w:p w14:paraId="19E35C62" w14:textId="77777777" w:rsidR="00051822" w:rsidRPr="00D629C7" w:rsidRDefault="00051822" w:rsidP="00D8612B">
            <w:pPr>
              <w:spacing w:after="0" w:line="240" w:lineRule="auto"/>
              <w:jc w:val="right"/>
              <w:rPr>
                <w:rFonts w:ascii="Calibri" w:eastAsia="Times New Roman" w:hAnsi="Calibri" w:cs="Calibri"/>
                <w:color w:val="000000"/>
                <w:lang w:eastAsia="en-GB"/>
              </w:rPr>
            </w:pPr>
            <w:r w:rsidRPr="00D629C7">
              <w:rPr>
                <w:rFonts w:ascii="Calibri" w:eastAsia="Times New Roman" w:hAnsi="Calibri" w:cs="Calibri"/>
                <w:color w:val="000000"/>
                <w:lang w:eastAsia="en-GB"/>
              </w:rPr>
              <w:t>1264</w:t>
            </w:r>
          </w:p>
        </w:tc>
      </w:tr>
    </w:tbl>
    <w:p w14:paraId="5A76DDA8" w14:textId="77777777" w:rsidR="00051822" w:rsidRDefault="00051822" w:rsidP="00051822">
      <w:pPr>
        <w:rPr>
          <w:rFonts w:asciiTheme="majorHAnsi" w:hAnsiTheme="majorHAnsi" w:cstheme="majorHAnsi"/>
        </w:rPr>
      </w:pPr>
    </w:p>
    <w:p w14:paraId="41B7135F" w14:textId="361968DE" w:rsidR="008D1038" w:rsidRDefault="003503B4" w:rsidP="00051822">
      <w:pPr>
        <w:rPr>
          <w:rFonts w:asciiTheme="majorHAnsi" w:hAnsiTheme="majorHAnsi" w:cstheme="majorHAnsi"/>
        </w:rPr>
      </w:pPr>
      <w:r>
        <w:rPr>
          <w:rFonts w:asciiTheme="majorHAnsi" w:hAnsiTheme="majorHAnsi" w:cstheme="majorHAnsi"/>
          <w:b/>
        </w:rPr>
        <w:t>Supplementary Table 13</w:t>
      </w:r>
      <w:r w:rsidR="00051822" w:rsidRPr="004F1368">
        <w:rPr>
          <w:rFonts w:asciiTheme="majorHAnsi" w:hAnsiTheme="majorHAnsi" w:cstheme="majorHAnsi"/>
          <w:b/>
        </w:rPr>
        <w:t>:</w:t>
      </w:r>
      <w:r w:rsidR="00051822">
        <w:rPr>
          <w:rFonts w:asciiTheme="majorHAnsi" w:hAnsiTheme="majorHAnsi" w:cstheme="majorHAnsi"/>
        </w:rPr>
        <w:t xml:space="preserve"> </w:t>
      </w:r>
      <w:r w:rsidR="00051822" w:rsidRPr="005D75FF">
        <w:rPr>
          <w:rFonts w:asciiTheme="majorHAnsi" w:hAnsiTheme="majorHAnsi" w:cstheme="majorHAnsi"/>
          <w:b/>
        </w:rPr>
        <w:t>Model preference summary from AIC.</w:t>
      </w:r>
      <w:r w:rsidR="00051822">
        <w:rPr>
          <w:rFonts w:asciiTheme="majorHAnsi" w:hAnsiTheme="majorHAnsi" w:cstheme="majorHAnsi"/>
        </w:rPr>
        <w:t xml:space="preserve"> </w:t>
      </w:r>
    </w:p>
    <w:p w14:paraId="1D225737" w14:textId="1BA91C80" w:rsidR="00051822" w:rsidRDefault="00051822" w:rsidP="00051822">
      <w:pPr>
        <w:rPr>
          <w:rFonts w:asciiTheme="majorHAnsi" w:hAnsiTheme="majorHAnsi" w:cstheme="majorHAnsi"/>
        </w:rPr>
      </w:pPr>
      <w:r>
        <w:rPr>
          <w:rFonts w:asciiTheme="majorHAnsi" w:hAnsiTheme="majorHAnsi" w:cstheme="majorHAnsi"/>
        </w:rPr>
        <w:t xml:space="preserve">Table shows number time activity curves (TACs) preferring specified model using lowest AIC from 4 models. First row shows data from subjects 1-5 (5 subjects x 2 scans x 79 ROIs = 790 total). Second row shows data from all 8 subjects (1264 TACS). The majority of TACs fitted the reversible 1TCM best. While 109/790 showed preferential fits to irreversible 2TCM this was only matched across scan pairs in a majority of subjects (3/5) in one region: left hippocampus. </w:t>
      </w:r>
    </w:p>
    <w:p w14:paraId="6E48EE78" w14:textId="37D8C116" w:rsidR="00B55702" w:rsidRPr="0016185B" w:rsidRDefault="00B55702">
      <w:pPr>
        <w:rPr>
          <w:rFonts w:asciiTheme="majorHAnsi" w:hAnsiTheme="majorHAnsi" w:cstheme="majorHAnsi"/>
        </w:rPr>
        <w:sectPr w:rsidR="00B55702" w:rsidRPr="0016185B" w:rsidSect="00760C51">
          <w:pgSz w:w="11906" w:h="16838"/>
          <w:pgMar w:top="1440" w:right="1440" w:bottom="1440" w:left="1440" w:header="708" w:footer="708" w:gutter="0"/>
          <w:cols w:space="708"/>
          <w:docGrid w:linePitch="360"/>
        </w:sectPr>
      </w:pPr>
    </w:p>
    <w:p w14:paraId="09AA9162" w14:textId="77777777" w:rsidR="00EA36AF" w:rsidRDefault="00EA36AF">
      <w:pPr>
        <w:rPr>
          <w:rStyle w:val="CommentReference"/>
          <w:rFonts w:asciiTheme="majorHAnsi" w:hAnsiTheme="majorHAnsi" w:cstheme="majorHAnsi"/>
        </w:rPr>
      </w:pPr>
    </w:p>
    <w:p w14:paraId="6BD48D3A" w14:textId="5BE5CBBD" w:rsidR="00EA36AF" w:rsidRPr="005D75FF" w:rsidRDefault="007D5FAD">
      <w:pPr>
        <w:rPr>
          <w:rStyle w:val="CommentReference"/>
          <w:rFonts w:asciiTheme="majorHAnsi" w:hAnsiTheme="majorHAnsi" w:cstheme="majorHAnsi"/>
          <w:b/>
        </w:rPr>
      </w:pPr>
      <w:r w:rsidRPr="007D5FAD">
        <w:rPr>
          <w:rStyle w:val="CommentReference"/>
          <w:rFonts w:asciiTheme="majorHAnsi" w:hAnsiTheme="majorHAnsi" w:cstheme="majorHAnsi"/>
          <w:noProof/>
          <w:lang w:eastAsia="en-GB"/>
        </w:rPr>
        <w:drawing>
          <wp:inline distT="0" distB="0" distL="0" distR="0" wp14:anchorId="57093EBD" wp14:editId="6BF57D3A">
            <wp:extent cx="5998191" cy="5824583"/>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l="8810" t="4458" r="8912" b="4902"/>
                    <a:stretch/>
                  </pic:blipFill>
                  <pic:spPr bwMode="auto">
                    <a:xfrm>
                      <a:off x="0" y="0"/>
                      <a:ext cx="6014224" cy="5840152"/>
                    </a:xfrm>
                    <a:prstGeom prst="rect">
                      <a:avLst/>
                    </a:prstGeom>
                    <a:noFill/>
                    <a:ln>
                      <a:noFill/>
                    </a:ln>
                    <a:extLst>
                      <a:ext uri="{53640926-AAD7-44D8-BBD7-CCE9431645EC}">
                        <a14:shadowObscured xmlns:a14="http://schemas.microsoft.com/office/drawing/2010/main"/>
                      </a:ext>
                    </a:extLst>
                  </pic:spPr>
                </pic:pic>
              </a:graphicData>
            </a:graphic>
          </wp:inline>
        </w:drawing>
      </w:r>
    </w:p>
    <w:p w14:paraId="21253E93" w14:textId="6B262E61" w:rsidR="007D5FAD" w:rsidRPr="005D75FF" w:rsidRDefault="003503B4" w:rsidP="007D5FAD">
      <w:pPr>
        <w:rPr>
          <w:rFonts w:ascii="Calibri" w:eastAsia="Calibri" w:hAnsi="Calibri"/>
          <w:b/>
        </w:rPr>
      </w:pPr>
      <w:r>
        <w:rPr>
          <w:rFonts w:ascii="Calibri" w:eastAsia="Calibri" w:hAnsi="Calibri"/>
          <w:b/>
        </w:rPr>
        <w:t>Supplementary Figure 5</w:t>
      </w:r>
      <w:r w:rsidR="007D5FAD" w:rsidRPr="005D75FF">
        <w:rPr>
          <w:rFonts w:ascii="Calibri" w:eastAsia="Calibri" w:hAnsi="Calibri"/>
          <w:b/>
        </w:rPr>
        <w:t>:</w:t>
      </w:r>
      <w:r w:rsidR="007D5FAD">
        <w:rPr>
          <w:rFonts w:ascii="Calibri" w:eastAsia="Calibri" w:hAnsi="Calibri"/>
        </w:rPr>
        <w:t xml:space="preserve"> </w:t>
      </w:r>
      <w:r w:rsidR="00540EB3" w:rsidRPr="005D75FF">
        <w:rPr>
          <w:rFonts w:ascii="Calibri" w:eastAsia="Calibri" w:hAnsi="Calibri"/>
          <w:b/>
        </w:rPr>
        <w:t>[</w:t>
      </w:r>
      <w:r w:rsidR="00540EB3" w:rsidRPr="005D75FF">
        <w:rPr>
          <w:rFonts w:ascii="Calibri" w:eastAsia="Calibri" w:hAnsi="Calibri"/>
          <w:b/>
          <w:vertAlign w:val="superscript"/>
        </w:rPr>
        <w:t>13</w:t>
      </w:r>
      <w:r w:rsidR="00540EB3" w:rsidRPr="005D75FF">
        <w:rPr>
          <w:rFonts w:ascii="Calibri" w:eastAsia="Calibri" w:hAnsi="Calibri"/>
          <w:b/>
        </w:rPr>
        <w:t>N]ammonia t</w:t>
      </w:r>
      <w:r w:rsidR="007D5FAD" w:rsidRPr="005D75FF">
        <w:rPr>
          <w:rFonts w:ascii="Calibri" w:eastAsia="Calibri" w:hAnsi="Calibri"/>
          <w:b/>
        </w:rPr>
        <w:t>ime activity curves and model fits for ROIs.</w:t>
      </w:r>
    </w:p>
    <w:p w14:paraId="2EC37BAD" w14:textId="60BF1858" w:rsidR="00EA36AF" w:rsidRPr="005D75FF" w:rsidRDefault="007D5FAD" w:rsidP="007D5FAD">
      <w:pPr>
        <w:rPr>
          <w:rFonts w:ascii="Calibri" w:eastAsia="Calibri" w:hAnsi="Calibri"/>
        </w:rPr>
      </w:pPr>
      <w:r>
        <w:rPr>
          <w:rFonts w:ascii="Calibri" w:eastAsia="Calibri" w:hAnsi="Calibri"/>
        </w:rPr>
        <w:t>Time activity curves for 8 ROIs are shown for test and retest datasets for all subject. Data points show TAC values, and lines show best fit lines to the irreversible 2TCM. Coloured points and lines s</w:t>
      </w:r>
      <w:r w:rsidRPr="006B0326">
        <w:rPr>
          <w:rFonts w:ascii="Calibri" w:eastAsia="Calibri" w:hAnsi="Calibri"/>
        </w:rPr>
        <w:t xml:space="preserve">how subjects 1-5 used in the </w:t>
      </w:r>
      <w:r>
        <w:rPr>
          <w:rFonts w:ascii="Calibri" w:eastAsia="Calibri" w:hAnsi="Calibri"/>
        </w:rPr>
        <w:t>main</w:t>
      </w:r>
      <w:r w:rsidRPr="006B0326">
        <w:rPr>
          <w:rFonts w:ascii="Calibri" w:eastAsia="Calibri" w:hAnsi="Calibri"/>
        </w:rPr>
        <w:t xml:space="preserve"> analysis</w:t>
      </w:r>
      <w:r>
        <w:rPr>
          <w:rFonts w:ascii="Calibri" w:eastAsia="Calibri" w:hAnsi="Calibri"/>
        </w:rPr>
        <w:t xml:space="preserve"> (blue, green, red, magenta &amp; cyan, for subjects 1-5 respectively)</w:t>
      </w:r>
      <w:r w:rsidRPr="006B0326">
        <w:rPr>
          <w:rFonts w:ascii="Calibri" w:eastAsia="Calibri" w:hAnsi="Calibri"/>
        </w:rPr>
        <w:t xml:space="preserve">. </w:t>
      </w:r>
      <w:r>
        <w:rPr>
          <w:rFonts w:ascii="Calibri" w:eastAsia="Calibri" w:hAnsi="Calibri"/>
        </w:rPr>
        <w:t>Grey</w:t>
      </w:r>
      <w:r w:rsidRPr="006B0326">
        <w:rPr>
          <w:rFonts w:ascii="Calibri" w:eastAsia="Calibri" w:hAnsi="Calibri"/>
        </w:rPr>
        <w:t xml:space="preserve"> </w:t>
      </w:r>
      <w:r>
        <w:rPr>
          <w:rFonts w:ascii="Calibri" w:eastAsia="Calibri" w:hAnsi="Calibri"/>
        </w:rPr>
        <w:t>symbols</w:t>
      </w:r>
      <w:r w:rsidRPr="006B0326">
        <w:rPr>
          <w:rFonts w:ascii="Calibri" w:eastAsia="Calibri" w:hAnsi="Calibri"/>
        </w:rPr>
        <w:t xml:space="preserve"> </w:t>
      </w:r>
      <w:r>
        <w:rPr>
          <w:rFonts w:ascii="Calibri" w:eastAsia="Calibri" w:hAnsi="Calibri"/>
        </w:rPr>
        <w:t xml:space="preserve">and lines </w:t>
      </w:r>
      <w:r w:rsidRPr="006B0326">
        <w:rPr>
          <w:rFonts w:ascii="Calibri" w:eastAsia="Calibri" w:hAnsi="Calibri"/>
        </w:rPr>
        <w:t>(</w:t>
      </w:r>
      <w:r>
        <w:rPr>
          <w:rFonts w:ascii="Calibri" w:eastAsia="Calibri" w:hAnsi="Calibri"/>
        </w:rPr>
        <w:t>triangle, square, diamond for subjects 6-8 respectively</w:t>
      </w:r>
      <w:r w:rsidRPr="006B0326">
        <w:rPr>
          <w:rFonts w:ascii="Calibri" w:eastAsia="Calibri" w:hAnsi="Calibri"/>
        </w:rPr>
        <w:t xml:space="preserve">) show subjects 6-8 </w:t>
      </w:r>
      <w:r>
        <w:rPr>
          <w:rFonts w:ascii="Calibri" w:eastAsia="Calibri" w:hAnsi="Calibri"/>
        </w:rPr>
        <w:t>(not included in main analysis)</w:t>
      </w:r>
      <w:r w:rsidRPr="006B0326">
        <w:rPr>
          <w:rFonts w:ascii="Calibri" w:eastAsia="Calibri" w:hAnsi="Calibri"/>
        </w:rPr>
        <w:t>.</w:t>
      </w:r>
      <w:r>
        <w:rPr>
          <w:rFonts w:ascii="Calibri" w:eastAsia="Calibri" w:hAnsi="Calibri"/>
        </w:rPr>
        <w:t xml:space="preserve"> Regions shown: </w:t>
      </w:r>
      <w:r w:rsidRPr="005D75FF">
        <w:rPr>
          <w:rFonts w:ascii="Calibri" w:eastAsia="Calibri" w:hAnsi="Calibri"/>
        </w:rPr>
        <w:t>grey matter, white matter and the left (l) hippocampus, lingual gyrus (OL_ling_G), posterior cingulate gyrus (G_cing_post), putamen, thalamus, and cerebellum.</w:t>
      </w:r>
      <w:r w:rsidR="00E000C0">
        <w:rPr>
          <w:rFonts w:ascii="Calibri" w:eastAsia="Calibri" w:hAnsi="Calibri"/>
        </w:rPr>
        <w:t xml:space="preserve"> TAC scale differences are apparent between test-retest pairs for some subjects (notably subjects 7 &amp; 8: square &amp; diamond symbols) though compa</w:t>
      </w:r>
      <w:r w:rsidR="00E95F42">
        <w:rPr>
          <w:rFonts w:ascii="Calibri" w:eastAsia="Calibri" w:hAnsi="Calibri"/>
        </w:rPr>
        <w:t>rable difference between those blood input functions were also apparent indicating differences in administered dose.</w:t>
      </w:r>
    </w:p>
    <w:p w14:paraId="7686EEB5" w14:textId="4FF382CA" w:rsidR="00B33C7B" w:rsidRDefault="00B33C7B">
      <w:pPr>
        <w:rPr>
          <w:rStyle w:val="CommentReference"/>
          <w:rFonts w:asciiTheme="majorHAnsi" w:hAnsiTheme="majorHAnsi" w:cstheme="majorHAnsi"/>
        </w:rPr>
      </w:pPr>
      <w:r w:rsidRPr="0016185B">
        <w:rPr>
          <w:rStyle w:val="CommentReference"/>
          <w:rFonts w:asciiTheme="majorHAnsi" w:hAnsiTheme="majorHAnsi" w:cstheme="majorHAnsi"/>
        </w:rPr>
        <w:br w:type="page"/>
      </w:r>
    </w:p>
    <w:p w14:paraId="4BED655C" w14:textId="5E1FE796" w:rsidR="00D8612B" w:rsidRDefault="00E000C0">
      <w:pPr>
        <w:rPr>
          <w:rStyle w:val="CommentReference"/>
          <w:rFonts w:asciiTheme="majorHAnsi" w:hAnsiTheme="majorHAnsi" w:cstheme="majorHAnsi"/>
        </w:rPr>
      </w:pPr>
      <w:r w:rsidRPr="00E000C0">
        <w:rPr>
          <w:rStyle w:val="CommentReference"/>
          <w:rFonts w:asciiTheme="majorHAnsi" w:hAnsiTheme="majorHAnsi" w:cstheme="majorHAnsi"/>
          <w:noProof/>
          <w:lang w:eastAsia="en-GB"/>
        </w:rPr>
        <w:lastRenderedPageBreak/>
        <w:drawing>
          <wp:inline distT="0" distB="0" distL="0" distR="0" wp14:anchorId="776127D4" wp14:editId="19447A82">
            <wp:extent cx="6108700" cy="5809425"/>
            <wp:effectExtent l="0" t="0" r="635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1">
                      <a:extLst>
                        <a:ext uri="{28A0092B-C50C-407E-A947-70E740481C1C}">
                          <a14:useLocalDpi xmlns:a14="http://schemas.microsoft.com/office/drawing/2010/main" val="0"/>
                        </a:ext>
                      </a:extLst>
                    </a:blip>
                    <a:srcRect l="8811" t="5002" r="8545" b="5750"/>
                    <a:stretch/>
                  </pic:blipFill>
                  <pic:spPr bwMode="auto">
                    <a:xfrm>
                      <a:off x="0" y="0"/>
                      <a:ext cx="6124283" cy="5824244"/>
                    </a:xfrm>
                    <a:prstGeom prst="rect">
                      <a:avLst/>
                    </a:prstGeom>
                    <a:noFill/>
                    <a:ln>
                      <a:noFill/>
                    </a:ln>
                    <a:extLst>
                      <a:ext uri="{53640926-AAD7-44D8-BBD7-CCE9431645EC}">
                        <a14:shadowObscured xmlns:a14="http://schemas.microsoft.com/office/drawing/2010/main"/>
                      </a:ext>
                    </a:extLst>
                  </pic:spPr>
                </pic:pic>
              </a:graphicData>
            </a:graphic>
          </wp:inline>
        </w:drawing>
      </w:r>
    </w:p>
    <w:p w14:paraId="399123F9" w14:textId="63A97F91" w:rsidR="00D8612B" w:rsidRPr="005D75FF" w:rsidRDefault="00D8612B" w:rsidP="00D8612B">
      <w:pPr>
        <w:rPr>
          <w:rFonts w:ascii="Calibri" w:eastAsia="Calibri" w:hAnsi="Calibri"/>
          <w:b/>
        </w:rPr>
      </w:pPr>
      <w:r w:rsidRPr="005E0007">
        <w:rPr>
          <w:rFonts w:ascii="Calibri" w:eastAsia="Calibri" w:hAnsi="Calibri"/>
          <w:b/>
        </w:rPr>
        <w:t>Supp</w:t>
      </w:r>
      <w:r w:rsidR="003503B4">
        <w:rPr>
          <w:rFonts w:ascii="Calibri" w:eastAsia="Calibri" w:hAnsi="Calibri"/>
          <w:b/>
        </w:rPr>
        <w:t>lementary Figure 6</w:t>
      </w:r>
      <w:r w:rsidRPr="005E0007">
        <w:rPr>
          <w:rFonts w:ascii="Calibri" w:eastAsia="Calibri" w:hAnsi="Calibri"/>
          <w:b/>
        </w:rPr>
        <w:t>:</w:t>
      </w:r>
      <w:r>
        <w:rPr>
          <w:rFonts w:ascii="Calibri" w:eastAsia="Calibri" w:hAnsi="Calibri"/>
        </w:rPr>
        <w:t xml:space="preserve"> </w:t>
      </w:r>
      <w:r w:rsidRPr="005D75FF">
        <w:rPr>
          <w:rFonts w:ascii="Calibri" w:eastAsia="Calibri" w:hAnsi="Calibri"/>
          <w:b/>
        </w:rPr>
        <w:t>[</w:t>
      </w:r>
      <w:r w:rsidRPr="005D75FF">
        <w:rPr>
          <w:rFonts w:ascii="Calibri" w:eastAsia="Calibri" w:hAnsi="Calibri"/>
          <w:b/>
          <w:vertAlign w:val="superscript"/>
        </w:rPr>
        <w:t>15</w:t>
      </w:r>
      <w:r w:rsidRPr="005D75FF">
        <w:rPr>
          <w:rFonts w:ascii="Calibri" w:eastAsia="Calibri" w:hAnsi="Calibri"/>
          <w:b/>
        </w:rPr>
        <w:t>O]water time activity curves and model fits for ROIs.</w:t>
      </w:r>
    </w:p>
    <w:p w14:paraId="101DD7DC" w14:textId="6FD899B5" w:rsidR="00D8612B" w:rsidRPr="005E0007" w:rsidRDefault="00D8612B" w:rsidP="00D8612B">
      <w:pPr>
        <w:rPr>
          <w:rFonts w:ascii="Calibri" w:eastAsia="Calibri" w:hAnsi="Calibri"/>
        </w:rPr>
      </w:pPr>
      <w:r>
        <w:rPr>
          <w:rFonts w:ascii="Calibri" w:eastAsia="Calibri" w:hAnsi="Calibri"/>
        </w:rPr>
        <w:t>Time activity curves for 8 ROIs are shown for test and retest datasets for all subject. Data points show TAC values, and lines show best fit lines to the CBF model. Coloured points and lines s</w:t>
      </w:r>
      <w:r w:rsidRPr="006B0326">
        <w:rPr>
          <w:rFonts w:ascii="Calibri" w:eastAsia="Calibri" w:hAnsi="Calibri"/>
        </w:rPr>
        <w:t xml:space="preserve">how subjects 1-5 used in the </w:t>
      </w:r>
      <w:r>
        <w:rPr>
          <w:rFonts w:ascii="Calibri" w:eastAsia="Calibri" w:hAnsi="Calibri"/>
        </w:rPr>
        <w:t>main</w:t>
      </w:r>
      <w:r w:rsidRPr="006B0326">
        <w:rPr>
          <w:rFonts w:ascii="Calibri" w:eastAsia="Calibri" w:hAnsi="Calibri"/>
        </w:rPr>
        <w:t xml:space="preserve"> analysis</w:t>
      </w:r>
      <w:r>
        <w:rPr>
          <w:rFonts w:ascii="Calibri" w:eastAsia="Calibri" w:hAnsi="Calibri"/>
        </w:rPr>
        <w:t xml:space="preserve"> (blue, green, red, magenta &amp; cyan, for subjects 1-5 respectively)</w:t>
      </w:r>
      <w:r w:rsidRPr="006B0326">
        <w:rPr>
          <w:rFonts w:ascii="Calibri" w:eastAsia="Calibri" w:hAnsi="Calibri"/>
        </w:rPr>
        <w:t xml:space="preserve">. </w:t>
      </w:r>
      <w:r>
        <w:rPr>
          <w:rFonts w:ascii="Calibri" w:eastAsia="Calibri" w:hAnsi="Calibri"/>
        </w:rPr>
        <w:t>Grey</w:t>
      </w:r>
      <w:r w:rsidRPr="006B0326">
        <w:rPr>
          <w:rFonts w:ascii="Calibri" w:eastAsia="Calibri" w:hAnsi="Calibri"/>
        </w:rPr>
        <w:t xml:space="preserve"> </w:t>
      </w:r>
      <w:r>
        <w:rPr>
          <w:rFonts w:ascii="Calibri" w:eastAsia="Calibri" w:hAnsi="Calibri"/>
        </w:rPr>
        <w:t>symbols</w:t>
      </w:r>
      <w:r w:rsidRPr="006B0326">
        <w:rPr>
          <w:rFonts w:ascii="Calibri" w:eastAsia="Calibri" w:hAnsi="Calibri"/>
        </w:rPr>
        <w:t xml:space="preserve"> </w:t>
      </w:r>
      <w:r>
        <w:rPr>
          <w:rFonts w:ascii="Calibri" w:eastAsia="Calibri" w:hAnsi="Calibri"/>
        </w:rPr>
        <w:t xml:space="preserve">and lines </w:t>
      </w:r>
      <w:r w:rsidRPr="006B0326">
        <w:rPr>
          <w:rFonts w:ascii="Calibri" w:eastAsia="Calibri" w:hAnsi="Calibri"/>
        </w:rPr>
        <w:t>(</w:t>
      </w:r>
      <w:r>
        <w:rPr>
          <w:rFonts w:ascii="Calibri" w:eastAsia="Calibri" w:hAnsi="Calibri"/>
        </w:rPr>
        <w:t>triangle, square, diamond for subjects 6-8 respectively</w:t>
      </w:r>
      <w:r w:rsidR="00E000C0">
        <w:rPr>
          <w:rFonts w:ascii="Calibri" w:eastAsia="Calibri" w:hAnsi="Calibri"/>
        </w:rPr>
        <w:t>) show subjects 6-8</w:t>
      </w:r>
      <w:r w:rsidRPr="006B0326">
        <w:rPr>
          <w:rFonts w:ascii="Calibri" w:eastAsia="Calibri" w:hAnsi="Calibri"/>
        </w:rPr>
        <w:t>.</w:t>
      </w:r>
      <w:r>
        <w:rPr>
          <w:rFonts w:ascii="Calibri" w:eastAsia="Calibri" w:hAnsi="Calibri"/>
        </w:rPr>
        <w:t xml:space="preserve"> Regions shown: </w:t>
      </w:r>
      <w:r w:rsidRPr="005E0007">
        <w:rPr>
          <w:rFonts w:ascii="Calibri" w:eastAsia="Calibri" w:hAnsi="Calibri"/>
        </w:rPr>
        <w:t>grey matter, white matter and the left (l) hippocampus, lingual gyrus (OL_ling_G), posterior cingulate gyrus (G_cing_post), putamen, thalamus, and cerebellum.</w:t>
      </w:r>
    </w:p>
    <w:p w14:paraId="3C666675" w14:textId="0EE8F5B5" w:rsidR="00EA36AF" w:rsidRDefault="00EA36AF">
      <w:pPr>
        <w:rPr>
          <w:rStyle w:val="CommentReference"/>
          <w:rFonts w:asciiTheme="majorHAnsi" w:hAnsiTheme="majorHAnsi" w:cstheme="majorHAnsi"/>
        </w:rPr>
      </w:pPr>
    </w:p>
    <w:p w14:paraId="3BB2D2D5" w14:textId="77777777" w:rsidR="001A1D21" w:rsidRDefault="001A1D21">
      <w:pPr>
        <w:rPr>
          <w:rStyle w:val="CommentReference"/>
          <w:rFonts w:asciiTheme="majorHAnsi" w:hAnsiTheme="majorHAnsi" w:cstheme="majorHAnsi"/>
        </w:rPr>
      </w:pPr>
    </w:p>
    <w:p w14:paraId="30C5B780" w14:textId="77777777" w:rsidR="001A1D21" w:rsidRDefault="001A1D21">
      <w:pPr>
        <w:rPr>
          <w:rStyle w:val="CommentReference"/>
          <w:rFonts w:asciiTheme="majorHAnsi" w:hAnsiTheme="majorHAnsi" w:cstheme="majorHAnsi"/>
        </w:rPr>
      </w:pPr>
      <w:r>
        <w:rPr>
          <w:rStyle w:val="CommentReference"/>
          <w:rFonts w:asciiTheme="majorHAnsi" w:hAnsiTheme="majorHAnsi" w:cstheme="majorHAnsi"/>
        </w:rPr>
        <w:br w:type="page"/>
      </w:r>
    </w:p>
    <w:p w14:paraId="568979E0" w14:textId="5D6B5CC3" w:rsidR="00EA36AF" w:rsidRDefault="00EA36AF">
      <w:pPr>
        <w:rPr>
          <w:rStyle w:val="CommentReference"/>
          <w:rFonts w:asciiTheme="majorHAnsi" w:hAnsiTheme="majorHAnsi" w:cstheme="majorHAnsi"/>
        </w:rPr>
      </w:pPr>
    </w:p>
    <w:p w14:paraId="394E93C7" w14:textId="3F145A12" w:rsidR="001A1D21" w:rsidRDefault="001A1D21">
      <w:pPr>
        <w:rPr>
          <w:rStyle w:val="CommentReference"/>
          <w:rFonts w:asciiTheme="majorHAnsi" w:hAnsiTheme="majorHAnsi" w:cstheme="majorHAnsi"/>
        </w:rPr>
      </w:pPr>
    </w:p>
    <w:p w14:paraId="0AD02DE6" w14:textId="2E62CF8E" w:rsidR="001A1D21" w:rsidRDefault="00814511">
      <w:pPr>
        <w:rPr>
          <w:rStyle w:val="CommentReference"/>
          <w:rFonts w:asciiTheme="majorHAnsi" w:hAnsiTheme="majorHAnsi" w:cstheme="majorHAnsi"/>
        </w:rPr>
      </w:pPr>
      <w:r>
        <w:rPr>
          <w:rStyle w:val="CommentReference"/>
          <w:rFonts w:asciiTheme="majorHAnsi" w:hAnsiTheme="majorHAnsi" w:cstheme="majorHAnsi"/>
          <w:noProof/>
        </w:rPr>
        <w:pict w14:anchorId="7AE82183">
          <v:shape id="_x0000_i1026" type="#_x0000_t75" alt="" style="width:421.8pt;height:493.8pt;mso-width-percent:0;mso-height-percent:0;mso-width-percent:0;mso-height-percent:0">
            <v:imagedata r:id="rId22" o:title="Resub Supp 13N InputFunction" croptop="3249f" cropbottom="4294f" cropleft="5074f" cropright="5132f"/>
          </v:shape>
        </w:pict>
      </w:r>
    </w:p>
    <w:p w14:paraId="66646916" w14:textId="13557DB8" w:rsidR="001A1D21" w:rsidRPr="008B4B46" w:rsidRDefault="001A1D21" w:rsidP="001A1D21">
      <w:pPr>
        <w:rPr>
          <w:rFonts w:ascii="Calibri" w:eastAsia="Calibri" w:hAnsi="Calibri"/>
          <w:b/>
        </w:rPr>
      </w:pPr>
      <w:r w:rsidRPr="005E0007">
        <w:rPr>
          <w:rFonts w:ascii="Calibri" w:eastAsia="Calibri" w:hAnsi="Calibri"/>
          <w:b/>
        </w:rPr>
        <w:t>Supp</w:t>
      </w:r>
      <w:r>
        <w:rPr>
          <w:rFonts w:ascii="Calibri" w:eastAsia="Calibri" w:hAnsi="Calibri"/>
          <w:b/>
        </w:rPr>
        <w:t>lementary Figure 7</w:t>
      </w:r>
      <w:r w:rsidRPr="005E0007">
        <w:rPr>
          <w:rFonts w:ascii="Calibri" w:eastAsia="Calibri" w:hAnsi="Calibri"/>
          <w:b/>
        </w:rPr>
        <w:t>:</w:t>
      </w:r>
      <w:r>
        <w:rPr>
          <w:rFonts w:ascii="Calibri" w:eastAsia="Calibri" w:hAnsi="Calibri"/>
        </w:rPr>
        <w:t xml:space="preserve"> </w:t>
      </w:r>
      <w:r w:rsidRPr="008B4B46">
        <w:rPr>
          <w:rFonts w:ascii="Calibri" w:eastAsia="Calibri" w:hAnsi="Calibri"/>
          <w:b/>
        </w:rPr>
        <w:t>[</w:t>
      </w:r>
      <w:r>
        <w:rPr>
          <w:rFonts w:ascii="Calibri" w:eastAsia="Calibri" w:hAnsi="Calibri"/>
          <w:b/>
          <w:vertAlign w:val="superscript"/>
        </w:rPr>
        <w:t>13</w:t>
      </w:r>
      <w:r>
        <w:rPr>
          <w:rFonts w:ascii="Calibri" w:eastAsia="Calibri" w:hAnsi="Calibri"/>
          <w:b/>
        </w:rPr>
        <w:t>N</w:t>
      </w:r>
      <w:r w:rsidRPr="008B4B46">
        <w:rPr>
          <w:rFonts w:ascii="Calibri" w:eastAsia="Calibri" w:hAnsi="Calibri"/>
          <w:b/>
        </w:rPr>
        <w:t>]</w:t>
      </w:r>
      <w:r>
        <w:rPr>
          <w:rFonts w:ascii="Calibri" w:eastAsia="Calibri" w:hAnsi="Calibri"/>
          <w:b/>
        </w:rPr>
        <w:t>ammonia arterial blood and parent plasma input functions</w:t>
      </w:r>
      <w:r w:rsidRPr="008B4B46">
        <w:rPr>
          <w:rFonts w:ascii="Calibri" w:eastAsia="Calibri" w:hAnsi="Calibri"/>
          <w:b/>
        </w:rPr>
        <w:t>.</w:t>
      </w:r>
    </w:p>
    <w:p w14:paraId="352064D5" w14:textId="3E78491E" w:rsidR="001A1D21" w:rsidRPr="0016185B" w:rsidRDefault="001A1D21" w:rsidP="001A1D21">
      <w:pPr>
        <w:rPr>
          <w:rStyle w:val="CommentReference"/>
          <w:rFonts w:asciiTheme="majorHAnsi" w:hAnsiTheme="majorHAnsi" w:cstheme="majorHAnsi"/>
        </w:rPr>
      </w:pPr>
      <w:r>
        <w:rPr>
          <w:rFonts w:ascii="Calibri" w:eastAsia="Calibri" w:hAnsi="Calibri"/>
        </w:rPr>
        <w:t xml:space="preserve">Red lines shows whole arterial blood and blue parent plasma input functions for each subjects test and retest scans. Grey circles show grey matter TAC for comparison. </w:t>
      </w:r>
      <w:r w:rsidR="009F5BA0">
        <w:rPr>
          <w:rFonts w:ascii="Calibri" w:eastAsia="Calibri" w:hAnsi="Calibri"/>
        </w:rPr>
        <w:t>The retest scans for subjects 7 &amp; 8 show lower SUVs compared to the test scan. Since the relative change is also apparent in the tissue TAC, measured administered doses were almost identical and is also apparent in the paired [</w:t>
      </w:r>
      <w:r w:rsidR="009F5BA0" w:rsidRPr="005D75FF">
        <w:rPr>
          <w:rFonts w:ascii="Calibri" w:eastAsia="Calibri" w:hAnsi="Calibri"/>
          <w:vertAlign w:val="superscript"/>
        </w:rPr>
        <w:t>15</w:t>
      </w:r>
      <w:r w:rsidR="009F5BA0">
        <w:rPr>
          <w:rFonts w:ascii="Calibri" w:eastAsia="Calibri" w:hAnsi="Calibri"/>
        </w:rPr>
        <w:t xml:space="preserve">O] scans it is possibly due to an undetected </w:t>
      </w:r>
      <w:r w:rsidR="00255CB5">
        <w:rPr>
          <w:rFonts w:ascii="Calibri" w:eastAsia="Calibri" w:hAnsi="Calibri"/>
        </w:rPr>
        <w:t>change in the</w:t>
      </w:r>
      <w:r w:rsidR="009F5BA0">
        <w:rPr>
          <w:rFonts w:ascii="Calibri" w:eastAsia="Calibri" w:hAnsi="Calibri"/>
        </w:rPr>
        <w:t xml:space="preserve"> venous cannula </w:t>
      </w:r>
      <w:r w:rsidR="0011767C">
        <w:rPr>
          <w:rFonts w:ascii="Calibri" w:eastAsia="Calibri" w:hAnsi="Calibri"/>
        </w:rPr>
        <w:t xml:space="preserve">used </w:t>
      </w:r>
      <w:r w:rsidR="009F5BA0">
        <w:rPr>
          <w:rFonts w:ascii="Calibri" w:eastAsia="Calibri" w:hAnsi="Calibri"/>
        </w:rPr>
        <w:t>for the tracer administration. The relatively low parent plasma concentration in subject 8’s retest scan is a consequence of the biexponential fit to the parent fraction data (see Figure 1, main manuscript).</w:t>
      </w:r>
    </w:p>
    <w:p w14:paraId="6B76083A" w14:textId="31A53C65" w:rsidR="009A4530" w:rsidRDefault="009A4530">
      <w:pPr>
        <w:rPr>
          <w:rStyle w:val="CommentReference"/>
          <w:rFonts w:asciiTheme="majorHAnsi" w:hAnsiTheme="majorHAnsi" w:cstheme="majorHAnsi"/>
        </w:rPr>
      </w:pPr>
    </w:p>
    <w:p w14:paraId="2FF6F085" w14:textId="3C26E12A" w:rsidR="001A1D21" w:rsidRDefault="00814511">
      <w:pPr>
        <w:rPr>
          <w:rStyle w:val="CommentReference"/>
          <w:rFonts w:asciiTheme="majorHAnsi" w:hAnsiTheme="majorHAnsi" w:cstheme="majorHAnsi"/>
        </w:rPr>
      </w:pPr>
      <w:r>
        <w:rPr>
          <w:rStyle w:val="CommentReference"/>
          <w:rFonts w:asciiTheme="majorHAnsi" w:hAnsiTheme="majorHAnsi" w:cstheme="majorHAnsi"/>
          <w:noProof/>
        </w:rPr>
        <w:pict w14:anchorId="76F54A1D">
          <v:shape id="_x0000_i1025" type="#_x0000_t75" alt="" style="width:441.55pt;height:519.3pt;mso-width-percent:0;mso-height-percent:0;mso-width-percent:0;mso-height-percent:0">
            <v:imagedata r:id="rId23" o:title="Resub Supp 15O InputFunction" croptop="3225f" cropbottom="4459f" cropleft="4823f" cropright="5959f"/>
          </v:shape>
        </w:pict>
      </w:r>
    </w:p>
    <w:p w14:paraId="2C26EE19" w14:textId="5A378672" w:rsidR="001A1D21" w:rsidRPr="008B4B46" w:rsidRDefault="001A1D21" w:rsidP="001A1D21">
      <w:pPr>
        <w:rPr>
          <w:rFonts w:ascii="Calibri" w:eastAsia="Calibri" w:hAnsi="Calibri"/>
          <w:b/>
        </w:rPr>
      </w:pPr>
      <w:r w:rsidRPr="005E0007">
        <w:rPr>
          <w:rFonts w:ascii="Calibri" w:eastAsia="Calibri" w:hAnsi="Calibri"/>
          <w:b/>
        </w:rPr>
        <w:t>Supp</w:t>
      </w:r>
      <w:r>
        <w:rPr>
          <w:rFonts w:ascii="Calibri" w:eastAsia="Calibri" w:hAnsi="Calibri"/>
          <w:b/>
        </w:rPr>
        <w:t>lementary Figure 8</w:t>
      </w:r>
      <w:r w:rsidRPr="005E0007">
        <w:rPr>
          <w:rFonts w:ascii="Calibri" w:eastAsia="Calibri" w:hAnsi="Calibri"/>
          <w:b/>
        </w:rPr>
        <w:t>:</w:t>
      </w:r>
      <w:r>
        <w:rPr>
          <w:rFonts w:ascii="Calibri" w:eastAsia="Calibri" w:hAnsi="Calibri"/>
        </w:rPr>
        <w:t xml:space="preserve"> </w:t>
      </w:r>
      <w:r w:rsidRPr="008B4B46">
        <w:rPr>
          <w:rFonts w:ascii="Calibri" w:eastAsia="Calibri" w:hAnsi="Calibri"/>
          <w:b/>
        </w:rPr>
        <w:t>[</w:t>
      </w:r>
      <w:r w:rsidRPr="008B4B46">
        <w:rPr>
          <w:rFonts w:ascii="Calibri" w:eastAsia="Calibri" w:hAnsi="Calibri"/>
          <w:b/>
          <w:vertAlign w:val="superscript"/>
        </w:rPr>
        <w:t>15</w:t>
      </w:r>
      <w:r w:rsidRPr="008B4B46">
        <w:rPr>
          <w:rFonts w:ascii="Calibri" w:eastAsia="Calibri" w:hAnsi="Calibri"/>
          <w:b/>
        </w:rPr>
        <w:t xml:space="preserve">O]water </w:t>
      </w:r>
      <w:r>
        <w:rPr>
          <w:rFonts w:ascii="Calibri" w:eastAsia="Calibri" w:hAnsi="Calibri"/>
          <w:b/>
        </w:rPr>
        <w:t>arterial blood and plasma input functions</w:t>
      </w:r>
      <w:r w:rsidRPr="008B4B46">
        <w:rPr>
          <w:rFonts w:ascii="Calibri" w:eastAsia="Calibri" w:hAnsi="Calibri"/>
          <w:b/>
        </w:rPr>
        <w:t>.</w:t>
      </w:r>
    </w:p>
    <w:p w14:paraId="40D53FA3" w14:textId="70714AD2" w:rsidR="009F5BA0" w:rsidRPr="0016185B" w:rsidRDefault="001A1D21" w:rsidP="009F5BA0">
      <w:pPr>
        <w:rPr>
          <w:rStyle w:val="CommentReference"/>
          <w:rFonts w:asciiTheme="majorHAnsi" w:hAnsiTheme="majorHAnsi" w:cstheme="majorHAnsi"/>
        </w:rPr>
      </w:pPr>
      <w:r>
        <w:rPr>
          <w:rFonts w:ascii="Calibri" w:eastAsia="Calibri" w:hAnsi="Calibri"/>
        </w:rPr>
        <w:t>Red lines shows whole arterial blood and blue parent plasma input functions for each subjects test and retest scans. Grey circles show grey matter TAC for comparison.</w:t>
      </w:r>
      <w:r w:rsidR="009F5BA0">
        <w:rPr>
          <w:rFonts w:ascii="Calibri" w:eastAsia="Calibri" w:hAnsi="Calibri"/>
        </w:rPr>
        <w:t xml:space="preserve"> The retest scans for subjects 7 &amp; 8 show lower SUVs compared to the test scan. Since the relative change is also apparent in the tissue TAC, measured administered doses were almost identical and is also apparent in the paired [</w:t>
      </w:r>
      <w:r w:rsidR="009F5BA0">
        <w:rPr>
          <w:rFonts w:ascii="Calibri" w:eastAsia="Calibri" w:hAnsi="Calibri"/>
          <w:vertAlign w:val="superscript"/>
        </w:rPr>
        <w:t>13</w:t>
      </w:r>
      <w:r w:rsidR="009F5BA0">
        <w:rPr>
          <w:rFonts w:ascii="Calibri" w:eastAsia="Calibri" w:hAnsi="Calibri"/>
        </w:rPr>
        <w:t xml:space="preserve">N] scans it is possibly due to an </w:t>
      </w:r>
      <w:r w:rsidR="00255CB5">
        <w:rPr>
          <w:rFonts w:ascii="Calibri" w:eastAsia="Calibri" w:hAnsi="Calibri"/>
        </w:rPr>
        <w:t xml:space="preserve">undetected change in the venous cannula </w:t>
      </w:r>
      <w:r w:rsidR="0011767C">
        <w:rPr>
          <w:rFonts w:ascii="Calibri" w:eastAsia="Calibri" w:hAnsi="Calibri"/>
        </w:rPr>
        <w:t xml:space="preserve">used </w:t>
      </w:r>
      <w:r w:rsidR="009F5BA0">
        <w:rPr>
          <w:rFonts w:ascii="Calibri" w:eastAsia="Calibri" w:hAnsi="Calibri"/>
        </w:rPr>
        <w:t>for the tracer administration.</w:t>
      </w:r>
    </w:p>
    <w:p w14:paraId="2310953F" w14:textId="6CDE1CEF" w:rsidR="001A1D21" w:rsidRPr="0016185B" w:rsidRDefault="001A1D21" w:rsidP="001A1D21">
      <w:pPr>
        <w:rPr>
          <w:rStyle w:val="CommentReference"/>
          <w:rFonts w:asciiTheme="majorHAnsi" w:hAnsiTheme="majorHAnsi" w:cstheme="majorHAnsi"/>
        </w:rPr>
      </w:pPr>
    </w:p>
    <w:p w14:paraId="3325697C" w14:textId="77777777" w:rsidR="0011767C" w:rsidRDefault="0011767C">
      <w:pPr>
        <w:rPr>
          <w:rStyle w:val="CommentReference"/>
          <w:rFonts w:asciiTheme="majorHAnsi" w:hAnsiTheme="majorHAnsi" w:cstheme="majorHAnsi"/>
        </w:rPr>
      </w:pPr>
    </w:p>
    <w:p w14:paraId="3C14B12F" w14:textId="77777777" w:rsidR="0011767C" w:rsidRDefault="0011767C">
      <w:pPr>
        <w:rPr>
          <w:rStyle w:val="CommentReference"/>
          <w:rFonts w:asciiTheme="majorHAnsi" w:hAnsiTheme="majorHAnsi" w:cstheme="majorHAnsi"/>
        </w:rPr>
      </w:pPr>
      <w:r>
        <w:rPr>
          <w:rStyle w:val="CommentReference"/>
          <w:rFonts w:asciiTheme="majorHAnsi" w:hAnsiTheme="majorHAnsi" w:cstheme="majorHAnsi"/>
        </w:rPr>
        <w:br w:type="page"/>
      </w:r>
    </w:p>
    <w:p w14:paraId="59B6EDCF" w14:textId="03CE60BF" w:rsidR="00E000C0" w:rsidRDefault="00E000C0">
      <w:pPr>
        <w:rPr>
          <w:rFonts w:asciiTheme="majorHAnsi" w:hAnsiTheme="majorHAnsi" w:cstheme="majorHAnsi"/>
        </w:rPr>
      </w:pPr>
    </w:p>
    <w:p w14:paraId="398AFBCC" w14:textId="77777777" w:rsidR="0057061F" w:rsidRPr="0016185B" w:rsidRDefault="00F36201" w:rsidP="0057061F">
      <w:pPr>
        <w:pStyle w:val="EndNoteBibliographyTitle"/>
        <w:rPr>
          <w:rFonts w:asciiTheme="majorHAnsi" w:hAnsiTheme="majorHAnsi" w:cstheme="majorHAnsi"/>
          <w:b/>
        </w:rPr>
      </w:pPr>
      <w:r w:rsidRPr="0016185B">
        <w:rPr>
          <w:rFonts w:asciiTheme="majorHAnsi" w:hAnsiTheme="majorHAnsi" w:cstheme="majorHAnsi"/>
        </w:rPr>
        <w:fldChar w:fldCharType="begin"/>
      </w:r>
      <w:r w:rsidRPr="0016185B">
        <w:rPr>
          <w:rFonts w:asciiTheme="majorHAnsi" w:hAnsiTheme="majorHAnsi" w:cstheme="majorHAnsi"/>
        </w:rPr>
        <w:instrText xml:space="preserve"> ADDIN EN.REFLIST </w:instrText>
      </w:r>
      <w:r w:rsidRPr="0016185B">
        <w:rPr>
          <w:rFonts w:asciiTheme="majorHAnsi" w:hAnsiTheme="majorHAnsi" w:cstheme="majorHAnsi"/>
        </w:rPr>
        <w:fldChar w:fldCharType="separate"/>
      </w:r>
      <w:r w:rsidR="0057061F" w:rsidRPr="0016185B">
        <w:rPr>
          <w:rFonts w:asciiTheme="majorHAnsi" w:hAnsiTheme="majorHAnsi" w:cstheme="majorHAnsi"/>
          <w:b/>
        </w:rPr>
        <w:t>References</w:t>
      </w:r>
    </w:p>
    <w:p w14:paraId="76A99797" w14:textId="77777777" w:rsidR="0057061F" w:rsidRPr="0016185B" w:rsidRDefault="0057061F" w:rsidP="0057061F">
      <w:pPr>
        <w:pStyle w:val="EndNoteBibliographyTitle"/>
        <w:rPr>
          <w:rFonts w:asciiTheme="majorHAnsi" w:hAnsiTheme="majorHAnsi" w:cstheme="majorHAnsi"/>
          <w:b/>
        </w:rPr>
      </w:pPr>
    </w:p>
    <w:p w14:paraId="5DFAD466"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 Gluck MR, Thomas RG, Davis KL, Haroutunian V. Implications for altered glutamate and GABA metabolism in the dorsolateral prefrontal cortex of aged schizophrenic patients. Am J Psychiatry. 2002;159(7):1165-73. doi:10.1176/appi.ajp.159.7.1165.</w:t>
      </w:r>
    </w:p>
    <w:p w14:paraId="599F8ADD"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 Burbaeva G, Boksha IS, Turishcheva MS, Vorobyeva EA, Savushkina OK, Tereshkina EB. Glutamine synthetase and glutamate dehydrogenase in the prefrontal cortex of patients with schizophrenia. Prog Neuropsychopharmacol Biol Psychiatry. 2003;27(4):675-80. doi:10.1016/s0278-5846(03)00078-2.</w:t>
      </w:r>
    </w:p>
    <w:p w14:paraId="6AADA44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3. Prabakaran S, Swatton JE, Ryan MM, Huffaker SJ, Huang JT, Griffin JL et al. Mitochondrial dysfunction in schizophrenia: evidence for compromised brain metabolism and oxidative stress. Mol Psychiatry. 2004;9(7):684-97, 43. doi:10.1038/sj.mp.4001511.</w:t>
      </w:r>
    </w:p>
    <w:p w14:paraId="13B4D964"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4. Bruneau EG, McCullumsmith RE, Haroutunian V, Davis KL, Meador-Woodruff JH. Increased expression of glutaminase and glutamine synthetase mRNA in the thalamus in schizophrenia. Schizophr Res. 2005;75(1):27-34. doi:10.1016/j.schres.2004.12.012.</w:t>
      </w:r>
    </w:p>
    <w:p w14:paraId="766FED19"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5. Toro CT, Hallak JE, Dunham JS, Deakin JF. Glial fibrillary acidic protein and glutamine synthetase in subregions of prefrontal cortex in schizophrenia and mood disorder. Neurosci Lett. 2006;404(3):276-81. doi:10.1016/j.neulet.2006.05.067.</w:t>
      </w:r>
    </w:p>
    <w:p w14:paraId="51F1A26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6. Burbaeva G, Boksha IS, Tereshkina EB, Savushkina OK, Starodubtseva LI, Turishcheva MS et al. Systemic neurochemical alterations in schizophrenic brain: glutamate metabolism in focus. Neurochem Res. 2007;32(9):1434-44. doi:10.1007/s11064-007-9328-7.</w:t>
      </w:r>
    </w:p>
    <w:p w14:paraId="0FA19621"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7. Steffek AE, McCullumsmith RE, Haroutunian V, Meador-Woodruff JH. Cortical expression of glial fibrillary acidic protein and glutamine synthetase is decreased in schizophrenia. Schizophr Res. 2008;103(1-3):71-82. doi:10.1016/j.schres.2008.04.032.</w:t>
      </w:r>
    </w:p>
    <w:p w14:paraId="0E4A954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8. Martins-de-Souza D, Schmitt A, Roder R, Lebar M, Schneider-Axmann T, Falkai P et al. Sex-specific proteome differences in the anterior cingulate cortex of schizophrenia. J Psychiatr Res. 2010;44(14):989-91. doi:10.1016/j.jpsychires.2010.03.003.</w:t>
      </w:r>
    </w:p>
    <w:p w14:paraId="10055FFE"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9. Katsel P, Byne W, Roussos P, Tan W, Siever L, Haroutunian V. Astrocyte and glutamate markers in the superficial, deep, and white matter layers of the anterior cingulate gyrus in schizophrenia. Neuropsychopharmacology. 2011;36(6):1171-7. doi:10.1038/npp.2010.252.</w:t>
      </w:r>
    </w:p>
    <w:p w14:paraId="30A4E9DB"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10. Zhang L, Verwer RWH, Lucassen PJ, Huitinga I, Swaab DF. Prefrontal cortex alterations in glia gene expression in schizophrenia with and without suicide. J Psychiatr Res. 2020;121:31-8. doi:10.1016/j.jpsychires.2019.11.002.</w:t>
      </w:r>
    </w:p>
    <w:p w14:paraId="2C0F40E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11. Choudary PV, Molnar M, Evans SJ, Tomita H, Li JZ, Vawter MP et al. Altered cortical glutamatergic and GABAergic signal transmission with glial involvement in depression. Proc Natl Acad Sci U S A. 2005;102(43):15653-8. doi:10.1073/pnas.0507901102.</w:t>
      </w:r>
    </w:p>
    <w:p w14:paraId="787B86BA"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lastRenderedPageBreak/>
        <w:t>12. Kim S, Choi KH, Baykiz AF, Gershenfeld HK. Suicide candidate genes associated with bipolar disorder and schizophrenia: an exploratory gene expression profiling analysis of post-mortem prefrontal cortex. BMC Genomics. 2007;8:413. doi:10.1186/1471-2164-8-413.</w:t>
      </w:r>
    </w:p>
    <w:p w14:paraId="77BED9C7"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13. Karolewicz B, Szebeni K, Gilmore T, Maciag D, Stockmeier CA, Ordway GA. Elevated levels of NR2A and PSD-95 in the lateral amygdala in depression. Int J Neuropsychopharmacol. 2009;12(2):143-53. doi:10.1017/S1461145708008985.</w:t>
      </w:r>
    </w:p>
    <w:p w14:paraId="24A2611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14. Sequeira A, Mamdani F, Ernst C, Vawter MP, Bunney WE, Lebel V et al. Global brain gene expression analysis links glutamatergic and GABAergic alterations to suicide and major depression. PLoS One. 2009;4(8):e6585. doi:10.1371/journal.pone.0006585.</w:t>
      </w:r>
    </w:p>
    <w:p w14:paraId="74C1827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15. Klempan TA, Sequeira A, Canetti L, Lalovic A, Ernst C, ffrench-Mullen J et al. Altered expression of genes involved in ATP biosynthesis and GABAergic neurotransmission in the ventral prefrontal cortex of suicides with and without major depression. Mol Psychiatry. 2009;14(2):175-89. doi:10.1038/sj.mp.4002110.</w:t>
      </w:r>
    </w:p>
    <w:p w14:paraId="190F7223"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16. Kekesi KA, Juhasz G, Simor A, Gulyassy P, Szego EM, Hunyadi-Gulyas E et al. Altered functional protein networks in the prefrontal cortex and amygdala of victims of suicide. PLoS One. 2012;7(12):e50532. doi:10.1371/journal.pone.0050532.</w:t>
      </w:r>
    </w:p>
    <w:p w14:paraId="4AF6E46C"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17. Chandley MJ, Szebeni K, Szebeni A, Crawford J, Stockmeier CA, Turecki G et al. Gene expression deficits in pontine locus coeruleus astrocytes in men with major depressive disorder. J Psychiatry Neurosci. 2013;38(4):276-84. doi:10.1503/jpn.120110.</w:t>
      </w:r>
    </w:p>
    <w:p w14:paraId="5EFEE45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18. Zhao J, Verwer RW, van Wamelen DJ, Qi XR, Gao SF, Lucassen PJ et al. Prefrontal changes in the glutamate-glutamine cycle and neuronal/glial glutamate transporters in depression with and without suicide. J Psychiatr Res. 2016;82:8-15. doi:10.1016/j.jpsychires.2016.06.017.</w:t>
      </w:r>
    </w:p>
    <w:p w14:paraId="024C8C1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19. Bernard R, Kerman IA, Thompson RC, Jones EG, Bunney WE, Barchas JD et al. Altered expression of glutamate signaling, growth factor, and glia genes in the locus coeruleus of patients with major depression. Mol Psychiatry. 2011;16(6):634-46. doi:10.1038/mp.2010.44.</w:t>
      </w:r>
    </w:p>
    <w:p w14:paraId="74D7044B"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20. Shimmura C, Suzuki K, Iwata Y, Tsuchiya KJ, Ohno K, Matsuzaki H et al. Enzymes in the glutamate-glutamine cycle in the anterior cingulate cortex in postmortem brain of subjects with autism. Mol Autism. 2013;4(1):6. doi:10.1186/2040-2392-4-6.</w:t>
      </w:r>
    </w:p>
    <w:p w14:paraId="03BD4F26"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21. van der Hel WS, Notenboom RG, Bos IW, van Rijen PC, van Veelen CW, de Graan PN. Reduced glutamine synthetase in hippocampal areas with neuron loss in temporal lobe epilepsy. Neurology. 2005;64(2):326-33. doi:10.1212/01.WNL.0000149636.44660.99.</w:t>
      </w:r>
    </w:p>
    <w:p w14:paraId="32933527"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22. Eid T, Lee TS, Wang Y, Perez E, Drummond J, Lauritzen F et al. Gene expression of glutamate metabolizing enzymes in the hippocampal formation in human temporal lobe epilepsy. Epilepsia. 2013;54(2):228-38. doi:10.1111/epi.12008.</w:t>
      </w:r>
    </w:p>
    <w:p w14:paraId="0DDBAD23"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23. Matsuda-Matsumoto H, Iwazaki T, Kashem MA, Harper C, Matsumoto I. Differential protein expression profiles in the hippocampus of human alcoholics. Neurochem Int. 2007;51(6-7):370-6. doi:10.1016/j.neuint.2007.04.001.</w:t>
      </w:r>
    </w:p>
    <w:p w14:paraId="132F86D2"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lastRenderedPageBreak/>
        <w:t>24. Miguel-Hidalgo JJ, Waltzer R, Whittom AA, Austin MC, Rajkowska G, Stockmeier CA. Glial and glutamatergic markers in depression, alcoholism, and their comorbidity. J Affect Disord. 2010;127(1-3):230-40. doi:10.1016/j.jad.2010.06.003.</w:t>
      </w:r>
    </w:p>
    <w:p w14:paraId="704F7011"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25. Carter CJ. Glutamine synthetase activity in Huntington's disease. Life Sci. 1982;31(11):1151-9. doi:10.1016/0024-3205(82)90090-x.</w:t>
      </w:r>
    </w:p>
    <w:p w14:paraId="0902CA58"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26. Burbaeva G, Boksha IS, Tereshkina EB, Savushkina OK, Starodubtseva LI, Turishcheva MS. Glutamate metabolizing enzymes in prefrontal cortex of Alzheimer's disease patients. Neurochem Res. 2005;30(11):1443-51. doi:10.1007/s11064-005-8654-x.</w:t>
      </w:r>
    </w:p>
    <w:p w14:paraId="788FE28C"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27. Lavoie J, Giguere JF, Layrargues GP, Butterworth RF. Activities of neuronal and astrocytic marker enzymes in autopsied brain tissue from patients with hepatic encephalopathy. Metab Brain Dis. 1987;2(4):283-90. doi:10.1007/bf00999698.</w:t>
      </w:r>
    </w:p>
    <w:p w14:paraId="7F541CF9" w14:textId="77777777" w:rsidR="0057061F" w:rsidRPr="0016185B" w:rsidRDefault="0057061F" w:rsidP="0057061F">
      <w:pPr>
        <w:pStyle w:val="EndNoteBibliography"/>
        <w:spacing w:after="240"/>
        <w:rPr>
          <w:rFonts w:asciiTheme="majorHAnsi" w:hAnsiTheme="majorHAnsi" w:cstheme="majorHAnsi"/>
        </w:rPr>
      </w:pPr>
      <w:r w:rsidRPr="0016185B">
        <w:rPr>
          <w:rFonts w:asciiTheme="majorHAnsi" w:hAnsiTheme="majorHAnsi" w:cstheme="majorHAnsi"/>
        </w:rPr>
        <w:t>28. Cooper AJ. 13N as a tracer for studying glutamate metabolism. Neurochem Int. 2011;59(4):456-64. doi:10.1016/j.neuint.2010.11.011.</w:t>
      </w:r>
    </w:p>
    <w:p w14:paraId="0053EA39" w14:textId="77777777" w:rsidR="0057061F" w:rsidRPr="0016185B" w:rsidRDefault="0057061F" w:rsidP="0057061F">
      <w:pPr>
        <w:pStyle w:val="EndNoteBibliography"/>
        <w:rPr>
          <w:rFonts w:asciiTheme="majorHAnsi" w:hAnsiTheme="majorHAnsi" w:cstheme="majorHAnsi"/>
        </w:rPr>
      </w:pPr>
      <w:r w:rsidRPr="0016185B">
        <w:rPr>
          <w:rFonts w:asciiTheme="majorHAnsi" w:hAnsiTheme="majorHAnsi" w:cstheme="majorHAnsi"/>
        </w:rPr>
        <w:t>29. Keiding S, Sorensen M, Bender D, Munk OL, Ott P, Vilstrup H. Brain metabolism of 13N-ammonia during acute hepatic encephalopathy in cirrhosis measured by positron emission tomography. Hepatology. 2006;43(1):42-50. doi:10.1002/hep.21001.</w:t>
      </w:r>
    </w:p>
    <w:p w14:paraId="4C780A7D" w14:textId="6759EFDD" w:rsidR="0049746D" w:rsidRPr="0016185B" w:rsidRDefault="00F36201" w:rsidP="00995C27">
      <w:pPr>
        <w:pStyle w:val="Heading1"/>
        <w:rPr>
          <w:rFonts w:asciiTheme="majorHAnsi" w:hAnsiTheme="majorHAnsi" w:cstheme="majorHAnsi"/>
        </w:rPr>
      </w:pPr>
      <w:r w:rsidRPr="0016185B">
        <w:rPr>
          <w:rFonts w:asciiTheme="majorHAnsi" w:hAnsiTheme="majorHAnsi" w:cstheme="majorHAnsi"/>
        </w:rPr>
        <w:fldChar w:fldCharType="end"/>
      </w:r>
    </w:p>
    <w:sectPr w:rsidR="0049746D" w:rsidRPr="0016185B" w:rsidSect="00B33C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91E0F" w14:textId="77777777" w:rsidR="00814511" w:rsidRDefault="00814511" w:rsidP="00315F49">
      <w:pPr>
        <w:spacing w:after="0" w:line="240" w:lineRule="auto"/>
      </w:pPr>
      <w:r>
        <w:separator/>
      </w:r>
    </w:p>
  </w:endnote>
  <w:endnote w:type="continuationSeparator" w:id="0">
    <w:p w14:paraId="1C5BEDF5" w14:textId="77777777" w:rsidR="00814511" w:rsidRDefault="00814511" w:rsidP="00315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Segoe UI">
    <w:altName w:val="Times New Roman"/>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79F48" w14:textId="77777777" w:rsidR="001A1D21" w:rsidRDefault="001A1D21" w:rsidP="004E1A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2E05F7" w14:textId="77777777" w:rsidR="001A1D21" w:rsidRDefault="001A1D21" w:rsidP="005D75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618AD4" w14:textId="1FFFBC50" w:rsidR="001A1D21" w:rsidRDefault="001A1D21" w:rsidP="004E1A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D75FF">
      <w:rPr>
        <w:rStyle w:val="PageNumber"/>
        <w:noProof/>
      </w:rPr>
      <w:t>14</w:t>
    </w:r>
    <w:r>
      <w:rPr>
        <w:rStyle w:val="PageNumber"/>
      </w:rPr>
      <w:fldChar w:fldCharType="end"/>
    </w:r>
  </w:p>
  <w:p w14:paraId="283005F7" w14:textId="77777777" w:rsidR="001A1D21" w:rsidRDefault="001A1D21" w:rsidP="00315F4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48F39" w14:textId="77777777" w:rsidR="00B07E4F" w:rsidRDefault="00B07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FF38CD" w14:textId="77777777" w:rsidR="00814511" w:rsidRDefault="00814511" w:rsidP="00315F49">
      <w:pPr>
        <w:spacing w:after="0" w:line="240" w:lineRule="auto"/>
      </w:pPr>
      <w:r>
        <w:separator/>
      </w:r>
    </w:p>
  </w:footnote>
  <w:footnote w:type="continuationSeparator" w:id="0">
    <w:p w14:paraId="3F0B9CF3" w14:textId="77777777" w:rsidR="00814511" w:rsidRDefault="00814511" w:rsidP="00315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3E956E" w14:textId="77777777" w:rsidR="00B07E4F" w:rsidRDefault="00B07E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2307D" w14:textId="08A67A38" w:rsidR="001A1D21" w:rsidRPr="0016185B" w:rsidRDefault="001A1D21" w:rsidP="00315F49">
    <w:pPr>
      <w:spacing w:line="360" w:lineRule="auto"/>
      <w:jc w:val="both"/>
      <w:rPr>
        <w:rFonts w:asciiTheme="majorHAnsi" w:hAnsiTheme="majorHAnsi" w:cstheme="majorHAnsi"/>
        <w:sz w:val="20"/>
        <w:szCs w:val="20"/>
      </w:rPr>
    </w:pPr>
    <w:r w:rsidRPr="0016185B">
      <w:rPr>
        <w:rFonts w:asciiTheme="majorHAnsi" w:hAnsiTheme="majorHAnsi" w:cstheme="majorHAnsi"/>
        <w:sz w:val="20"/>
        <w:szCs w:val="20"/>
      </w:rPr>
      <w:t>Supplementary Information: Evaluation of [</w:t>
    </w:r>
    <w:r w:rsidRPr="0016185B">
      <w:rPr>
        <w:rFonts w:asciiTheme="majorHAnsi" w:hAnsiTheme="majorHAnsi" w:cstheme="majorHAnsi"/>
        <w:sz w:val="20"/>
        <w:szCs w:val="20"/>
        <w:vertAlign w:val="superscript"/>
      </w:rPr>
      <w:t>13</w:t>
    </w:r>
    <w:r w:rsidRPr="0016185B">
      <w:rPr>
        <w:rFonts w:asciiTheme="majorHAnsi" w:hAnsiTheme="majorHAnsi" w:cstheme="majorHAnsi"/>
        <w:sz w:val="20"/>
        <w:szCs w:val="20"/>
      </w:rPr>
      <w:t xml:space="preserve">N]ammonia positron emission tomography </w:t>
    </w:r>
    <w:r w:rsidR="00B07E4F">
      <w:rPr>
        <w:rFonts w:asciiTheme="majorHAnsi" w:hAnsiTheme="majorHAnsi" w:cstheme="majorHAnsi"/>
        <w:sz w:val="20"/>
        <w:szCs w:val="20"/>
      </w:rPr>
      <w:t xml:space="preserve">as a potential method </w:t>
    </w:r>
    <w:r w:rsidRPr="0016185B">
      <w:rPr>
        <w:rFonts w:asciiTheme="majorHAnsi" w:hAnsiTheme="majorHAnsi" w:cstheme="majorHAnsi"/>
        <w:sz w:val="20"/>
        <w:szCs w:val="20"/>
      </w:rPr>
      <w:t xml:space="preserve">for quantifying glutamine synthetase activity in the human brain. </w:t>
    </w:r>
  </w:p>
  <w:p w14:paraId="5FDE82C1" w14:textId="77777777" w:rsidR="001A1D21" w:rsidRDefault="001A1D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90075" w14:textId="77777777" w:rsidR="00B07E4F" w:rsidRDefault="00B07E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552465"/>
    <w:multiLevelType w:val="hybridMultilevel"/>
    <w:tmpl w:val="11C27F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4A438CB"/>
    <w:multiLevelType w:val="hybridMultilevel"/>
    <w:tmpl w:val="193C69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VancouverNumber&lt;/Style&gt;&lt;LeftDelim&gt;{&lt;/LeftDelim&gt;&lt;RightDelim&gt;}&lt;/RightDelim&gt;&lt;FontName&gt;Calibri&lt;/FontName&gt;&lt;FontSize&gt;10&lt;/FontSize&gt;&lt;ReflistTitle&gt;&lt;style face=&quot;bold&quot; size=&quot;11&quot;&gt;References&lt;/sty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d50fzv0xffezw6er92o525ei5v920tzerfd0&quot;&gt;My EndNote Library-Converted_2&lt;record-ids&gt;&lt;item&gt;1462&lt;/item&gt;&lt;/record-ids&gt;&lt;/item&gt;&lt;/Libraries&gt;"/>
  </w:docVars>
  <w:rsids>
    <w:rsidRoot w:val="001F23E0"/>
    <w:rsid w:val="0000637C"/>
    <w:rsid w:val="000066DB"/>
    <w:rsid w:val="0001607B"/>
    <w:rsid w:val="00045281"/>
    <w:rsid w:val="00051822"/>
    <w:rsid w:val="000A0AA6"/>
    <w:rsid w:val="000A1762"/>
    <w:rsid w:val="000C766F"/>
    <w:rsid w:val="000F405E"/>
    <w:rsid w:val="0011767C"/>
    <w:rsid w:val="00140081"/>
    <w:rsid w:val="0016185B"/>
    <w:rsid w:val="001A19A5"/>
    <w:rsid w:val="001A1D21"/>
    <w:rsid w:val="001F23E0"/>
    <w:rsid w:val="002251DD"/>
    <w:rsid w:val="00255CB5"/>
    <w:rsid w:val="002966E4"/>
    <w:rsid w:val="002B6301"/>
    <w:rsid w:val="00315F49"/>
    <w:rsid w:val="003503B4"/>
    <w:rsid w:val="00373337"/>
    <w:rsid w:val="003C4AF0"/>
    <w:rsid w:val="004371EB"/>
    <w:rsid w:val="00446A08"/>
    <w:rsid w:val="004521BE"/>
    <w:rsid w:val="0049175B"/>
    <w:rsid w:val="00492483"/>
    <w:rsid w:val="0049746D"/>
    <w:rsid w:val="004A3FE8"/>
    <w:rsid w:val="004E1A0F"/>
    <w:rsid w:val="004E4C11"/>
    <w:rsid w:val="005064E4"/>
    <w:rsid w:val="005108CC"/>
    <w:rsid w:val="00540EB3"/>
    <w:rsid w:val="00557507"/>
    <w:rsid w:val="005648ED"/>
    <w:rsid w:val="0057061F"/>
    <w:rsid w:val="00597D7F"/>
    <w:rsid w:val="005D4C80"/>
    <w:rsid w:val="005D75FF"/>
    <w:rsid w:val="00613F16"/>
    <w:rsid w:val="006435E3"/>
    <w:rsid w:val="00657364"/>
    <w:rsid w:val="00686234"/>
    <w:rsid w:val="0069780B"/>
    <w:rsid w:val="006B2DFB"/>
    <w:rsid w:val="00716AAB"/>
    <w:rsid w:val="0073654C"/>
    <w:rsid w:val="00751E46"/>
    <w:rsid w:val="00757702"/>
    <w:rsid w:val="00760C51"/>
    <w:rsid w:val="007D3EC0"/>
    <w:rsid w:val="007D5FAD"/>
    <w:rsid w:val="0080256D"/>
    <w:rsid w:val="00804423"/>
    <w:rsid w:val="00814511"/>
    <w:rsid w:val="0085739E"/>
    <w:rsid w:val="00861F08"/>
    <w:rsid w:val="00865D02"/>
    <w:rsid w:val="008D1038"/>
    <w:rsid w:val="00916EDD"/>
    <w:rsid w:val="00931105"/>
    <w:rsid w:val="00945D73"/>
    <w:rsid w:val="00954F07"/>
    <w:rsid w:val="00960A5C"/>
    <w:rsid w:val="00971311"/>
    <w:rsid w:val="00983091"/>
    <w:rsid w:val="009853C5"/>
    <w:rsid w:val="00995C27"/>
    <w:rsid w:val="009A4530"/>
    <w:rsid w:val="009B632E"/>
    <w:rsid w:val="009D06EF"/>
    <w:rsid w:val="009E3893"/>
    <w:rsid w:val="009F5BA0"/>
    <w:rsid w:val="00A04A41"/>
    <w:rsid w:val="00A2169D"/>
    <w:rsid w:val="00A53EBF"/>
    <w:rsid w:val="00A659E1"/>
    <w:rsid w:val="00A776E9"/>
    <w:rsid w:val="00AC0798"/>
    <w:rsid w:val="00AC23C7"/>
    <w:rsid w:val="00AD17D9"/>
    <w:rsid w:val="00AD3015"/>
    <w:rsid w:val="00B0636C"/>
    <w:rsid w:val="00B07E4F"/>
    <w:rsid w:val="00B22E13"/>
    <w:rsid w:val="00B33C7B"/>
    <w:rsid w:val="00B42361"/>
    <w:rsid w:val="00B55702"/>
    <w:rsid w:val="00B6175A"/>
    <w:rsid w:val="00B618EF"/>
    <w:rsid w:val="00BB33EE"/>
    <w:rsid w:val="00C00E68"/>
    <w:rsid w:val="00C07D0A"/>
    <w:rsid w:val="00C20560"/>
    <w:rsid w:val="00C25848"/>
    <w:rsid w:val="00C43740"/>
    <w:rsid w:val="00C67333"/>
    <w:rsid w:val="00C674C0"/>
    <w:rsid w:val="00C83F45"/>
    <w:rsid w:val="00C952C1"/>
    <w:rsid w:val="00C9697B"/>
    <w:rsid w:val="00CC1B51"/>
    <w:rsid w:val="00D21119"/>
    <w:rsid w:val="00D31EF4"/>
    <w:rsid w:val="00D46239"/>
    <w:rsid w:val="00D629C7"/>
    <w:rsid w:val="00D8612B"/>
    <w:rsid w:val="00DB3907"/>
    <w:rsid w:val="00DE7B5E"/>
    <w:rsid w:val="00DF610B"/>
    <w:rsid w:val="00E000C0"/>
    <w:rsid w:val="00E050A6"/>
    <w:rsid w:val="00E32336"/>
    <w:rsid w:val="00E42205"/>
    <w:rsid w:val="00E45AA7"/>
    <w:rsid w:val="00E65B70"/>
    <w:rsid w:val="00E66DBC"/>
    <w:rsid w:val="00E7080E"/>
    <w:rsid w:val="00E712F0"/>
    <w:rsid w:val="00E71594"/>
    <w:rsid w:val="00E71A91"/>
    <w:rsid w:val="00E72A57"/>
    <w:rsid w:val="00E95F42"/>
    <w:rsid w:val="00EA36AF"/>
    <w:rsid w:val="00EC1CE3"/>
    <w:rsid w:val="00ED2ED6"/>
    <w:rsid w:val="00F36201"/>
    <w:rsid w:val="00F52003"/>
    <w:rsid w:val="00F90881"/>
    <w:rsid w:val="00FE09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666EF8"/>
  <w15:docId w15:val="{EF3AAB6F-4C8D-3D49-ABE6-F6C1FF248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746D"/>
    <w:pPr>
      <w:keepNext/>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F23E0"/>
    <w:pPr>
      <w:spacing w:after="0" w:line="240" w:lineRule="auto"/>
    </w:pPr>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3C4AF0"/>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76E9"/>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BalloonText">
    <w:name w:val="Balloon Text"/>
    <w:basedOn w:val="Normal"/>
    <w:link w:val="BalloonTextChar"/>
    <w:uiPriority w:val="99"/>
    <w:semiHidden/>
    <w:unhideWhenUsed/>
    <w:rsid w:val="00ED2E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ED6"/>
    <w:rPr>
      <w:rFonts w:ascii="Segoe UI" w:hAnsi="Segoe UI" w:cs="Segoe UI"/>
      <w:sz w:val="18"/>
      <w:szCs w:val="18"/>
    </w:rPr>
  </w:style>
  <w:style w:type="character" w:styleId="CommentReference">
    <w:name w:val="annotation reference"/>
    <w:basedOn w:val="DefaultParagraphFont"/>
    <w:uiPriority w:val="99"/>
    <w:semiHidden/>
    <w:unhideWhenUsed/>
    <w:rsid w:val="00A2169D"/>
    <w:rPr>
      <w:sz w:val="16"/>
      <w:szCs w:val="16"/>
    </w:rPr>
  </w:style>
  <w:style w:type="paragraph" w:styleId="CommentText">
    <w:name w:val="annotation text"/>
    <w:basedOn w:val="Normal"/>
    <w:link w:val="CommentTextChar"/>
    <w:uiPriority w:val="99"/>
    <w:semiHidden/>
    <w:unhideWhenUsed/>
    <w:rsid w:val="00A2169D"/>
    <w:pPr>
      <w:spacing w:line="240" w:lineRule="auto"/>
    </w:pPr>
    <w:rPr>
      <w:sz w:val="20"/>
      <w:szCs w:val="20"/>
    </w:rPr>
  </w:style>
  <w:style w:type="character" w:customStyle="1" w:styleId="CommentTextChar">
    <w:name w:val="Comment Text Char"/>
    <w:basedOn w:val="DefaultParagraphFont"/>
    <w:link w:val="CommentText"/>
    <w:uiPriority w:val="99"/>
    <w:semiHidden/>
    <w:rsid w:val="00A2169D"/>
    <w:rPr>
      <w:sz w:val="20"/>
      <w:szCs w:val="20"/>
    </w:rPr>
  </w:style>
  <w:style w:type="paragraph" w:styleId="CommentSubject">
    <w:name w:val="annotation subject"/>
    <w:basedOn w:val="CommentText"/>
    <w:next w:val="CommentText"/>
    <w:link w:val="CommentSubjectChar"/>
    <w:uiPriority w:val="99"/>
    <w:semiHidden/>
    <w:unhideWhenUsed/>
    <w:rsid w:val="00A2169D"/>
    <w:rPr>
      <w:b/>
      <w:bCs/>
    </w:rPr>
  </w:style>
  <w:style w:type="character" w:customStyle="1" w:styleId="CommentSubjectChar">
    <w:name w:val="Comment Subject Char"/>
    <w:basedOn w:val="CommentTextChar"/>
    <w:link w:val="CommentSubject"/>
    <w:uiPriority w:val="99"/>
    <w:semiHidden/>
    <w:rsid w:val="00A2169D"/>
    <w:rPr>
      <w:b/>
      <w:bCs/>
      <w:sz w:val="20"/>
      <w:szCs w:val="20"/>
    </w:rPr>
  </w:style>
  <w:style w:type="character" w:styleId="Strong">
    <w:name w:val="Strong"/>
    <w:basedOn w:val="DefaultParagraphFont"/>
    <w:uiPriority w:val="22"/>
    <w:qFormat/>
    <w:rsid w:val="00A2169D"/>
    <w:rPr>
      <w:b/>
      <w:bCs/>
    </w:rPr>
  </w:style>
  <w:style w:type="character" w:styleId="Emphasis">
    <w:name w:val="Emphasis"/>
    <w:basedOn w:val="DefaultParagraphFont"/>
    <w:uiPriority w:val="20"/>
    <w:qFormat/>
    <w:rsid w:val="00B55702"/>
    <w:rPr>
      <w:i/>
      <w:iCs/>
    </w:rPr>
  </w:style>
  <w:style w:type="paragraph" w:styleId="Revision">
    <w:name w:val="Revision"/>
    <w:hidden/>
    <w:uiPriority w:val="99"/>
    <w:semiHidden/>
    <w:rsid w:val="00557507"/>
    <w:pPr>
      <w:spacing w:after="0" w:line="240" w:lineRule="auto"/>
    </w:pPr>
  </w:style>
  <w:style w:type="character" w:customStyle="1" w:styleId="Heading1Char">
    <w:name w:val="Heading 1 Char"/>
    <w:basedOn w:val="DefaultParagraphFont"/>
    <w:link w:val="Heading1"/>
    <w:uiPriority w:val="9"/>
    <w:rsid w:val="0049746D"/>
  </w:style>
  <w:style w:type="paragraph" w:customStyle="1" w:styleId="EndNoteBibliographyTitle">
    <w:name w:val="EndNote Bibliography Title"/>
    <w:basedOn w:val="Normal"/>
    <w:link w:val="EndNoteBibliographyTitleChar"/>
    <w:rsid w:val="00F36201"/>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36201"/>
    <w:rPr>
      <w:rFonts w:ascii="Calibri" w:hAnsi="Calibri" w:cs="Calibri"/>
      <w:noProof/>
      <w:lang w:val="en-US"/>
    </w:rPr>
  </w:style>
  <w:style w:type="paragraph" w:customStyle="1" w:styleId="EndNoteBibliography">
    <w:name w:val="EndNote Bibliography"/>
    <w:basedOn w:val="Normal"/>
    <w:link w:val="EndNoteBibliographyChar"/>
    <w:rsid w:val="00F3620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36201"/>
    <w:rPr>
      <w:rFonts w:ascii="Calibri" w:hAnsi="Calibri" w:cs="Calibri"/>
      <w:noProof/>
      <w:lang w:val="en-US"/>
    </w:rPr>
  </w:style>
  <w:style w:type="paragraph" w:styleId="BodyText">
    <w:name w:val="Body Text"/>
    <w:basedOn w:val="Normal"/>
    <w:link w:val="BodyTextChar"/>
    <w:uiPriority w:val="99"/>
    <w:unhideWhenUsed/>
    <w:rsid w:val="00B22E13"/>
    <w:pPr>
      <w:spacing w:after="0" w:line="276" w:lineRule="auto"/>
      <w:jc w:val="both"/>
    </w:pPr>
    <w:rPr>
      <w:rFonts w:ascii="Helvetica" w:eastAsiaTheme="minorEastAsia" w:hAnsi="Helvetica" w:cs="Helvetica"/>
      <w:sz w:val="20"/>
      <w:szCs w:val="24"/>
    </w:rPr>
  </w:style>
  <w:style w:type="character" w:customStyle="1" w:styleId="BodyTextChar">
    <w:name w:val="Body Text Char"/>
    <w:basedOn w:val="DefaultParagraphFont"/>
    <w:link w:val="BodyText"/>
    <w:uiPriority w:val="99"/>
    <w:rsid w:val="00B22E13"/>
    <w:rPr>
      <w:rFonts w:ascii="Helvetica" w:eastAsiaTheme="minorEastAsia" w:hAnsi="Helvetica" w:cs="Helvetica"/>
      <w:sz w:val="20"/>
      <w:szCs w:val="24"/>
    </w:rPr>
  </w:style>
  <w:style w:type="paragraph" w:styleId="Footer">
    <w:name w:val="footer"/>
    <w:basedOn w:val="Normal"/>
    <w:link w:val="FooterChar"/>
    <w:uiPriority w:val="99"/>
    <w:unhideWhenUsed/>
    <w:rsid w:val="00315F4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15F49"/>
  </w:style>
  <w:style w:type="character" w:styleId="PageNumber">
    <w:name w:val="page number"/>
    <w:basedOn w:val="DefaultParagraphFont"/>
    <w:uiPriority w:val="99"/>
    <w:semiHidden/>
    <w:unhideWhenUsed/>
    <w:rsid w:val="00315F49"/>
  </w:style>
  <w:style w:type="paragraph" w:styleId="Header">
    <w:name w:val="header"/>
    <w:basedOn w:val="Normal"/>
    <w:link w:val="HeaderChar"/>
    <w:uiPriority w:val="99"/>
    <w:unhideWhenUsed/>
    <w:rsid w:val="00315F4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15F49"/>
  </w:style>
  <w:style w:type="paragraph" w:styleId="BodyText2">
    <w:name w:val="Body Text 2"/>
    <w:basedOn w:val="Normal"/>
    <w:link w:val="BodyText2Char"/>
    <w:uiPriority w:val="99"/>
    <w:unhideWhenUsed/>
    <w:rsid w:val="00DB3907"/>
    <w:rPr>
      <w:rFonts w:asciiTheme="majorHAnsi" w:hAnsiTheme="majorHAnsi" w:cstheme="majorHAnsi"/>
      <w:sz w:val="20"/>
      <w:szCs w:val="20"/>
    </w:rPr>
  </w:style>
  <w:style w:type="character" w:customStyle="1" w:styleId="BodyText2Char">
    <w:name w:val="Body Text 2 Char"/>
    <w:basedOn w:val="DefaultParagraphFont"/>
    <w:link w:val="BodyText2"/>
    <w:uiPriority w:val="99"/>
    <w:rsid w:val="00DB3907"/>
    <w:rPr>
      <w:rFonts w:asciiTheme="majorHAnsi" w:hAnsiTheme="majorHAnsi" w:cstheme="maj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825760">
      <w:bodyDiv w:val="1"/>
      <w:marLeft w:val="0"/>
      <w:marRight w:val="0"/>
      <w:marTop w:val="0"/>
      <w:marBottom w:val="0"/>
      <w:divBdr>
        <w:top w:val="none" w:sz="0" w:space="0" w:color="auto"/>
        <w:left w:val="none" w:sz="0" w:space="0" w:color="auto"/>
        <w:bottom w:val="none" w:sz="0" w:space="0" w:color="auto"/>
        <w:right w:val="none" w:sz="0" w:space="0" w:color="auto"/>
      </w:divBdr>
    </w:div>
    <w:div w:id="256520194">
      <w:bodyDiv w:val="1"/>
      <w:marLeft w:val="0"/>
      <w:marRight w:val="0"/>
      <w:marTop w:val="0"/>
      <w:marBottom w:val="0"/>
      <w:divBdr>
        <w:top w:val="none" w:sz="0" w:space="0" w:color="auto"/>
        <w:left w:val="none" w:sz="0" w:space="0" w:color="auto"/>
        <w:bottom w:val="none" w:sz="0" w:space="0" w:color="auto"/>
        <w:right w:val="none" w:sz="0" w:space="0" w:color="auto"/>
      </w:divBdr>
    </w:div>
    <w:div w:id="1001855250">
      <w:bodyDiv w:val="1"/>
      <w:marLeft w:val="0"/>
      <w:marRight w:val="0"/>
      <w:marTop w:val="0"/>
      <w:marBottom w:val="0"/>
      <w:divBdr>
        <w:top w:val="none" w:sz="0" w:space="0" w:color="auto"/>
        <w:left w:val="none" w:sz="0" w:space="0" w:color="auto"/>
        <w:bottom w:val="none" w:sz="0" w:space="0" w:color="auto"/>
        <w:right w:val="none" w:sz="0" w:space="0" w:color="auto"/>
      </w:divBdr>
    </w:div>
    <w:div w:id="1087965722">
      <w:bodyDiv w:val="1"/>
      <w:marLeft w:val="0"/>
      <w:marRight w:val="0"/>
      <w:marTop w:val="0"/>
      <w:marBottom w:val="0"/>
      <w:divBdr>
        <w:top w:val="none" w:sz="0" w:space="0" w:color="auto"/>
        <w:left w:val="none" w:sz="0" w:space="0" w:color="auto"/>
        <w:bottom w:val="none" w:sz="0" w:space="0" w:color="auto"/>
        <w:right w:val="none" w:sz="0" w:space="0" w:color="auto"/>
      </w:divBdr>
    </w:div>
    <w:div w:id="1203060109">
      <w:bodyDiv w:val="1"/>
      <w:marLeft w:val="0"/>
      <w:marRight w:val="0"/>
      <w:marTop w:val="0"/>
      <w:marBottom w:val="0"/>
      <w:divBdr>
        <w:top w:val="none" w:sz="0" w:space="0" w:color="auto"/>
        <w:left w:val="none" w:sz="0" w:space="0" w:color="auto"/>
        <w:bottom w:val="none" w:sz="0" w:space="0" w:color="auto"/>
        <w:right w:val="none" w:sz="0" w:space="0" w:color="auto"/>
      </w:divBdr>
    </w:div>
    <w:div w:id="1314870342">
      <w:bodyDiv w:val="1"/>
      <w:marLeft w:val="0"/>
      <w:marRight w:val="0"/>
      <w:marTop w:val="0"/>
      <w:marBottom w:val="0"/>
      <w:divBdr>
        <w:top w:val="none" w:sz="0" w:space="0" w:color="auto"/>
        <w:left w:val="none" w:sz="0" w:space="0" w:color="auto"/>
        <w:bottom w:val="none" w:sz="0" w:space="0" w:color="auto"/>
        <w:right w:val="none" w:sz="0" w:space="0" w:color="auto"/>
      </w:divBdr>
    </w:div>
    <w:div w:id="1387149134">
      <w:bodyDiv w:val="1"/>
      <w:marLeft w:val="0"/>
      <w:marRight w:val="0"/>
      <w:marTop w:val="0"/>
      <w:marBottom w:val="0"/>
      <w:divBdr>
        <w:top w:val="none" w:sz="0" w:space="0" w:color="auto"/>
        <w:left w:val="none" w:sz="0" w:space="0" w:color="auto"/>
        <w:bottom w:val="none" w:sz="0" w:space="0" w:color="auto"/>
        <w:right w:val="none" w:sz="0" w:space="0" w:color="auto"/>
      </w:divBdr>
    </w:div>
    <w:div w:id="1424842507">
      <w:bodyDiv w:val="1"/>
      <w:marLeft w:val="0"/>
      <w:marRight w:val="0"/>
      <w:marTop w:val="0"/>
      <w:marBottom w:val="0"/>
      <w:divBdr>
        <w:top w:val="none" w:sz="0" w:space="0" w:color="auto"/>
        <w:left w:val="none" w:sz="0" w:space="0" w:color="auto"/>
        <w:bottom w:val="none" w:sz="0" w:space="0" w:color="auto"/>
        <w:right w:val="none" w:sz="0" w:space="0" w:color="auto"/>
      </w:divBdr>
    </w:div>
    <w:div w:id="1464731393">
      <w:bodyDiv w:val="1"/>
      <w:marLeft w:val="0"/>
      <w:marRight w:val="0"/>
      <w:marTop w:val="0"/>
      <w:marBottom w:val="0"/>
      <w:divBdr>
        <w:top w:val="none" w:sz="0" w:space="0" w:color="auto"/>
        <w:left w:val="none" w:sz="0" w:space="0" w:color="auto"/>
        <w:bottom w:val="none" w:sz="0" w:space="0" w:color="auto"/>
        <w:right w:val="none" w:sz="0" w:space="0" w:color="auto"/>
      </w:divBdr>
    </w:div>
    <w:div w:id="1479422821">
      <w:bodyDiv w:val="1"/>
      <w:marLeft w:val="0"/>
      <w:marRight w:val="0"/>
      <w:marTop w:val="0"/>
      <w:marBottom w:val="0"/>
      <w:divBdr>
        <w:top w:val="none" w:sz="0" w:space="0" w:color="auto"/>
        <w:left w:val="none" w:sz="0" w:space="0" w:color="auto"/>
        <w:bottom w:val="none" w:sz="0" w:space="0" w:color="auto"/>
        <w:right w:val="none" w:sz="0" w:space="0" w:color="auto"/>
      </w:divBdr>
    </w:div>
    <w:div w:id="1690721724">
      <w:bodyDiv w:val="1"/>
      <w:marLeft w:val="0"/>
      <w:marRight w:val="0"/>
      <w:marTop w:val="0"/>
      <w:marBottom w:val="0"/>
      <w:divBdr>
        <w:top w:val="none" w:sz="0" w:space="0" w:color="auto"/>
        <w:left w:val="none" w:sz="0" w:space="0" w:color="auto"/>
        <w:bottom w:val="none" w:sz="0" w:space="0" w:color="auto"/>
        <w:right w:val="none" w:sz="0" w:space="0" w:color="auto"/>
      </w:divBdr>
    </w:div>
    <w:div w:id="1763842905">
      <w:bodyDiv w:val="1"/>
      <w:marLeft w:val="0"/>
      <w:marRight w:val="0"/>
      <w:marTop w:val="0"/>
      <w:marBottom w:val="0"/>
      <w:divBdr>
        <w:top w:val="none" w:sz="0" w:space="0" w:color="auto"/>
        <w:left w:val="none" w:sz="0" w:space="0" w:color="auto"/>
        <w:bottom w:val="none" w:sz="0" w:space="0" w:color="auto"/>
        <w:right w:val="none" w:sz="0" w:space="0" w:color="auto"/>
      </w:divBdr>
    </w:div>
    <w:div w:id="1878736810">
      <w:bodyDiv w:val="1"/>
      <w:marLeft w:val="0"/>
      <w:marRight w:val="0"/>
      <w:marTop w:val="0"/>
      <w:marBottom w:val="0"/>
      <w:divBdr>
        <w:top w:val="none" w:sz="0" w:space="0" w:color="auto"/>
        <w:left w:val="none" w:sz="0" w:space="0" w:color="auto"/>
        <w:bottom w:val="none" w:sz="0" w:space="0" w:color="auto"/>
        <w:right w:val="none" w:sz="0" w:space="0" w:color="auto"/>
      </w:divBdr>
    </w:div>
    <w:div w:id="1883859941">
      <w:bodyDiv w:val="1"/>
      <w:marLeft w:val="0"/>
      <w:marRight w:val="0"/>
      <w:marTop w:val="0"/>
      <w:marBottom w:val="0"/>
      <w:divBdr>
        <w:top w:val="none" w:sz="0" w:space="0" w:color="auto"/>
        <w:left w:val="none" w:sz="0" w:space="0" w:color="auto"/>
        <w:bottom w:val="none" w:sz="0" w:space="0" w:color="auto"/>
        <w:right w:val="none" w:sz="0" w:space="0" w:color="auto"/>
      </w:divBdr>
    </w:div>
    <w:div w:id="2096515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5.emf"/><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90F2ECA569EC488FE1B6EF59247D8A" ma:contentTypeVersion="15" ma:contentTypeDescription="Create a new document." ma:contentTypeScope="" ma:versionID="c8e65edd00b79bfe8b91697ca6f79e3f">
  <xsd:schema xmlns:xsd="http://www.w3.org/2001/XMLSchema" xmlns:xs="http://www.w3.org/2001/XMLSchema" xmlns:p="http://schemas.microsoft.com/office/2006/metadata/properties" xmlns:ns1="http://schemas.microsoft.com/sharepoint/v3" xmlns:ns3="80545e34-2c25-43b6-826b-2da9a1a25bb5" xmlns:ns4="7d1f0932-4085-4466-8da9-dc765d33f258" targetNamespace="http://schemas.microsoft.com/office/2006/metadata/properties" ma:root="true" ma:fieldsID="c0ac4641fb6ef84533765fabadb85fed" ns1:_="" ns3:_="" ns4:_="">
    <xsd:import namespace="http://schemas.microsoft.com/sharepoint/v3"/>
    <xsd:import namespace="80545e34-2c25-43b6-826b-2da9a1a25bb5"/>
    <xsd:import namespace="7d1f0932-4085-4466-8da9-dc765d33f25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545e34-2c25-43b6-826b-2da9a1a25bb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1f0932-4085-4466-8da9-dc765d33f25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991B2-A78E-4DDF-9CB2-F0B4CBA90D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545e34-2c25-43b6-826b-2da9a1a25bb5"/>
    <ds:schemaRef ds:uri="7d1f0932-4085-4466-8da9-dc765d33f2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FBD889-14C0-47D3-B0B6-A21B60259F0E}">
  <ds:schemaRefs>
    <ds:schemaRef ds:uri="http://schemas.microsoft.com/sharepoint/v3/contenttype/forms"/>
  </ds:schemaRefs>
</ds:datastoreItem>
</file>

<file path=customXml/itemProps3.xml><?xml version="1.0" encoding="utf-8"?>
<ds:datastoreItem xmlns:ds="http://schemas.openxmlformats.org/officeDocument/2006/customXml" ds:itemID="{C558062F-F642-4FB0-B14A-A58822BBF0DB}">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19827B12-3C81-4054-8A46-9D527B257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7820</Words>
  <Characters>46533</Characters>
  <Application>Microsoft Office Word</Application>
  <DocSecurity>0</DocSecurity>
  <Lines>894</Lines>
  <Paragraphs>310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Egerton, Alice</dc:creator>
  <cp:keywords/>
  <dc:description/>
  <cp:lastModifiedBy>Egerton, Alice</cp:lastModifiedBy>
  <cp:revision>4</cp:revision>
  <cp:lastPrinted>2020-04-24T11:31:00Z</cp:lastPrinted>
  <dcterms:created xsi:type="dcterms:W3CDTF">2020-09-29T16:29:00Z</dcterms:created>
  <dcterms:modified xsi:type="dcterms:W3CDTF">2020-09-30T10:04:00Z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0x010100FF90F2ECA569EC488FE1B6EF59247D8A</vt:lpwstr>
  </property>
</Properties>
</file>