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6B0F9" w14:textId="77777777" w:rsidR="00B4509D" w:rsidRPr="00166289" w:rsidRDefault="00B4509D" w:rsidP="00B4509D">
      <w:r w:rsidRPr="00AC7CC1">
        <w:rPr>
          <w:rFonts w:eastAsiaTheme="minorHAnsi"/>
          <w:b/>
          <w:lang w:eastAsia="en-US"/>
        </w:rPr>
        <w:t xml:space="preserve">Table </w:t>
      </w:r>
      <w:r>
        <w:rPr>
          <w:rFonts w:eastAsiaTheme="minorHAnsi"/>
          <w:b/>
          <w:lang w:eastAsia="en-US"/>
        </w:rPr>
        <w:t>2</w:t>
      </w:r>
      <w:r w:rsidRPr="00AC7CC1">
        <w:rPr>
          <w:rFonts w:eastAsiaTheme="minorHAnsi"/>
          <w:b/>
          <w:lang w:eastAsia="en-US"/>
        </w:rPr>
        <w:t xml:space="preserve">. </w:t>
      </w:r>
      <w:r w:rsidRPr="00FA174F">
        <w:rPr>
          <w:rFonts w:eastAsiaTheme="minorHAnsi"/>
        </w:rPr>
        <w:t>Summary of Findings Tables</w:t>
      </w:r>
    </w:p>
    <w:tbl>
      <w:tblPr>
        <w:tblpPr w:leftFromText="141" w:rightFromText="141" w:vertAnchor="text" w:tblpX="-157" w:tblpY="1"/>
        <w:tblOverlap w:val="never"/>
        <w:tblW w:w="5116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56"/>
        <w:gridCol w:w="887"/>
        <w:gridCol w:w="541"/>
        <w:gridCol w:w="1335"/>
        <w:gridCol w:w="1200"/>
        <w:gridCol w:w="1175"/>
        <w:gridCol w:w="1400"/>
        <w:gridCol w:w="870"/>
        <w:gridCol w:w="870"/>
        <w:gridCol w:w="870"/>
        <w:gridCol w:w="920"/>
        <w:gridCol w:w="1129"/>
        <w:gridCol w:w="1277"/>
      </w:tblGrid>
      <w:tr w:rsidR="00B4509D" w:rsidRPr="00406EB5" w14:paraId="76E2C6EA" w14:textId="77777777" w:rsidTr="00E35EE7">
        <w:trPr>
          <w:cantSplit/>
          <w:tblHeader/>
        </w:trPr>
        <w:tc>
          <w:tcPr>
            <w:tcW w:w="2652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7DCFFA86" w14:textId="77777777" w:rsidR="00B4509D" w:rsidRPr="009B08A2" w:rsidRDefault="00B4509D" w:rsidP="00E35EE7">
            <w:pPr>
              <w:pStyle w:val="Subtitle"/>
            </w:pPr>
            <w:r w:rsidRPr="009B08A2">
              <w:t>Certainty assessment</w:t>
            </w:r>
          </w:p>
        </w:tc>
        <w:tc>
          <w:tcPr>
            <w:tcW w:w="712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2ECADE1E" w14:textId="77777777" w:rsidR="00B4509D" w:rsidRPr="009B08A2" w:rsidRDefault="00B4509D" w:rsidP="00E35EE7">
            <w:pPr>
              <w:pStyle w:val="Subtitle"/>
            </w:pPr>
            <w:r w:rsidRPr="009B08A2">
              <w:t>№ of patients</w:t>
            </w:r>
          </w:p>
        </w:tc>
        <w:tc>
          <w:tcPr>
            <w:tcW w:w="67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37B7ED0E" w14:textId="77777777" w:rsidR="00B4509D" w:rsidRPr="009B08A2" w:rsidRDefault="00B4509D" w:rsidP="00E35EE7">
            <w:pPr>
              <w:pStyle w:val="Subtitle"/>
            </w:pPr>
            <w:r w:rsidRPr="009B08A2">
              <w:t>Effect</w:t>
            </w:r>
          </w:p>
        </w:tc>
        <w:tc>
          <w:tcPr>
            <w:tcW w:w="454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260E08DB" w14:textId="77777777" w:rsidR="00B4509D" w:rsidRPr="00AC32EE" w:rsidRDefault="00B4509D" w:rsidP="00E35EE7">
            <w:pPr>
              <w:pStyle w:val="Subtitle"/>
              <w:rPr>
                <w:lang w:val="en-US"/>
              </w:rPr>
            </w:pPr>
            <w:r w:rsidRPr="00AC32EE">
              <w:rPr>
                <w:lang w:val="en-US"/>
              </w:rPr>
              <w:t>Certainty of the evidence</w:t>
            </w:r>
          </w:p>
          <w:p w14:paraId="03767A13" w14:textId="77777777" w:rsidR="00B4509D" w:rsidRPr="00AC32EE" w:rsidRDefault="00B4509D" w:rsidP="00E35EE7">
            <w:pPr>
              <w:pStyle w:val="Subtitle"/>
              <w:rPr>
                <w:lang w:val="en-US"/>
              </w:rPr>
            </w:pPr>
            <w:r w:rsidRPr="00AC32EE">
              <w:rPr>
                <w:lang w:val="en-US"/>
              </w:rPr>
              <w:t>(GRADE)</w:t>
            </w:r>
          </w:p>
        </w:tc>
        <w:tc>
          <w:tcPr>
            <w:tcW w:w="51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7335ED70" w14:textId="77777777" w:rsidR="00B4509D" w:rsidRPr="009B08A2" w:rsidRDefault="00B4509D" w:rsidP="00E35EE7">
            <w:pPr>
              <w:pStyle w:val="Subtitle"/>
            </w:pPr>
            <w:r w:rsidRPr="009B08A2">
              <w:t>Importance</w:t>
            </w:r>
          </w:p>
        </w:tc>
      </w:tr>
      <w:tr w:rsidR="00B4509D" w:rsidRPr="00406EB5" w14:paraId="1B90DA45" w14:textId="77777777" w:rsidTr="00E35EE7">
        <w:trPr>
          <w:cantSplit/>
          <w:tblHeader/>
        </w:trPr>
        <w:tc>
          <w:tcPr>
            <w:tcW w:w="31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74F5E821" w14:textId="77777777" w:rsidR="00B4509D" w:rsidRPr="009B08A2" w:rsidRDefault="00B4509D" w:rsidP="00E35EE7">
            <w:pPr>
              <w:pStyle w:val="Subtitle"/>
            </w:pPr>
            <w:r w:rsidRPr="009B08A2">
              <w:t>№ of studies</w:t>
            </w:r>
          </w:p>
        </w:tc>
        <w:tc>
          <w:tcPr>
            <w:tcW w:w="36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18D73433" w14:textId="77777777" w:rsidR="00B4509D" w:rsidRPr="009B08A2" w:rsidRDefault="00B4509D" w:rsidP="00E35EE7">
            <w:pPr>
              <w:pStyle w:val="Subtitle"/>
            </w:pPr>
            <w:r w:rsidRPr="009B08A2">
              <w:t>Study design</w:t>
            </w:r>
          </w:p>
        </w:tc>
        <w:tc>
          <w:tcPr>
            <w:tcW w:w="202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12FA45E6" w14:textId="77777777" w:rsidR="00B4509D" w:rsidRPr="009B08A2" w:rsidRDefault="00B4509D" w:rsidP="00E35EE7">
            <w:pPr>
              <w:pStyle w:val="Subtitle"/>
            </w:pPr>
            <w:r w:rsidRPr="009B08A2">
              <w:t>Risk of bias</w:t>
            </w:r>
          </w:p>
        </w:tc>
        <w:tc>
          <w:tcPr>
            <w:tcW w:w="45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265832F7" w14:textId="77777777" w:rsidR="00B4509D" w:rsidRPr="009B08A2" w:rsidRDefault="00B4509D" w:rsidP="00E35EE7">
            <w:pPr>
              <w:pStyle w:val="Subtitle"/>
            </w:pPr>
            <w:r w:rsidRPr="009B08A2">
              <w:t>Inconsistency</w:t>
            </w:r>
          </w:p>
        </w:tc>
        <w:tc>
          <w:tcPr>
            <w:tcW w:w="41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20A8003B" w14:textId="77777777" w:rsidR="00B4509D" w:rsidRPr="009B08A2" w:rsidRDefault="00B4509D" w:rsidP="00E35EE7">
            <w:pPr>
              <w:pStyle w:val="Subtitle"/>
            </w:pPr>
            <w:r w:rsidRPr="009B08A2">
              <w:t>Indirectness</w:t>
            </w:r>
          </w:p>
        </w:tc>
        <w:tc>
          <w:tcPr>
            <w:tcW w:w="40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681D8A62" w14:textId="77777777" w:rsidR="00B4509D" w:rsidRPr="009B08A2" w:rsidRDefault="00B4509D" w:rsidP="00E35EE7">
            <w:pPr>
              <w:pStyle w:val="Subtitle"/>
            </w:pPr>
            <w:r w:rsidRPr="009B08A2">
              <w:t>Imprecision</w:t>
            </w:r>
          </w:p>
        </w:tc>
        <w:tc>
          <w:tcPr>
            <w:tcW w:w="50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5052BF39" w14:textId="77777777" w:rsidR="00B4509D" w:rsidRPr="009B08A2" w:rsidRDefault="00B4509D" w:rsidP="00E35EE7">
            <w:pPr>
              <w:pStyle w:val="Subtitle"/>
            </w:pPr>
            <w:r w:rsidRPr="009B08A2">
              <w:t>Other considerations</w:t>
            </w:r>
          </w:p>
        </w:tc>
        <w:tc>
          <w:tcPr>
            <w:tcW w:w="35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117EBD95" w14:textId="77777777" w:rsidR="00B4509D" w:rsidRPr="009B08A2" w:rsidRDefault="00B4509D" w:rsidP="00E35EE7">
            <w:pPr>
              <w:pStyle w:val="Subtitle"/>
            </w:pPr>
            <w:r w:rsidRPr="009B08A2">
              <w:t>Pelvic binder</w:t>
            </w:r>
          </w:p>
        </w:tc>
        <w:tc>
          <w:tcPr>
            <w:tcW w:w="35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463BC8BB" w14:textId="77777777" w:rsidR="00B4509D" w:rsidRPr="009B08A2" w:rsidRDefault="00B4509D" w:rsidP="00E35EE7">
            <w:pPr>
              <w:pStyle w:val="Subtitle"/>
            </w:pPr>
            <w:r w:rsidRPr="009B08A2">
              <w:t>No pelvic binder</w:t>
            </w:r>
          </w:p>
        </w:tc>
        <w:tc>
          <w:tcPr>
            <w:tcW w:w="35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7E909256" w14:textId="77777777" w:rsidR="00B4509D" w:rsidRPr="009B08A2" w:rsidRDefault="00B4509D" w:rsidP="00E35EE7">
            <w:pPr>
              <w:pStyle w:val="Subtitle"/>
            </w:pPr>
            <w:r w:rsidRPr="009B08A2">
              <w:t xml:space="preserve">Relative </w:t>
            </w:r>
            <w:r w:rsidRPr="009B08A2">
              <w:br/>
              <w:t>(95% CI)</w:t>
            </w:r>
          </w:p>
        </w:tc>
        <w:tc>
          <w:tcPr>
            <w:tcW w:w="3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0B4AD65F" w14:textId="77777777" w:rsidR="00B4509D" w:rsidRPr="009B08A2" w:rsidRDefault="00B4509D" w:rsidP="00E35EE7">
            <w:pPr>
              <w:pStyle w:val="Subtitle"/>
            </w:pPr>
            <w:r w:rsidRPr="009B08A2">
              <w:t>Absolute</w:t>
            </w:r>
            <w:r w:rsidRPr="009B08A2">
              <w:br/>
              <w:t>(95% CI)</w:t>
            </w:r>
          </w:p>
        </w:tc>
        <w:tc>
          <w:tcPr>
            <w:tcW w:w="454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510EA7FE" w14:textId="77777777" w:rsidR="00B4509D" w:rsidRPr="00406EB5" w:rsidRDefault="00B4509D" w:rsidP="00E35EE7">
            <w:pPr>
              <w:pStyle w:val="Subtitle"/>
            </w:pPr>
          </w:p>
        </w:tc>
        <w:tc>
          <w:tcPr>
            <w:tcW w:w="51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3A4F9EEE" w14:textId="77777777" w:rsidR="00B4509D" w:rsidRPr="00406EB5" w:rsidRDefault="00B4509D" w:rsidP="00E35EE7">
            <w:pPr>
              <w:pStyle w:val="Subtitle"/>
            </w:pPr>
          </w:p>
        </w:tc>
      </w:tr>
    </w:tbl>
    <w:tbl>
      <w:tblPr>
        <w:tblW w:w="5050" w:type="pct"/>
        <w:tblInd w:w="-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99"/>
        <w:gridCol w:w="1285"/>
        <w:gridCol w:w="1024"/>
        <w:gridCol w:w="861"/>
        <w:gridCol w:w="861"/>
        <w:gridCol w:w="877"/>
        <w:gridCol w:w="1369"/>
        <w:gridCol w:w="992"/>
        <w:gridCol w:w="992"/>
        <w:gridCol w:w="992"/>
        <w:gridCol w:w="730"/>
        <w:gridCol w:w="1254"/>
        <w:gridCol w:w="1254"/>
      </w:tblGrid>
      <w:tr w:rsidR="00B4509D" w:rsidRPr="00F111B1" w14:paraId="192DD7BB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12395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Mortality- </w:t>
            </w:r>
            <w:r w:rsidRPr="00F111B1">
              <w:rPr>
                <w:rFonts w:cs="Times New Roman"/>
                <w:szCs w:val="18"/>
                <w:lang w:val="en"/>
              </w:rPr>
              <w:t>PCCD</w:t>
            </w: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 (PH or ED) vs no </w:t>
            </w:r>
            <w:r w:rsidRPr="00F111B1">
              <w:rPr>
                <w:rFonts w:cs="Times New Roman"/>
                <w:szCs w:val="18"/>
                <w:lang w:val="en"/>
              </w:rPr>
              <w:t>PCCD</w:t>
            </w:r>
          </w:p>
        </w:tc>
      </w:tr>
      <w:tr w:rsidR="00B4509D" w:rsidRPr="00F111B1" w14:paraId="394257C0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EB9EBB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3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D94899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66F7C5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  <w:r w:rsidRPr="00F111B1">
              <w:rPr>
                <w:rFonts w:cs="Times New Roman"/>
                <w:szCs w:val="18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E00D8B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1869B2E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c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3FBFE1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550868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D46141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145/624 (23.2%)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47E1D9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118/878 (13.4%)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541CBC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1.58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(0.65 to 3.84)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83435D1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63 more per 1.000</w:t>
            </w:r>
            <w:r w:rsidRPr="00F111B1">
              <w:rPr>
                <w:rFonts w:cs="Times New Roman"/>
                <w:szCs w:val="18"/>
              </w:rPr>
              <w:br/>
              <w:t>(from 43 fewer to 239 more)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6014B3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t>⨁◯◯◯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Very low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AAEA6D1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  <w:tr w:rsidR="00B4509D" w:rsidRPr="00F111B1" w14:paraId="7B481166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2D209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Mortality- PH </w:t>
            </w:r>
            <w:r w:rsidRPr="00F111B1">
              <w:rPr>
                <w:rFonts w:cs="Times New Roman"/>
                <w:szCs w:val="18"/>
                <w:lang w:val="en"/>
              </w:rPr>
              <w:t>PCCD</w:t>
            </w: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 vs no </w:t>
            </w:r>
            <w:r w:rsidRPr="00F111B1">
              <w:rPr>
                <w:rFonts w:cs="Times New Roman"/>
                <w:szCs w:val="18"/>
                <w:lang w:val="en"/>
              </w:rPr>
              <w:t>PCCD</w:t>
            </w:r>
          </w:p>
        </w:tc>
      </w:tr>
      <w:tr w:rsidR="00B4509D" w:rsidRPr="00F111B1" w14:paraId="54433594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6D0806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7D9A25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335B7A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ED43A0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  <w:r w:rsidRPr="00F111B1">
              <w:rPr>
                <w:rFonts w:cs="Times New Roman"/>
                <w:szCs w:val="18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EC39BC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13CDF3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74C0F5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BF5EFE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66/284 (23.2%)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5011C3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78/324 (24.1%)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6A4B67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0.95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(0.66 to 1.39)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7F89B1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9 fewer per 1.000</w:t>
            </w:r>
            <w:r w:rsidRPr="00F111B1">
              <w:rPr>
                <w:rFonts w:cs="Times New Roman"/>
                <w:szCs w:val="18"/>
              </w:rPr>
              <w:br/>
              <w:t>(from 68 fewer to 65 more)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762B37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t>⨁◯◯◯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Very low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08BF502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  <w:tr w:rsidR="00B4509D" w:rsidRPr="00F111B1" w14:paraId="7A630446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6B3F2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Mortality- ED </w:t>
            </w:r>
            <w:r w:rsidRPr="00F111B1">
              <w:rPr>
                <w:rFonts w:cs="Times New Roman"/>
                <w:szCs w:val="18"/>
                <w:lang w:val="en"/>
              </w:rPr>
              <w:t>PCCD</w:t>
            </w: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 vs No </w:t>
            </w:r>
            <w:r w:rsidRPr="00F111B1">
              <w:rPr>
                <w:rFonts w:cs="Times New Roman"/>
                <w:szCs w:val="18"/>
                <w:lang w:val="en"/>
              </w:rPr>
              <w:t>PCCD</w:t>
            </w:r>
          </w:p>
        </w:tc>
      </w:tr>
      <w:tr w:rsidR="00B4509D" w:rsidRPr="00F111B1" w14:paraId="3466B982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3A7DF5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A30452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8D9D19E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74B7C2E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5E7CC1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c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88EB22E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5565E4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D6BEC9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46/170 (27.1%)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061118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78/325 (24.0%)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6EB829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1.17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(0.77 to 1.79)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3FD234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30 more per 1.000</w:t>
            </w:r>
            <w:r w:rsidRPr="00F111B1">
              <w:rPr>
                <w:rFonts w:cs="Times New Roman"/>
                <w:szCs w:val="18"/>
              </w:rPr>
              <w:br/>
              <w:t>(from 44 fewer to 121 more)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13E7D5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t>⨁◯◯◯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Very low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55BF8D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  <w:tr w:rsidR="00B4509D" w:rsidRPr="00F111B1" w14:paraId="05A8D245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E782CC" w14:textId="77777777" w:rsidR="00B4509D" w:rsidRPr="00F111B1" w:rsidRDefault="00B4509D" w:rsidP="00E35EE7">
            <w:pPr>
              <w:pStyle w:val="Subtitle"/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</w:pPr>
          </w:p>
          <w:p w14:paraId="4391AC64" w14:textId="77777777" w:rsidR="00B4509D" w:rsidRPr="00F111B1" w:rsidRDefault="00B4509D" w:rsidP="00E35EE7">
            <w:pPr>
              <w:pStyle w:val="Subtitle"/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</w:pPr>
          </w:p>
          <w:p w14:paraId="468F61D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 w:themeColor="text1"/>
                <w:szCs w:val="18"/>
              </w:rPr>
              <w:t xml:space="preserve">Mortality (Early </w:t>
            </w:r>
            <w:r w:rsidRPr="00F111B1">
              <w:rPr>
                <w:rFonts w:cs="Times New Roman"/>
                <w:szCs w:val="18"/>
                <w:lang w:val="en"/>
              </w:rPr>
              <w:t xml:space="preserve">PCCD </w:t>
            </w:r>
            <w:r w:rsidRPr="00F111B1">
              <w:rPr>
                <w:rStyle w:val="label"/>
                <w:rFonts w:cs="Times New Roman"/>
                <w:b/>
                <w:bCs w:val="0"/>
                <w:color w:val="000000" w:themeColor="text1"/>
                <w:szCs w:val="18"/>
              </w:rPr>
              <w:t xml:space="preserve">vs </w:t>
            </w:r>
            <w:r w:rsidRPr="00F111B1">
              <w:rPr>
                <w:rFonts w:cs="Times New Roman"/>
                <w:szCs w:val="18"/>
                <w:lang w:val="en"/>
              </w:rPr>
              <w:t>PCCD</w:t>
            </w:r>
            <w:r w:rsidRPr="00F111B1">
              <w:rPr>
                <w:rStyle w:val="label"/>
                <w:rFonts w:cs="Times New Roman"/>
                <w:b/>
                <w:bCs w:val="0"/>
                <w:color w:val="000000" w:themeColor="text1"/>
                <w:szCs w:val="18"/>
              </w:rPr>
              <w:t xml:space="preserve"> after diagnosis)</w:t>
            </w:r>
          </w:p>
        </w:tc>
      </w:tr>
      <w:tr w:rsidR="00B4509D" w:rsidRPr="00F111B1" w14:paraId="4C40EF26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89742C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DE9E8D2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19584E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e</w:t>
            </w:r>
            <w:r w:rsidRPr="00F111B1">
              <w:rPr>
                <w:rStyle w:val="comma"/>
                <w:rFonts w:cs="Times New Roman"/>
                <w:szCs w:val="18"/>
                <w:vertAlign w:val="superscript"/>
              </w:rPr>
              <w:t>,</w:t>
            </w:r>
            <w:r w:rsidRPr="00F111B1">
              <w:rPr>
                <w:rFonts w:cs="Times New Roman"/>
                <w:szCs w:val="18"/>
                <w:vertAlign w:val="superscript"/>
              </w:rPr>
              <w:t>f</w:t>
            </w:r>
            <w:r w:rsidRPr="00F111B1">
              <w:rPr>
                <w:rStyle w:val="comma"/>
                <w:rFonts w:cs="Times New Roman"/>
                <w:szCs w:val="18"/>
                <w:vertAlign w:val="superscript"/>
              </w:rPr>
              <w:t>,</w:t>
            </w:r>
            <w:r w:rsidRPr="00F111B1">
              <w:rPr>
                <w:rFonts w:cs="Times New Roman"/>
                <w:szCs w:val="18"/>
                <w:vertAlign w:val="superscript"/>
              </w:rPr>
              <w:t>g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0193A42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2DCDEB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h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E595CD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i</w:t>
            </w:r>
            <w:r w:rsidRPr="00F111B1">
              <w:rPr>
                <w:rStyle w:val="comma"/>
                <w:rFonts w:cs="Times New Roman"/>
                <w:szCs w:val="18"/>
                <w:vertAlign w:val="superscript"/>
              </w:rPr>
              <w:t>,</w:t>
            </w:r>
            <w:r w:rsidRPr="00F111B1">
              <w:rPr>
                <w:rFonts w:cs="Times New Roman"/>
                <w:szCs w:val="18"/>
                <w:vertAlign w:val="superscript"/>
              </w:rPr>
              <w:t>j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54C554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C70CAE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5/56 (8.9%)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E24E3A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17/148 (11.5%)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83E281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0.90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(0.00 to 0.77)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39459C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10 fewer per 1.000</w:t>
            </w:r>
            <w:r w:rsidRPr="00F111B1">
              <w:rPr>
                <w:rFonts w:cs="Times New Roman"/>
                <w:szCs w:val="18"/>
              </w:rPr>
              <w:br/>
              <w:t>(from 24 fewer to --)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D44673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t>⨁◯◯◯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Very low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43910A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</w:tbl>
    <w:tbl>
      <w:tblPr>
        <w:tblpPr w:leftFromText="141" w:rightFromText="141" w:vertAnchor="text" w:tblpY="1"/>
        <w:tblOverlap w:val="never"/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04"/>
        <w:gridCol w:w="1315"/>
        <w:gridCol w:w="861"/>
        <w:gridCol w:w="861"/>
        <w:gridCol w:w="861"/>
        <w:gridCol w:w="863"/>
        <w:gridCol w:w="1382"/>
        <w:gridCol w:w="993"/>
        <w:gridCol w:w="993"/>
        <w:gridCol w:w="993"/>
        <w:gridCol w:w="734"/>
        <w:gridCol w:w="1252"/>
        <w:gridCol w:w="1248"/>
      </w:tblGrid>
      <w:tr w:rsidR="00B4509D" w:rsidRPr="00F111B1" w14:paraId="4FE1C969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722350D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lang w:val="en-US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Blood transfusion - </w:t>
            </w:r>
            <w:r w:rsidRPr="00F111B1">
              <w:rPr>
                <w:rFonts w:cs="Times New Roman"/>
                <w:szCs w:val="18"/>
                <w:lang w:val="en"/>
              </w:rPr>
              <w:t xml:space="preserve"> PCCD</w:t>
            </w: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  vs No </w:t>
            </w:r>
            <w:r w:rsidRPr="00F111B1">
              <w:rPr>
                <w:rFonts w:cs="Times New Roman"/>
                <w:szCs w:val="18"/>
                <w:lang w:val="en"/>
              </w:rPr>
              <w:t xml:space="preserve"> PCCD</w:t>
            </w:r>
          </w:p>
        </w:tc>
      </w:tr>
      <w:tr w:rsidR="00B4509D" w:rsidRPr="00F111B1" w14:paraId="1C807E2F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3F891B2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1FA1742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25AFE4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DA4961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a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C3DE8A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E1417E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3E5D7B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390E5B1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126/624 (20.2%)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8C86DD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1155/877 (131.7%)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C2B00A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1.18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(0.59 to 2.35)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8C543A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61 fewer per 1.000</w:t>
            </w:r>
            <w:r w:rsidRPr="00F111B1">
              <w:rPr>
                <w:rFonts w:cs="Times New Roman"/>
                <w:szCs w:val="18"/>
              </w:rPr>
              <w:br/>
              <w:t>(from 203 fewer to 372 more)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2C0A1F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t>⨁◯◯◯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Very low</w:t>
            </w: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11CA0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  <w:tr w:rsidR="00B4509D" w:rsidRPr="00F111B1" w14:paraId="2098B951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08758C6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lang w:val="en-US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Blood transfusion - PH </w:t>
            </w:r>
            <w:r w:rsidRPr="00F111B1">
              <w:rPr>
                <w:rFonts w:cs="Times New Roman"/>
                <w:szCs w:val="18"/>
                <w:lang w:val="en"/>
              </w:rPr>
              <w:t xml:space="preserve"> PCCD</w:t>
            </w: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  vs No </w:t>
            </w:r>
            <w:r w:rsidRPr="00F111B1">
              <w:rPr>
                <w:rFonts w:cs="Times New Roman"/>
                <w:szCs w:val="18"/>
                <w:lang w:val="en"/>
              </w:rPr>
              <w:t xml:space="preserve"> PCCD</w:t>
            </w:r>
          </w:p>
        </w:tc>
      </w:tr>
      <w:tr w:rsidR="00B4509D" w:rsidRPr="00F111B1" w14:paraId="1CD2A05F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E0A271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68ADFA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8B2968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646A8B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FC35A3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4697CE5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DE959E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C29A371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37/454 (8.1%)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470015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25/649 (3.9%)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7EF3D0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2.21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(1.31 to 3.73)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005A6E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43 more per 1.000</w:t>
            </w:r>
            <w:r w:rsidRPr="00F111B1">
              <w:rPr>
                <w:rFonts w:cs="Times New Roman"/>
                <w:szCs w:val="18"/>
              </w:rPr>
              <w:br/>
              <w:t>(from 11 more to 91 more)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3E02EC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t>⨁⨁◯◯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Low</w:t>
            </w: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A6F59B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  <w:tr w:rsidR="00B4509D" w:rsidRPr="00F111B1" w14:paraId="788D0532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575F27F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Blood transfusion - ED </w:t>
            </w:r>
            <w:r w:rsidRPr="00F111B1">
              <w:rPr>
                <w:rFonts w:cs="Times New Roman"/>
                <w:szCs w:val="18"/>
                <w:lang w:val="en"/>
              </w:rPr>
              <w:t xml:space="preserve"> PCCD</w:t>
            </w: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 xml:space="preserve">  vs No</w:t>
            </w:r>
            <w:r w:rsidRPr="00F111B1">
              <w:rPr>
                <w:rFonts w:cs="Times New Roman"/>
                <w:szCs w:val="18"/>
                <w:lang w:val="en"/>
              </w:rPr>
              <w:t xml:space="preserve"> PCCD</w:t>
            </w:r>
          </w:p>
        </w:tc>
      </w:tr>
      <w:tr w:rsidR="00B4509D" w:rsidRPr="00F111B1" w14:paraId="3DEBF950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50D408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871748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38F3D3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2B9A2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C6A995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648EE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4CBCCC1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7AB38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98/572 (17.1%)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344EF7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83/767 (10.8%)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A4A53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1.56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(0.79 to 3.08)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6407A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51 more per 1.000</w:t>
            </w:r>
            <w:r w:rsidRPr="00F111B1">
              <w:rPr>
                <w:rFonts w:cs="Times New Roman"/>
                <w:szCs w:val="18"/>
              </w:rPr>
              <w:br/>
              <w:t xml:space="preserve">(from 21 fewer </w:t>
            </w:r>
            <w:r w:rsidRPr="00F111B1">
              <w:rPr>
                <w:rFonts w:cs="Times New Roman"/>
                <w:szCs w:val="18"/>
              </w:rPr>
              <w:lastRenderedPageBreak/>
              <w:t>to 164 more)</w:t>
            </w: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9865A1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lastRenderedPageBreak/>
              <w:t>⨁◯◯◯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Very low</w:t>
            </w: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23C49E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  <w:tr w:rsidR="00B4509D" w:rsidRPr="00F111B1" w14:paraId="3BD03439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20C8361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lang w:val="en-US"/>
              </w:rPr>
            </w:pPr>
            <w:r w:rsidRPr="00F111B1">
              <w:rPr>
                <w:rFonts w:cs="Times New Roman"/>
                <w:szCs w:val="18"/>
                <w:lang w:val="en-US"/>
              </w:rPr>
              <w:t>Patient-reported outcomes (pain/discomfort).</w:t>
            </w:r>
          </w:p>
        </w:tc>
      </w:tr>
      <w:tr w:rsidR="00B4509D" w:rsidRPr="00F111B1" w14:paraId="78FEE23C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D70521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09041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EF66E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4BD01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77AB4D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791FB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6C3318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501E1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1A084C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613519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2CD7C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5EDEA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790CC6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</w:p>
        </w:tc>
      </w:tr>
      <w:tr w:rsidR="00B4509D" w:rsidRPr="00F111B1" w14:paraId="7F5BB977" w14:textId="77777777" w:rsidTr="00E35EE7">
        <w:trPr>
          <w:cantSplit/>
        </w:trPr>
        <w:tc>
          <w:tcPr>
            <w:tcW w:w="5000" w:type="pct"/>
            <w:gridSpan w:val="13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53A0EEE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lang w:val="en-US"/>
              </w:rPr>
            </w:pPr>
            <w:r w:rsidRPr="00F111B1">
              <w:rPr>
                <w:rFonts w:cs="Times New Roman"/>
                <w:szCs w:val="18"/>
                <w:lang w:val="en-US"/>
              </w:rPr>
              <w:t>Improvement in hemodynamics (blood pressure and heart rate)</w:t>
            </w:r>
          </w:p>
        </w:tc>
      </w:tr>
      <w:tr w:rsidR="00B4509D" w:rsidRPr="00F111B1" w14:paraId="0871B54B" w14:textId="77777777" w:rsidTr="00E35EE7">
        <w:trPr>
          <w:cantSplit/>
          <w:trHeight w:val="301"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CE717D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88A9EF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027B4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3FEFB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DC1DA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16AE8F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77F5E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21F5F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7E5C40C" w14:textId="77777777" w:rsidR="00B4509D" w:rsidRPr="00F111B1" w:rsidRDefault="00B4509D" w:rsidP="00E35EE7">
            <w:pPr>
              <w:pStyle w:val="Subtitle"/>
              <w:rPr>
                <w:rStyle w:val="cell-value"/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9EC67E" w14:textId="77777777" w:rsidR="00B4509D" w:rsidRPr="00F111B1" w:rsidRDefault="00B4509D" w:rsidP="00E35EE7">
            <w:pPr>
              <w:pStyle w:val="Subtitle"/>
              <w:rPr>
                <w:rStyle w:val="block"/>
                <w:rFonts w:cs="Times New Roman"/>
                <w:b/>
                <w:bCs w:val="0"/>
                <w:szCs w:val="18"/>
                <w:highlight w:val="yellow"/>
              </w:rPr>
            </w:pP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31AA3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E5BBCAD" w14:textId="77777777" w:rsidR="00B4509D" w:rsidRPr="00F111B1" w:rsidRDefault="00B4509D" w:rsidP="00E35EE7">
            <w:pPr>
              <w:pStyle w:val="Subtitle"/>
              <w:rPr>
                <w:rStyle w:val="quality-sign"/>
                <w:rFonts w:cs="Times New Roman"/>
                <w:szCs w:val="18"/>
                <w:highlight w:val="yellow"/>
              </w:rPr>
            </w:pP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061F145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</w:tr>
      <w:tr w:rsidR="00B4509D" w:rsidRPr="00F111B1" w14:paraId="1ECD5E9B" w14:textId="77777777" w:rsidTr="00E35EE7">
        <w:trPr>
          <w:cantSplit/>
        </w:trPr>
        <w:tc>
          <w:tcPr>
            <w:tcW w:w="5000" w:type="pct"/>
            <w:gridSpan w:val="13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D44ADD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lang w:val="en-US"/>
              </w:rPr>
            </w:pPr>
            <w:r w:rsidRPr="00F111B1">
              <w:rPr>
                <w:rFonts w:cs="Times New Roman"/>
                <w:szCs w:val="18"/>
                <w:lang w:val="en-US"/>
              </w:rPr>
              <w:t>Health related quality of life</w:t>
            </w:r>
          </w:p>
        </w:tc>
      </w:tr>
      <w:tr w:rsidR="00B4509D" w:rsidRPr="00F111B1" w14:paraId="53AA4EC9" w14:textId="77777777" w:rsidTr="00E35EE7">
        <w:trPr>
          <w:cantSplit/>
          <w:trHeight w:val="301"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7B329D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57F1A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BDF168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70C22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D4AB4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BBB89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A4F44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83C6B4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ECB68C" w14:textId="77777777" w:rsidR="00B4509D" w:rsidRPr="00F111B1" w:rsidRDefault="00B4509D" w:rsidP="00E35EE7">
            <w:pPr>
              <w:pStyle w:val="Subtitle"/>
              <w:rPr>
                <w:rStyle w:val="cell-value"/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23E956" w14:textId="77777777" w:rsidR="00B4509D" w:rsidRPr="00F111B1" w:rsidRDefault="00B4509D" w:rsidP="00E35EE7">
            <w:pPr>
              <w:pStyle w:val="Subtitle"/>
              <w:rPr>
                <w:rStyle w:val="block"/>
                <w:rFonts w:cs="Times New Roman"/>
                <w:b/>
                <w:bCs w:val="0"/>
                <w:szCs w:val="18"/>
                <w:highlight w:val="yellow"/>
              </w:rPr>
            </w:pP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0BB3EDE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678E15" w14:textId="77777777" w:rsidR="00B4509D" w:rsidRPr="00F111B1" w:rsidRDefault="00B4509D" w:rsidP="00E35EE7">
            <w:pPr>
              <w:pStyle w:val="Subtitle"/>
              <w:rPr>
                <w:rStyle w:val="quality-sign"/>
                <w:rFonts w:cs="Times New Roman"/>
                <w:szCs w:val="18"/>
                <w:highlight w:val="yellow"/>
              </w:rPr>
            </w:pP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1C2A7BF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</w:tr>
      <w:tr w:rsidR="00B4509D" w:rsidRPr="00F111B1" w14:paraId="78ADA22D" w14:textId="77777777" w:rsidTr="00E35EE7">
        <w:trPr>
          <w:cantSplit/>
        </w:trPr>
        <w:tc>
          <w:tcPr>
            <w:tcW w:w="5000" w:type="pct"/>
            <w:gridSpan w:val="13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79D4D5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lang w:val="en-US"/>
              </w:rPr>
            </w:pPr>
            <w:r w:rsidRPr="00F111B1">
              <w:rPr>
                <w:rFonts w:cs="Times New Roman"/>
                <w:szCs w:val="18"/>
                <w:lang w:val="en-US"/>
              </w:rPr>
              <w:t>Mortality at 12 months</w:t>
            </w:r>
          </w:p>
        </w:tc>
      </w:tr>
      <w:tr w:rsidR="00B4509D" w:rsidRPr="00F111B1" w14:paraId="44AFF2F6" w14:textId="77777777" w:rsidTr="00E35EE7">
        <w:trPr>
          <w:cantSplit/>
          <w:trHeight w:val="301"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8339DC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3961E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76E40C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BB8B670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83BC8D8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894DE8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2290B7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BAA1087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648D046" w14:textId="77777777" w:rsidR="00B4509D" w:rsidRPr="00F111B1" w:rsidRDefault="00B4509D" w:rsidP="00E35EE7">
            <w:pPr>
              <w:pStyle w:val="Subtitle"/>
              <w:rPr>
                <w:rStyle w:val="cell-value"/>
                <w:rFonts w:cs="Times New Roman"/>
                <w:szCs w:val="18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6B0757" w14:textId="77777777" w:rsidR="00B4509D" w:rsidRPr="00F111B1" w:rsidRDefault="00B4509D" w:rsidP="00E35EE7">
            <w:pPr>
              <w:pStyle w:val="Subtitle"/>
              <w:rPr>
                <w:rStyle w:val="block"/>
                <w:rFonts w:cs="Times New Roman"/>
                <w:b/>
                <w:bCs w:val="0"/>
                <w:szCs w:val="18"/>
                <w:highlight w:val="yellow"/>
              </w:rPr>
            </w:pP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055C6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B61C40" w14:textId="77777777" w:rsidR="00B4509D" w:rsidRPr="00F111B1" w:rsidRDefault="00B4509D" w:rsidP="00E35EE7">
            <w:pPr>
              <w:pStyle w:val="Subtitle"/>
              <w:rPr>
                <w:rStyle w:val="quality-sign"/>
                <w:rFonts w:cs="Times New Roman"/>
                <w:szCs w:val="18"/>
                <w:highlight w:val="yellow"/>
              </w:rPr>
            </w:pP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66BEBC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  <w:highlight w:val="yellow"/>
              </w:rPr>
            </w:pPr>
          </w:p>
        </w:tc>
      </w:tr>
    </w:tbl>
    <w:p w14:paraId="2D0897D7" w14:textId="77777777" w:rsidR="00B4509D" w:rsidRDefault="00B4509D" w:rsidP="00B4509D">
      <w:pPr>
        <w:pStyle w:val="NormalWeb"/>
        <w:spacing w:before="120" w:beforeAutospacing="0" w:after="240" w:afterAutospacing="0" w:line="140" w:lineRule="atLeast"/>
        <w:rPr>
          <w:b/>
          <w:bCs w:val="0"/>
          <w:sz w:val="14"/>
          <w:szCs w:val="14"/>
          <w:lang w:val="en"/>
        </w:rPr>
      </w:pPr>
    </w:p>
    <w:tbl>
      <w:tblPr>
        <w:tblpPr w:leftFromText="141" w:rightFromText="141" w:vertAnchor="text" w:tblpY="1"/>
        <w:tblOverlap w:val="never"/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47"/>
        <w:gridCol w:w="790"/>
        <w:gridCol w:w="904"/>
        <w:gridCol w:w="905"/>
        <w:gridCol w:w="905"/>
        <w:gridCol w:w="907"/>
        <w:gridCol w:w="1426"/>
        <w:gridCol w:w="1037"/>
        <w:gridCol w:w="1037"/>
        <w:gridCol w:w="1037"/>
        <w:gridCol w:w="778"/>
        <w:gridCol w:w="1296"/>
        <w:gridCol w:w="1291"/>
      </w:tblGrid>
      <w:tr w:rsidR="00B4509D" w:rsidRPr="00EA04A3" w14:paraId="07C88C28" w14:textId="77777777" w:rsidTr="00E35EE7">
        <w:trPr>
          <w:cantSplit/>
        </w:trPr>
        <w:tc>
          <w:tcPr>
            <w:tcW w:w="5000" w:type="pct"/>
            <w:gridSpan w:val="13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3DB5F018" w14:textId="77777777" w:rsidR="00B4509D" w:rsidRPr="00AC32EE" w:rsidRDefault="00B4509D" w:rsidP="00E35EE7">
            <w:pPr>
              <w:pStyle w:val="Subtitle"/>
              <w:rPr>
                <w:lang w:val="en-US"/>
              </w:rPr>
            </w:pPr>
            <w:r>
              <w:rPr>
                <w:lang w:val="en-US"/>
              </w:rPr>
              <w:t>Patient-reported outcomes (pain/discomfort)</w:t>
            </w:r>
          </w:p>
        </w:tc>
      </w:tr>
      <w:tr w:rsidR="00B4509D" w:rsidRPr="00406EB5" w14:paraId="25B3A17E" w14:textId="77777777" w:rsidTr="00E35EE7">
        <w:trPr>
          <w:cantSplit/>
          <w:trHeight w:val="301"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3B5A04A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  <w:r w:rsidRPr="00406EB5">
              <w:t>None</w:t>
            </w:r>
          </w:p>
        </w:tc>
        <w:tc>
          <w:tcPr>
            <w:tcW w:w="30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9D314D7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1D373C5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80D031C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63D525E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8DAA1B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AC38BFF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ADEACB2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941A8D" w14:textId="77777777" w:rsidR="00B4509D" w:rsidRPr="00406EB5" w:rsidRDefault="00B4509D" w:rsidP="00E35EE7">
            <w:pPr>
              <w:pStyle w:val="Subtitle"/>
              <w:rPr>
                <w:rStyle w:val="cell-value"/>
                <w:sz w:val="13"/>
                <w:szCs w:val="13"/>
                <w:highlight w:val="yellow"/>
              </w:rPr>
            </w:pP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CB9705" w14:textId="77777777" w:rsidR="00B4509D" w:rsidRPr="00406EB5" w:rsidRDefault="00B4509D" w:rsidP="00E35EE7">
            <w:pPr>
              <w:pStyle w:val="Subtitle"/>
              <w:rPr>
                <w:rStyle w:val="block"/>
                <w:b/>
                <w:bCs w:val="0"/>
                <w:sz w:val="13"/>
                <w:szCs w:val="13"/>
                <w:highlight w:val="yellow"/>
              </w:rPr>
            </w:pP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C6D8823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10C8128" w14:textId="77777777" w:rsidR="00B4509D" w:rsidRPr="00406EB5" w:rsidRDefault="00B4509D" w:rsidP="00E35EE7">
            <w:pPr>
              <w:pStyle w:val="Subtitle"/>
              <w:rPr>
                <w:rStyle w:val="quality-sign"/>
                <w:sz w:val="21"/>
                <w:szCs w:val="21"/>
                <w:highlight w:val="yellow"/>
              </w:rPr>
            </w:pPr>
          </w:p>
        </w:tc>
        <w:tc>
          <w:tcPr>
            <w:tcW w:w="4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7C39838" w14:textId="77777777" w:rsidR="00B4509D" w:rsidRPr="00406EB5" w:rsidRDefault="00B4509D" w:rsidP="00E35EE7">
            <w:pPr>
              <w:pStyle w:val="Subtitle"/>
              <w:rPr>
                <w:highlight w:val="yellow"/>
              </w:rPr>
            </w:pPr>
          </w:p>
        </w:tc>
      </w:tr>
    </w:tbl>
    <w:tbl>
      <w:tblPr>
        <w:tblW w:w="5050" w:type="pct"/>
        <w:tblInd w:w="-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98"/>
        <w:gridCol w:w="1285"/>
        <w:gridCol w:w="1037"/>
        <w:gridCol w:w="859"/>
        <w:gridCol w:w="859"/>
        <w:gridCol w:w="904"/>
        <w:gridCol w:w="1340"/>
        <w:gridCol w:w="991"/>
        <w:gridCol w:w="991"/>
        <w:gridCol w:w="991"/>
        <w:gridCol w:w="729"/>
        <w:gridCol w:w="1253"/>
        <w:gridCol w:w="1253"/>
      </w:tblGrid>
      <w:tr w:rsidR="00B4509D" w:rsidRPr="00F111B1" w14:paraId="4453C19C" w14:textId="77777777" w:rsidTr="00E35EE7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473011" w14:textId="77777777" w:rsidR="00B4509D" w:rsidRPr="00F111B1" w:rsidRDefault="00B4509D" w:rsidP="00E35EE7">
            <w:pPr>
              <w:pStyle w:val="Subtitle"/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</w:pPr>
          </w:p>
          <w:p w14:paraId="010BFF7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label"/>
                <w:rFonts w:cs="Times New Roman"/>
                <w:b/>
                <w:bCs w:val="0"/>
                <w:color w:val="000000"/>
                <w:szCs w:val="18"/>
              </w:rPr>
              <w:t>Adverse effect (eg. uneccesary imaging)</w:t>
            </w:r>
          </w:p>
        </w:tc>
      </w:tr>
      <w:tr w:rsidR="00B4509D" w:rsidRPr="00F111B1" w14:paraId="5A4038B6" w14:textId="77777777" w:rsidTr="00E35EE7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37478D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C0D545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observational studies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C2AB3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a</w:t>
            </w:r>
            <w:r w:rsidRPr="00F111B1">
              <w:rPr>
                <w:rStyle w:val="comma"/>
                <w:rFonts w:cs="Times New Roman"/>
                <w:szCs w:val="18"/>
                <w:vertAlign w:val="superscript"/>
              </w:rPr>
              <w:t>,</w:t>
            </w:r>
            <w:r w:rsidRPr="00F111B1">
              <w:rPr>
                <w:rFonts w:cs="Times New Roman"/>
                <w:szCs w:val="18"/>
                <w:vertAlign w:val="superscript"/>
              </w:rPr>
              <w:t>b</w:t>
            </w:r>
            <w:r w:rsidRPr="00F111B1">
              <w:rPr>
                <w:rStyle w:val="comma"/>
                <w:rFonts w:cs="Times New Roman"/>
                <w:szCs w:val="18"/>
                <w:vertAlign w:val="superscript"/>
              </w:rPr>
              <w:t>,</w:t>
            </w:r>
            <w:r w:rsidRPr="00F111B1">
              <w:rPr>
                <w:rFonts w:cs="Times New Roman"/>
                <w:szCs w:val="18"/>
                <w:vertAlign w:val="superscript"/>
              </w:rPr>
              <w:t>c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2FD73E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not serious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613314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d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F139AA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serious</w:t>
            </w:r>
            <w:r w:rsidRPr="00F111B1">
              <w:rPr>
                <w:rFonts w:cs="Times New Roman"/>
                <w:szCs w:val="18"/>
                <w:vertAlign w:val="superscript"/>
              </w:rPr>
              <w:t>e</w:t>
            </w:r>
            <w:r w:rsidRPr="00F111B1">
              <w:rPr>
                <w:rStyle w:val="comma"/>
                <w:rFonts w:cs="Times New Roman"/>
                <w:szCs w:val="18"/>
                <w:vertAlign w:val="superscript"/>
              </w:rPr>
              <w:t>,</w:t>
            </w:r>
            <w:r w:rsidRPr="00F111B1">
              <w:rPr>
                <w:rFonts w:cs="Times New Roman"/>
                <w:szCs w:val="18"/>
                <w:vertAlign w:val="superscript"/>
              </w:rPr>
              <w:t>f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3E1FD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none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57BF2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 xml:space="preserve">1/56 (1.8%)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4D7C1B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-value"/>
                <w:rFonts w:cs="Times New Roman"/>
                <w:szCs w:val="18"/>
              </w:rPr>
              <w:t xml:space="preserve">2/148 (1.4%)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9F0D72" w14:textId="77777777" w:rsidR="00B4509D" w:rsidRPr="00F111B1" w:rsidRDefault="00B4509D" w:rsidP="00E35EE7">
            <w:pPr>
              <w:pStyle w:val="Subtitle"/>
              <w:rPr>
                <w:rStyle w:val="cell"/>
                <w:rFonts w:cs="Times New Roman"/>
                <w:szCs w:val="18"/>
              </w:rPr>
            </w:pPr>
            <w:r w:rsidRPr="00F111B1">
              <w:rPr>
                <w:rStyle w:val="block"/>
                <w:rFonts w:cs="Times New Roman"/>
                <w:b/>
                <w:szCs w:val="18"/>
              </w:rPr>
              <w:t>OR 1.33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cell"/>
                <w:rFonts w:cs="Times New Roman"/>
                <w:szCs w:val="18"/>
              </w:rPr>
              <w:t>(0.12 to 14.93</w:t>
            </w:r>
          </w:p>
          <w:p w14:paraId="22D3AF2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cell"/>
                <w:rFonts w:cs="Times New Roman"/>
                <w:szCs w:val="18"/>
              </w:rPr>
              <w:t>Not adjusted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F30B63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4 more per 1.000</w:t>
            </w:r>
            <w:r w:rsidRPr="00F111B1">
              <w:rPr>
                <w:rFonts w:cs="Times New Roman"/>
                <w:szCs w:val="18"/>
              </w:rPr>
              <w:br/>
              <w:t>(from 12 fewer to 156 more)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08B2D9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Style w:val="quality-sign"/>
                <w:rFonts w:ascii="Cambria Math" w:hAnsi="Cambria Math" w:cs="Cambria Math"/>
                <w:szCs w:val="18"/>
              </w:rPr>
              <w:t>⨁◯◯◯</w:t>
            </w:r>
            <w:r w:rsidRPr="00F111B1">
              <w:rPr>
                <w:rFonts w:cs="Times New Roman"/>
                <w:szCs w:val="18"/>
              </w:rPr>
              <w:br/>
            </w:r>
            <w:r w:rsidRPr="00F111B1">
              <w:rPr>
                <w:rStyle w:val="quality-text"/>
                <w:rFonts w:cs="Times New Roman"/>
                <w:szCs w:val="18"/>
              </w:rPr>
              <w:t>Very low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C21F86" w14:textId="77777777" w:rsidR="00B4509D" w:rsidRPr="00F111B1" w:rsidRDefault="00B4509D" w:rsidP="00E35EE7">
            <w:pPr>
              <w:pStyle w:val="Subtitle"/>
              <w:rPr>
                <w:rFonts w:cs="Times New Roman"/>
                <w:szCs w:val="18"/>
              </w:rPr>
            </w:pPr>
            <w:r w:rsidRPr="00F111B1">
              <w:rPr>
                <w:rFonts w:cs="Times New Roman"/>
                <w:szCs w:val="18"/>
              </w:rPr>
              <w:t>CRITICAL</w:t>
            </w:r>
          </w:p>
        </w:tc>
      </w:tr>
    </w:tbl>
    <w:p w14:paraId="6CCC8092" w14:textId="77777777" w:rsidR="00B4509D" w:rsidRDefault="00B4509D" w:rsidP="00B4509D">
      <w:pPr>
        <w:pStyle w:val="NormalWeb"/>
        <w:spacing w:before="120" w:beforeAutospacing="0" w:after="240" w:afterAutospacing="0" w:line="140" w:lineRule="atLeast"/>
        <w:rPr>
          <w:b/>
          <w:bCs w:val="0"/>
          <w:sz w:val="14"/>
          <w:szCs w:val="14"/>
          <w:lang w:val="en"/>
        </w:rPr>
      </w:pPr>
    </w:p>
    <w:p w14:paraId="7C6D54CD" w14:textId="77777777" w:rsidR="00B4509D" w:rsidRPr="00962513" w:rsidRDefault="00B4509D" w:rsidP="00B4509D">
      <w:pPr>
        <w:pStyle w:val="NormalWeb"/>
        <w:spacing w:before="120" w:beforeAutospacing="0" w:after="240" w:afterAutospacing="0" w:line="140" w:lineRule="atLeast"/>
        <w:rPr>
          <w:sz w:val="18"/>
          <w:szCs w:val="18"/>
          <w:lang w:val="en"/>
        </w:rPr>
      </w:pPr>
      <w:r w:rsidRPr="00962513">
        <w:rPr>
          <w:b/>
          <w:sz w:val="18"/>
          <w:szCs w:val="18"/>
          <w:lang w:val="en"/>
        </w:rPr>
        <w:t>CI:</w:t>
      </w:r>
      <w:r w:rsidRPr="00962513">
        <w:rPr>
          <w:sz w:val="18"/>
          <w:szCs w:val="18"/>
          <w:lang w:val="en"/>
        </w:rPr>
        <w:t xml:space="preserve"> Confidence interval; </w:t>
      </w:r>
      <w:r w:rsidRPr="00962513">
        <w:rPr>
          <w:b/>
          <w:sz w:val="18"/>
          <w:szCs w:val="18"/>
          <w:lang w:val="en"/>
        </w:rPr>
        <w:t>OR:</w:t>
      </w:r>
      <w:r w:rsidRPr="00962513">
        <w:rPr>
          <w:sz w:val="18"/>
          <w:szCs w:val="18"/>
          <w:lang w:val="en"/>
        </w:rPr>
        <w:t xml:space="preserve"> Odds ratio; </w:t>
      </w:r>
      <w:r w:rsidRPr="00962513">
        <w:rPr>
          <w:b/>
          <w:sz w:val="18"/>
          <w:szCs w:val="18"/>
          <w:lang w:val="en"/>
        </w:rPr>
        <w:t>PCCD</w:t>
      </w:r>
      <w:r w:rsidRPr="00962513">
        <w:rPr>
          <w:sz w:val="18"/>
          <w:szCs w:val="18"/>
          <w:lang w:val="en"/>
        </w:rPr>
        <w:t xml:space="preserve">: Pelvic circumferential compression devices; </w:t>
      </w:r>
      <w:r w:rsidRPr="00962513">
        <w:rPr>
          <w:b/>
          <w:sz w:val="18"/>
          <w:szCs w:val="18"/>
          <w:lang w:val="en"/>
        </w:rPr>
        <w:t>PH</w:t>
      </w:r>
      <w:r w:rsidRPr="00962513">
        <w:rPr>
          <w:sz w:val="18"/>
          <w:szCs w:val="18"/>
          <w:lang w:val="en"/>
        </w:rPr>
        <w:t xml:space="preserve">: Pre-hospital; </w:t>
      </w:r>
      <w:r w:rsidRPr="00962513">
        <w:rPr>
          <w:b/>
          <w:sz w:val="18"/>
          <w:szCs w:val="18"/>
          <w:lang w:val="en"/>
        </w:rPr>
        <w:t>ED</w:t>
      </w:r>
      <w:r w:rsidRPr="00962513">
        <w:rPr>
          <w:sz w:val="18"/>
          <w:szCs w:val="18"/>
          <w:lang w:val="en"/>
        </w:rPr>
        <w:t>: Emergency Department</w:t>
      </w:r>
    </w:p>
    <w:p w14:paraId="095B2EBE" w14:textId="77777777" w:rsidR="00B4509D" w:rsidRPr="00962513" w:rsidRDefault="00B4509D" w:rsidP="00B4509D">
      <w:pPr>
        <w:pStyle w:val="Heading4"/>
        <w:spacing w:after="120" w:line="140" w:lineRule="atLeast"/>
        <w:rPr>
          <w:sz w:val="18"/>
          <w:szCs w:val="18"/>
          <w:lang w:val="en"/>
        </w:rPr>
      </w:pPr>
      <w:r w:rsidRPr="00962513">
        <w:rPr>
          <w:sz w:val="18"/>
          <w:szCs w:val="18"/>
          <w:lang w:val="en"/>
        </w:rPr>
        <w:t>Explanations</w:t>
      </w:r>
    </w:p>
    <w:p w14:paraId="0A1CE2A7" w14:textId="77777777" w:rsidR="00B4509D" w:rsidRPr="00962513" w:rsidRDefault="00B4509D" w:rsidP="00B4509D">
      <w:pPr>
        <w:rPr>
          <w:sz w:val="18"/>
          <w:szCs w:val="18"/>
          <w:lang w:val="en"/>
        </w:rPr>
      </w:pPr>
      <w:r w:rsidRPr="00962513">
        <w:rPr>
          <w:sz w:val="18"/>
          <w:szCs w:val="18"/>
          <w:lang w:val="en"/>
        </w:rPr>
        <w:t xml:space="preserve">NOTE: Summary of findings are displayed only for outcome with adjusted data. </w:t>
      </w:r>
    </w:p>
    <w:p w14:paraId="112FD9EB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lastRenderedPageBreak/>
        <w:t>a. In accordance with Newcastle Ottawa Scale Score risk of bias has been considered serious</w:t>
      </w:r>
    </w:p>
    <w:p w14:paraId="73C7B727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>b. Due to heterogeneity of included studies</w:t>
      </w:r>
    </w:p>
    <w:p w14:paraId="4FCA4881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>c. Included studies considered also emergency department setting</w:t>
      </w:r>
    </w:p>
    <w:p w14:paraId="1E4C6817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 xml:space="preserve">d. Total confidence intervals crossed the line of no difference with plausible effects in favor to the control group </w:t>
      </w:r>
    </w:p>
    <w:p w14:paraId="7441EB0E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 xml:space="preserve">e. Representativeness of the exposed cohort </w:t>
      </w:r>
    </w:p>
    <w:p w14:paraId="1FE37AD7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 xml:space="preserve">f. Adequacy of follow up of cohorts </w:t>
      </w:r>
    </w:p>
    <w:p w14:paraId="74EC3C3B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 xml:space="preserve">g. Demonstration that outcome of interest was not present at start of study </w:t>
      </w:r>
    </w:p>
    <w:p w14:paraId="25CF9121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 xml:space="preserve">h. Emergency department setting </w:t>
      </w:r>
    </w:p>
    <w:p w14:paraId="26FF75D5" w14:textId="77777777" w:rsidR="00B4509D" w:rsidRPr="00962513" w:rsidRDefault="00B4509D" w:rsidP="00B4509D">
      <w:pPr>
        <w:spacing w:line="140" w:lineRule="atLeast"/>
        <w:rPr>
          <w:rFonts w:ascii="Arial Narrow" w:hAnsi="Arial Narrow"/>
          <w:color w:val="000000"/>
          <w:sz w:val="18"/>
          <w:szCs w:val="18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 xml:space="preserve">i. Number of events&lt;200 </w:t>
      </w:r>
    </w:p>
    <w:p w14:paraId="315833DD" w14:textId="77777777" w:rsidR="00B4509D" w:rsidRDefault="00B4509D" w:rsidP="00B4509D">
      <w:pPr>
        <w:spacing w:line="140" w:lineRule="atLeast"/>
        <w:rPr>
          <w:rFonts w:ascii="Arial Narrow" w:hAnsi="Arial Narrow"/>
          <w:color w:val="000000"/>
          <w:sz w:val="14"/>
          <w:szCs w:val="14"/>
          <w:lang w:val="en"/>
        </w:rPr>
      </w:pPr>
      <w:r w:rsidRPr="00962513">
        <w:rPr>
          <w:rFonts w:ascii="Arial Narrow" w:hAnsi="Arial Narrow"/>
          <w:color w:val="000000" w:themeColor="text1"/>
          <w:sz w:val="18"/>
          <w:szCs w:val="18"/>
          <w:lang w:val="en"/>
        </w:rPr>
        <w:t>j. Confidence intervals crossed the line of no difference with plausible effects in favor to the experimental group</w:t>
      </w:r>
      <w:r w:rsidRPr="693C05E9">
        <w:rPr>
          <w:rFonts w:ascii="Arial Narrow" w:hAnsi="Arial Narrow"/>
          <w:color w:val="000000" w:themeColor="text1"/>
          <w:sz w:val="14"/>
          <w:szCs w:val="14"/>
          <w:lang w:val="en"/>
        </w:rPr>
        <w:t xml:space="preserve"> </w:t>
      </w:r>
    </w:p>
    <w:p w14:paraId="6C1F8E2A" w14:textId="77777777" w:rsidR="00755780" w:rsidRDefault="00755780"/>
    <w:sectPr w:rsidR="00755780" w:rsidSect="00B4509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09D"/>
    <w:rsid w:val="00755780"/>
    <w:rsid w:val="00B4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844B9"/>
  <w15:chartTrackingRefBased/>
  <w15:docId w15:val="{A3CE14EB-AF35-4680-A445-46E3A1004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09D"/>
    <w:pPr>
      <w:spacing w:after="120" w:line="480" w:lineRule="auto"/>
      <w:jc w:val="both"/>
    </w:pPr>
    <w:rPr>
      <w:rFonts w:ascii="Times New Roman" w:eastAsia="Times New Roman" w:hAnsi="Times New Roman" w:cs="Times New Roman"/>
      <w:bCs/>
      <w:sz w:val="24"/>
      <w:szCs w:val="24"/>
      <w:lang w:val="en-GB" w:eastAsia="it-IT"/>
    </w:rPr>
  </w:style>
  <w:style w:type="paragraph" w:styleId="Heading4">
    <w:name w:val="heading 4"/>
    <w:basedOn w:val="Normal"/>
    <w:link w:val="Heading4Char"/>
    <w:uiPriority w:val="9"/>
    <w:qFormat/>
    <w:rsid w:val="00B4509D"/>
    <w:pPr>
      <w:spacing w:before="100" w:beforeAutospacing="1" w:after="100" w:afterAutospacing="1" w:line="240" w:lineRule="auto"/>
      <w:outlineLvl w:val="3"/>
    </w:pPr>
    <w:rPr>
      <w:b/>
      <w:bC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4509D"/>
    <w:rPr>
      <w:rFonts w:ascii="Times New Roman" w:eastAsia="Times New Roman" w:hAnsi="Times New Roman" w:cs="Times New Roman"/>
      <w:b/>
      <w:sz w:val="24"/>
      <w:szCs w:val="24"/>
      <w:lang w:val="en-GB" w:eastAsia="it-IT"/>
    </w:rPr>
  </w:style>
  <w:style w:type="character" w:customStyle="1" w:styleId="label">
    <w:name w:val="label"/>
    <w:basedOn w:val="DefaultParagraphFont"/>
    <w:rsid w:val="00B4509D"/>
  </w:style>
  <w:style w:type="character" w:customStyle="1" w:styleId="cell-value">
    <w:name w:val="cell-value"/>
    <w:basedOn w:val="DefaultParagraphFont"/>
    <w:rsid w:val="00B4509D"/>
  </w:style>
  <w:style w:type="character" w:customStyle="1" w:styleId="cell">
    <w:name w:val="cell"/>
    <w:basedOn w:val="DefaultParagraphFont"/>
    <w:rsid w:val="00B4509D"/>
  </w:style>
  <w:style w:type="character" w:customStyle="1" w:styleId="block">
    <w:name w:val="block"/>
    <w:basedOn w:val="DefaultParagraphFont"/>
    <w:rsid w:val="00B4509D"/>
  </w:style>
  <w:style w:type="character" w:customStyle="1" w:styleId="quality-sign">
    <w:name w:val="quality-sign"/>
    <w:basedOn w:val="DefaultParagraphFont"/>
    <w:rsid w:val="00B4509D"/>
  </w:style>
  <w:style w:type="character" w:customStyle="1" w:styleId="quality-text">
    <w:name w:val="quality-text"/>
    <w:basedOn w:val="DefaultParagraphFont"/>
    <w:rsid w:val="00B4509D"/>
  </w:style>
  <w:style w:type="paragraph" w:styleId="NormalWeb">
    <w:name w:val="Normal (Web)"/>
    <w:basedOn w:val="Normal"/>
    <w:uiPriority w:val="99"/>
    <w:unhideWhenUsed/>
    <w:rsid w:val="00B4509D"/>
    <w:pPr>
      <w:spacing w:before="100" w:beforeAutospacing="1" w:after="100" w:afterAutospacing="1" w:line="240" w:lineRule="auto"/>
    </w:pPr>
  </w:style>
  <w:style w:type="character" w:customStyle="1" w:styleId="comma">
    <w:name w:val="comma"/>
    <w:basedOn w:val="DefaultParagraphFont"/>
    <w:rsid w:val="00B4509D"/>
  </w:style>
  <w:style w:type="paragraph" w:styleId="Subtitle">
    <w:name w:val="Subtitle"/>
    <w:link w:val="SubtitleChar"/>
    <w:uiPriority w:val="11"/>
    <w:qFormat/>
    <w:rsid w:val="00B4509D"/>
    <w:pPr>
      <w:numPr>
        <w:ilvl w:val="1"/>
      </w:numPr>
      <w:spacing w:after="0" w:line="240" w:lineRule="auto"/>
    </w:pPr>
    <w:rPr>
      <w:rFonts w:ascii="Times New Roman" w:eastAsiaTheme="minorEastAsia" w:hAnsi="Times New Roman"/>
      <w:bCs/>
      <w:spacing w:val="15"/>
      <w:sz w:val="18"/>
      <w:lang w:val="en-GB" w:eastAsia="it-IT"/>
    </w:rPr>
  </w:style>
  <w:style w:type="character" w:customStyle="1" w:styleId="SubtitleChar">
    <w:name w:val="Subtitle Char"/>
    <w:basedOn w:val="DefaultParagraphFont"/>
    <w:link w:val="Subtitle"/>
    <w:uiPriority w:val="11"/>
    <w:rsid w:val="00B4509D"/>
    <w:rPr>
      <w:rFonts w:ascii="Times New Roman" w:eastAsiaTheme="minorEastAsia" w:hAnsi="Times New Roman"/>
      <w:bCs/>
      <w:spacing w:val="15"/>
      <w:sz w:val="18"/>
      <w:lang w:val="en-GB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502</Words>
  <Characters>2862</Characters>
  <Application>Microsoft Office Word</Application>
  <DocSecurity>0</DocSecurity>
  <Lines>23</Lines>
  <Paragraphs>6</Paragraphs>
  <ScaleCrop>false</ScaleCrop>
  <Company>Springer Nature</Company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2023-06-05T08:30:00Z</dcterms:created>
  <dcterms:modified xsi:type="dcterms:W3CDTF">2023-06-05T08:31:00Z</dcterms:modified>
</cp:coreProperties>
</file>