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B2C76" w14:textId="77777777" w:rsidR="009D559F" w:rsidRDefault="009D559F" w:rsidP="009B2A39">
      <w:pPr>
        <w:spacing w:line="24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Temperature Inhibition of Plasma-Driven Methane Conversion in DBD Systems</w:t>
      </w:r>
    </w:p>
    <w:p w14:paraId="3DB593FE" w14:textId="77777777" w:rsidR="009D559F" w:rsidRDefault="009D559F" w:rsidP="009B2A39">
      <w:pPr>
        <w:spacing w:line="240" w:lineRule="auto"/>
        <w:jc w:val="both"/>
        <w:rPr>
          <w:rFonts w:ascii="Times New Roman" w:eastAsia="Times New Roman" w:hAnsi="Times New Roman" w:cs="Times New Roman"/>
          <w:b/>
          <w:sz w:val="24"/>
          <w:szCs w:val="24"/>
        </w:rPr>
      </w:pPr>
    </w:p>
    <w:p w14:paraId="79FB4B1D" w14:textId="15F56683" w:rsidR="009D559F" w:rsidRPr="00763100" w:rsidRDefault="009D559F" w:rsidP="009B2A39">
      <w:pPr>
        <w:spacing w:line="240" w:lineRule="auto"/>
        <w:jc w:val="both"/>
        <w:rPr>
          <w:rFonts w:ascii="Times New Roman" w:eastAsia="Helvetica Neue" w:hAnsi="Times New Roman" w:cs="Times New Roman"/>
          <w:sz w:val="24"/>
          <w:szCs w:val="24"/>
          <w:vertAlign w:val="superscript"/>
        </w:rPr>
      </w:pPr>
      <w:r w:rsidRPr="00763100">
        <w:rPr>
          <w:rFonts w:ascii="Times New Roman" w:eastAsia="Helvetica Neue" w:hAnsi="Times New Roman" w:cs="Times New Roman"/>
          <w:sz w:val="24"/>
          <w:szCs w:val="24"/>
        </w:rPr>
        <w:t>Ibukunoluwa Akintola</w:t>
      </w:r>
      <w:r w:rsidRPr="00763100">
        <w:rPr>
          <w:rStyle w:val="FootnoteReference"/>
          <w:rFonts w:ascii="Times New Roman" w:hAnsi="Times New Roman" w:cs="Times New Roman"/>
          <w:sz w:val="24"/>
          <w:szCs w:val="24"/>
        </w:rPr>
        <w:footnoteReference w:id="1"/>
      </w:r>
      <w:r w:rsidRPr="00763100">
        <w:rPr>
          <w:rFonts w:ascii="Times New Roman" w:eastAsia="Helvetica Neue" w:hAnsi="Times New Roman" w:cs="Times New Roman"/>
          <w:i/>
          <w:sz w:val="24"/>
          <w:szCs w:val="24"/>
        </w:rPr>
        <w:t xml:space="preserve">, </w:t>
      </w:r>
      <w:r w:rsidRPr="00763100">
        <w:rPr>
          <w:rFonts w:ascii="Times New Roman" w:eastAsia="Helvetica Neue" w:hAnsi="Times New Roman" w:cs="Times New Roman"/>
          <w:sz w:val="24"/>
          <w:szCs w:val="24"/>
        </w:rPr>
        <w:t>Gerardo Rivera-Castro</w:t>
      </w:r>
      <w:r w:rsidRPr="00763100">
        <w:rPr>
          <w:rStyle w:val="FootnoteReference"/>
          <w:rFonts w:ascii="Times New Roman" w:hAnsi="Times New Roman" w:cs="Times New Roman"/>
          <w:sz w:val="24"/>
          <w:szCs w:val="24"/>
        </w:rPr>
        <w:footnoteReference w:id="2"/>
      </w:r>
      <w:r w:rsidRPr="00763100">
        <w:rPr>
          <w:rFonts w:ascii="Times New Roman" w:eastAsia="Helvetica Neue" w:hAnsi="Times New Roman" w:cs="Times New Roman"/>
          <w:sz w:val="24"/>
          <w:szCs w:val="24"/>
        </w:rPr>
        <w:t xml:space="preserve">, </w:t>
      </w:r>
      <w:proofErr w:type="spellStart"/>
      <w:r w:rsidRPr="00763100">
        <w:rPr>
          <w:rFonts w:ascii="Times New Roman" w:eastAsia="Helvetica Neue" w:hAnsi="Times New Roman" w:cs="Times New Roman"/>
          <w:sz w:val="24"/>
          <w:szCs w:val="24"/>
        </w:rPr>
        <w:t>Jinyu</w:t>
      </w:r>
      <w:proofErr w:type="spellEnd"/>
      <w:r w:rsidRPr="00763100">
        <w:rPr>
          <w:rFonts w:ascii="Times New Roman" w:eastAsia="Helvetica Neue" w:hAnsi="Times New Roman" w:cs="Times New Roman"/>
          <w:sz w:val="24"/>
          <w:szCs w:val="24"/>
        </w:rPr>
        <w:t xml:space="preserve"> Yang</w:t>
      </w:r>
      <w:r w:rsidRPr="00763100">
        <w:rPr>
          <w:rFonts w:ascii="Times New Roman" w:eastAsia="Helvetica Neue" w:hAnsi="Times New Roman" w:cs="Times New Roman"/>
          <w:sz w:val="24"/>
          <w:szCs w:val="24"/>
          <w:vertAlign w:val="superscript"/>
        </w:rPr>
        <w:t>1</w:t>
      </w:r>
      <w:r w:rsidRPr="00763100">
        <w:rPr>
          <w:rFonts w:ascii="Times New Roman" w:eastAsia="Helvetica Neue" w:hAnsi="Times New Roman" w:cs="Times New Roman"/>
          <w:sz w:val="24"/>
          <w:szCs w:val="24"/>
        </w:rPr>
        <w:t>, Jeffrey Secrist</w:t>
      </w:r>
      <w:r w:rsidRPr="00763100">
        <w:rPr>
          <w:rFonts w:ascii="Times New Roman" w:eastAsia="Helvetica Neue" w:hAnsi="Times New Roman" w:cs="Times New Roman"/>
          <w:sz w:val="24"/>
          <w:szCs w:val="24"/>
          <w:vertAlign w:val="superscript"/>
        </w:rPr>
        <w:t>2</w:t>
      </w:r>
      <w:r w:rsidRPr="00763100">
        <w:rPr>
          <w:rFonts w:ascii="Times New Roman" w:eastAsia="Helvetica Neue" w:hAnsi="Times New Roman" w:cs="Times New Roman"/>
          <w:sz w:val="24"/>
          <w:szCs w:val="24"/>
        </w:rPr>
        <w:t>, Jason C. Hicks</w:t>
      </w:r>
      <w:r w:rsidRPr="00763100">
        <w:rPr>
          <w:rFonts w:ascii="Times New Roman" w:eastAsia="Helvetica Neue" w:hAnsi="Times New Roman" w:cs="Times New Roman"/>
          <w:sz w:val="24"/>
          <w:szCs w:val="24"/>
          <w:vertAlign w:val="superscript"/>
        </w:rPr>
        <w:t>2</w:t>
      </w:r>
      <w:r w:rsidRPr="00763100">
        <w:rPr>
          <w:rFonts w:ascii="Times New Roman" w:eastAsia="Helvetica Neue" w:hAnsi="Times New Roman" w:cs="Times New Roman"/>
          <w:sz w:val="24"/>
          <w:szCs w:val="24"/>
        </w:rPr>
        <w:t xml:space="preserve">, </w:t>
      </w:r>
      <w:r w:rsidRPr="005A27B9">
        <w:rPr>
          <w:rFonts w:ascii="Times New Roman" w:eastAsia="Helvetica Neue" w:hAnsi="Times New Roman" w:cs="Times New Roman"/>
          <w:sz w:val="24"/>
          <w:szCs w:val="24"/>
        </w:rPr>
        <w:t>Felipe Veloso</w:t>
      </w:r>
      <w:r w:rsidRPr="005A27B9">
        <w:rPr>
          <w:rStyle w:val="FootnoteReference"/>
          <w:rFonts w:ascii="Times New Roman" w:hAnsi="Times New Roman" w:cs="Times New Roman"/>
          <w:sz w:val="24"/>
          <w:szCs w:val="24"/>
        </w:rPr>
        <w:footnoteReference w:id="3"/>
      </w:r>
      <w:r w:rsidRPr="005A27B9">
        <w:rPr>
          <w:rFonts w:ascii="Times New Roman" w:eastAsia="Helvetica Neue" w:hAnsi="Times New Roman" w:cs="Times New Roman"/>
          <w:sz w:val="24"/>
          <w:szCs w:val="24"/>
        </w:rPr>
        <w:t xml:space="preserve">, </w:t>
      </w:r>
      <w:r w:rsidRPr="00763100">
        <w:rPr>
          <w:rFonts w:ascii="Times New Roman" w:eastAsia="Helvetica Neue" w:hAnsi="Times New Roman" w:cs="Times New Roman"/>
          <w:sz w:val="24"/>
          <w:szCs w:val="24"/>
        </w:rPr>
        <w:t>David B. Go</w:t>
      </w:r>
      <w:r w:rsidRPr="00763100">
        <w:rPr>
          <w:rFonts w:ascii="Times New Roman" w:eastAsia="Helvetica Neue" w:hAnsi="Times New Roman" w:cs="Times New Roman"/>
          <w:sz w:val="24"/>
          <w:szCs w:val="24"/>
          <w:vertAlign w:val="superscript"/>
        </w:rPr>
        <w:t>1,</w:t>
      </w:r>
      <w:proofErr w:type="gramStart"/>
      <w:r w:rsidRPr="00763100">
        <w:rPr>
          <w:rFonts w:ascii="Times New Roman" w:eastAsia="Helvetica Neue" w:hAnsi="Times New Roman" w:cs="Times New Roman"/>
          <w:sz w:val="24"/>
          <w:szCs w:val="24"/>
          <w:vertAlign w:val="superscript"/>
        </w:rPr>
        <w:t>2,*</w:t>
      </w:r>
      <w:proofErr w:type="gramEnd"/>
    </w:p>
    <w:p w14:paraId="387DA18E" w14:textId="60067AB9" w:rsidR="009D559F" w:rsidRDefault="009D559F" w:rsidP="009B2A39">
      <w:pPr>
        <w:spacing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vertAlign w:val="superscript"/>
        </w:rPr>
        <w:t>*</w:t>
      </w:r>
      <w:proofErr w:type="gramStart"/>
      <w:r>
        <w:rPr>
          <w:rFonts w:ascii="Times New Roman" w:eastAsia="Times New Roman" w:hAnsi="Times New Roman" w:cs="Times New Roman"/>
          <w:i/>
          <w:sz w:val="24"/>
          <w:szCs w:val="24"/>
        </w:rPr>
        <w:t>corresponding</w:t>
      </w:r>
      <w:proofErr w:type="gramEnd"/>
      <w:r>
        <w:rPr>
          <w:rFonts w:ascii="Times New Roman" w:eastAsia="Times New Roman" w:hAnsi="Times New Roman" w:cs="Times New Roman"/>
          <w:i/>
          <w:sz w:val="24"/>
          <w:szCs w:val="24"/>
        </w:rPr>
        <w:t xml:space="preserve"> author email: </w:t>
      </w:r>
      <w:hyperlink r:id="rId6">
        <w:r w:rsidRPr="0069510A">
          <w:rPr>
            <w:rFonts w:ascii="Times New Roman" w:eastAsia="Times New Roman" w:hAnsi="Times New Roman" w:cs="Times New Roman"/>
            <w:i/>
            <w:color w:val="000000" w:themeColor="text1"/>
            <w:sz w:val="24"/>
            <w:szCs w:val="24"/>
            <w:u w:val="single"/>
          </w:rPr>
          <w:t>dgo@nd.edu</w:t>
        </w:r>
      </w:hyperlink>
    </w:p>
    <w:p w14:paraId="32315EC5" w14:textId="77777777" w:rsidR="009B5106" w:rsidRDefault="009B5106" w:rsidP="009B5106">
      <w:pPr>
        <w:pStyle w:val="Heading1"/>
        <w:jc w:val="center"/>
        <w:rPr>
          <w:rFonts w:ascii="Helvetica Neue" w:eastAsia="Helvetica Neue" w:hAnsi="Helvetica Neue" w:cs="Helvetica Neue"/>
        </w:rPr>
      </w:pPr>
    </w:p>
    <w:p w14:paraId="46AB8E8A" w14:textId="4549904B" w:rsidR="009D559F" w:rsidRDefault="009D559F" w:rsidP="009B5106">
      <w:pPr>
        <w:pStyle w:val="Heading1"/>
        <w:jc w:val="center"/>
        <w:rPr>
          <w:rFonts w:ascii="Helvetica Neue" w:eastAsia="Helvetica Neue" w:hAnsi="Helvetica Neue" w:cs="Helvetica Neue"/>
        </w:rPr>
      </w:pPr>
      <w:r>
        <w:rPr>
          <w:rFonts w:ascii="Helvetica Neue" w:eastAsia="Helvetica Neue" w:hAnsi="Helvetica Neue" w:cs="Helvetica Neue"/>
        </w:rPr>
        <w:t>Supplementary Information</w:t>
      </w:r>
    </w:p>
    <w:p w14:paraId="2538FE29" w14:textId="77777777" w:rsidR="009B5106" w:rsidRPr="009B5106" w:rsidRDefault="009B5106" w:rsidP="009B5106"/>
    <w:p w14:paraId="3E8828B0" w14:textId="77777777" w:rsidR="009D559F" w:rsidRPr="00A378A6" w:rsidRDefault="009D559F" w:rsidP="009B5106">
      <w:pPr>
        <w:spacing w:after="200" w:line="252" w:lineRule="auto"/>
        <w:jc w:val="both"/>
        <w:rPr>
          <w:rFonts w:ascii="Helvetica" w:eastAsia="Helvetica Neue" w:hAnsi="Helvetica" w:cs="Times New Roman"/>
          <w:b/>
          <w:sz w:val="24"/>
          <w:szCs w:val="24"/>
        </w:rPr>
      </w:pPr>
      <w:r>
        <w:rPr>
          <w:rFonts w:ascii="Helvetica" w:eastAsia="Helvetica Neue" w:hAnsi="Helvetica" w:cs="Times New Roman"/>
          <w:b/>
          <w:sz w:val="24"/>
          <w:szCs w:val="24"/>
        </w:rPr>
        <w:t xml:space="preserve">1. </w:t>
      </w:r>
      <w:r w:rsidRPr="00A378A6">
        <w:rPr>
          <w:rFonts w:ascii="Helvetica" w:eastAsia="Helvetica Neue" w:hAnsi="Helvetica" w:cs="Times New Roman"/>
          <w:b/>
          <w:sz w:val="24"/>
          <w:szCs w:val="24"/>
        </w:rPr>
        <w:t>Electrical Circuit Analysis to Determine Ionization of Gas with Increasing Temperature</w:t>
      </w:r>
    </w:p>
    <w:p w14:paraId="7C379698" w14:textId="77777777" w:rsidR="00404818" w:rsidRDefault="009D559F" w:rsidP="009B5106">
      <w:pPr>
        <w:spacing w:after="200" w:line="252" w:lineRule="auto"/>
        <w:jc w:val="both"/>
        <w:rPr>
          <w:rFonts w:ascii="Times New Roman" w:eastAsia="Times New Roman" w:hAnsi="Times New Roman" w:cs="Times New Roman"/>
          <w:sz w:val="24"/>
          <w:szCs w:val="24"/>
        </w:rPr>
      </w:pPr>
      <w:r>
        <w:rPr>
          <w:rFonts w:ascii="Times New Roman" w:eastAsia="Helvetica Neue" w:hAnsi="Times New Roman" w:cs="Times New Roman"/>
          <w:bCs/>
          <w:sz w:val="24"/>
          <w:szCs w:val="24"/>
        </w:rPr>
        <w:t>As noted in th</w:t>
      </w:r>
      <w:r w:rsidR="001777BC">
        <w:rPr>
          <w:rFonts w:ascii="Times New Roman" w:eastAsia="Helvetica Neue" w:hAnsi="Times New Roman" w:cs="Times New Roman"/>
          <w:bCs/>
          <w:sz w:val="24"/>
          <w:szCs w:val="24"/>
        </w:rPr>
        <w:t>e main text</w:t>
      </w:r>
      <w:r>
        <w:rPr>
          <w:rFonts w:ascii="Times New Roman" w:eastAsia="Helvetica Neue" w:hAnsi="Times New Roman" w:cs="Times New Roman"/>
          <w:bCs/>
          <w:sz w:val="24"/>
          <w:szCs w:val="24"/>
        </w:rPr>
        <w:t xml:space="preserve">, an increase in temperature from </w:t>
      </w:r>
      <w:r>
        <w:rPr>
          <w:rFonts w:ascii="Times New Roman" w:eastAsia="Times New Roman" w:hAnsi="Times New Roman" w:cs="Times New Roman"/>
          <w:sz w:val="24"/>
          <w:szCs w:val="24"/>
        </w:rPr>
        <w:t xml:space="preserve">400-700 </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 </w:t>
      </w:r>
      <w:r>
        <w:rPr>
          <w:rFonts w:ascii="Times New Roman" w:eastAsia="Helvetica Neue" w:hAnsi="Times New Roman" w:cs="Times New Roman"/>
          <w:bCs/>
          <w:sz w:val="24"/>
          <w:szCs w:val="24"/>
        </w:rPr>
        <w:t xml:space="preserve">would increase </w:t>
      </w:r>
      <w:r w:rsidR="001777BC">
        <w:rPr>
          <w:rFonts w:ascii="Times New Roman" w:eastAsia="Helvetica Neue" w:hAnsi="Times New Roman" w:cs="Times New Roman"/>
          <w:bCs/>
          <w:sz w:val="24"/>
          <w:szCs w:val="24"/>
        </w:rPr>
        <w:t>relative permittivity of the quartz tube from ~40 to ~200</w:t>
      </w:r>
      <w:r w:rsidR="00404818">
        <w:rPr>
          <w:rFonts w:ascii="Times New Roman" w:eastAsia="Helvetica Neue" w:hAnsi="Times New Roman" w:cs="Times New Roman"/>
          <w:bCs/>
          <w:sz w:val="24"/>
          <w:szCs w:val="24"/>
        </w:rPr>
        <w:t xml:space="preserve">. A simple analytical model shows that this change in </w:t>
      </w:r>
      <w:r w:rsidR="00404818" w:rsidRPr="00057B5B">
        <w:rPr>
          <w:rFonts w:ascii="Cambria Math" w:eastAsia="Times New Roman" w:hAnsi="Cambria Math" w:cs="Cambria Math"/>
          <w:i/>
          <w:sz w:val="24"/>
          <w:szCs w:val="24"/>
        </w:rPr>
        <w:t>𝜀</w:t>
      </w:r>
      <w:r w:rsidR="00404818">
        <w:rPr>
          <w:rFonts w:ascii="Times New Roman" w:eastAsia="Times New Roman" w:hAnsi="Times New Roman" w:cs="Times New Roman"/>
          <w:i/>
          <w:sz w:val="24"/>
          <w:szCs w:val="24"/>
          <w:vertAlign w:val="subscript"/>
        </w:rPr>
        <w:t>d</w:t>
      </w:r>
      <w:r w:rsidR="001777BC">
        <w:rPr>
          <w:rFonts w:ascii="Times New Roman" w:eastAsia="Helvetica Neue" w:hAnsi="Times New Roman" w:cs="Times New Roman"/>
          <w:bCs/>
          <w:sz w:val="24"/>
          <w:szCs w:val="24"/>
        </w:rPr>
        <w:t xml:space="preserve"> </w:t>
      </w:r>
      <w:r w:rsidR="00404818">
        <w:rPr>
          <w:rFonts w:ascii="Times New Roman" w:eastAsia="Helvetica Neue" w:hAnsi="Times New Roman" w:cs="Times New Roman"/>
          <w:bCs/>
          <w:sz w:val="24"/>
          <w:szCs w:val="24"/>
        </w:rPr>
        <w:t>would result</w:t>
      </w:r>
      <w:r w:rsidR="001777BC">
        <w:rPr>
          <w:rFonts w:ascii="Times New Roman" w:eastAsia="Helvetica Neue" w:hAnsi="Times New Roman" w:cs="Times New Roman"/>
          <w:bCs/>
          <w:sz w:val="24"/>
          <w:szCs w:val="24"/>
        </w:rPr>
        <w:t xml:space="preserve"> in </w:t>
      </w:r>
      <w:r>
        <w:rPr>
          <w:rFonts w:ascii="Times New Roman" w:eastAsia="Helvetica Neue" w:hAnsi="Times New Roman" w:cs="Times New Roman"/>
          <w:bCs/>
          <w:sz w:val="24"/>
          <w:szCs w:val="24"/>
        </w:rPr>
        <w:t xml:space="preserve">the discharge cell capacitance </w:t>
      </w:r>
      <w:proofErr w:type="spellStart"/>
      <w:r>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vertAlign w:val="subscript"/>
        </w:rPr>
        <w:t>cell</w:t>
      </w:r>
      <w:proofErr w:type="spellEnd"/>
      <w:r>
        <w:rPr>
          <w:rFonts w:ascii="Times New Roman" w:eastAsia="Times New Roman" w:hAnsi="Times New Roman" w:cs="Times New Roman"/>
          <w:iCs/>
          <w:sz w:val="24"/>
          <w:szCs w:val="24"/>
        </w:rPr>
        <w:t xml:space="preserve"> </w:t>
      </w:r>
      <w:r w:rsidR="001777BC">
        <w:rPr>
          <w:rFonts w:ascii="Times New Roman" w:eastAsia="Times New Roman" w:hAnsi="Times New Roman" w:cs="Times New Roman"/>
          <w:iCs/>
          <w:sz w:val="24"/>
          <w:szCs w:val="24"/>
        </w:rPr>
        <w:t xml:space="preserve">increasing </w:t>
      </w:r>
      <w:r>
        <w:rPr>
          <w:rFonts w:ascii="Times New Roman" w:eastAsia="Times New Roman" w:hAnsi="Times New Roman" w:cs="Times New Roman"/>
          <w:iCs/>
          <w:sz w:val="24"/>
          <w:szCs w:val="24"/>
        </w:rPr>
        <w:t xml:space="preserve">by </w:t>
      </w:r>
      <w:r w:rsidRPr="009A1669">
        <w:rPr>
          <w:rFonts w:ascii="Times New Roman" w:eastAsia="Times New Roman" w:hAnsi="Times New Roman" w:cs="Times New Roman"/>
          <w:iCs/>
          <w:sz w:val="24"/>
          <w:szCs w:val="24"/>
        </w:rPr>
        <w:t xml:space="preserve">0.0169 pF from 2.8745 pF to 2.8914 </w:t>
      </w:r>
      <w:proofErr w:type="spellStart"/>
      <w:r w:rsidRPr="009A1669">
        <w:rPr>
          <w:rFonts w:ascii="Times New Roman" w:eastAsia="Times New Roman" w:hAnsi="Times New Roman" w:cs="Times New Roman"/>
          <w:iCs/>
          <w:sz w:val="24"/>
          <w:szCs w:val="24"/>
        </w:rPr>
        <w:t>pF.</w:t>
      </w:r>
      <w:proofErr w:type="spellEnd"/>
      <w:r>
        <w:rPr>
          <w:rFonts w:ascii="Times New Roman" w:eastAsia="Times New Roman" w:hAnsi="Times New Roman" w:cs="Times New Roman"/>
          <w:iCs/>
          <w:sz w:val="24"/>
          <w:szCs w:val="24"/>
        </w:rPr>
        <w:t xml:space="preserve"> However, </w:t>
      </w:r>
      <w:r w:rsidR="006D27EE">
        <w:rPr>
          <w:rFonts w:ascii="Times New Roman" w:eastAsia="Times New Roman" w:hAnsi="Times New Roman" w:cs="Times New Roman"/>
          <w:iCs/>
          <w:sz w:val="24"/>
          <w:szCs w:val="24"/>
        </w:rPr>
        <w:t xml:space="preserve">over the same temperature range, </w:t>
      </w:r>
      <w:r w:rsidR="006D406F">
        <w:rPr>
          <w:rFonts w:ascii="Times New Roman" w:eastAsia="Times New Roman" w:hAnsi="Times New Roman" w:cs="Times New Roman"/>
          <w:iCs/>
          <w:sz w:val="24"/>
          <w:szCs w:val="24"/>
        </w:rPr>
        <w:t>a</w:t>
      </w:r>
      <w:r>
        <w:rPr>
          <w:rFonts w:ascii="Times New Roman" w:eastAsia="Times New Roman" w:hAnsi="Times New Roman" w:cs="Times New Roman"/>
          <w:iCs/>
          <w:sz w:val="24"/>
          <w:szCs w:val="24"/>
        </w:rPr>
        <w:t xml:space="preserve"> much larger increase</w:t>
      </w:r>
      <w:r w:rsidR="006D406F">
        <w:rPr>
          <w:rFonts w:ascii="Times New Roman" w:eastAsia="Times New Roman" w:hAnsi="Times New Roman" w:cs="Times New Roman"/>
          <w:iCs/>
          <w:sz w:val="24"/>
          <w:szCs w:val="24"/>
        </w:rPr>
        <w:t xml:space="preserve"> is observed</w:t>
      </w:r>
      <w:r>
        <w:rPr>
          <w:rFonts w:ascii="Times New Roman" w:eastAsia="Times New Roman" w:hAnsi="Times New Roman" w:cs="Times New Roman"/>
          <w:iCs/>
          <w:sz w:val="24"/>
          <w:szCs w:val="24"/>
        </w:rPr>
        <w:t xml:space="preserve"> in our experimental </w:t>
      </w:r>
      <w:proofErr w:type="spellStart"/>
      <w:r>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vertAlign w:val="subscript"/>
        </w:rPr>
        <w:t>cell</w:t>
      </w:r>
      <w:proofErr w:type="spellEnd"/>
      <w:r>
        <w:rPr>
          <w:rFonts w:ascii="Times New Roman" w:eastAsia="Times New Roman" w:hAnsi="Times New Roman" w:cs="Times New Roman"/>
          <w:sz w:val="24"/>
          <w:szCs w:val="24"/>
        </w:rPr>
        <w:t xml:space="preserve"> values from </w:t>
      </w:r>
      <w:r w:rsidRPr="00851D1F">
        <w:rPr>
          <w:rFonts w:ascii="Times New Roman" w:eastAsia="Times New Roman" w:hAnsi="Times New Roman" w:cs="Times New Roman"/>
          <w:sz w:val="24"/>
          <w:szCs w:val="24"/>
        </w:rPr>
        <w:t xml:space="preserve">5.41 to </w:t>
      </w:r>
      <w:r>
        <w:rPr>
          <w:rFonts w:ascii="Times New Roman" w:eastAsia="Times New Roman" w:hAnsi="Times New Roman" w:cs="Times New Roman"/>
          <w:sz w:val="24"/>
          <w:szCs w:val="24"/>
        </w:rPr>
        <w:t xml:space="preserve">14.4 </w:t>
      </w:r>
      <w:proofErr w:type="spellStart"/>
      <w:r>
        <w:rPr>
          <w:rFonts w:ascii="Times New Roman" w:eastAsia="Times New Roman" w:hAnsi="Times New Roman" w:cs="Times New Roman"/>
          <w:sz w:val="24"/>
          <w:szCs w:val="24"/>
        </w:rPr>
        <w:t>pF.</w:t>
      </w:r>
      <w:proofErr w:type="spellEnd"/>
      <w:r>
        <w:rPr>
          <w:rFonts w:ascii="Times New Roman" w:eastAsia="Times New Roman" w:hAnsi="Times New Roman" w:cs="Times New Roman"/>
          <w:sz w:val="24"/>
          <w:szCs w:val="24"/>
        </w:rPr>
        <w:t xml:space="preserve"> </w:t>
      </w:r>
      <w:r>
        <w:rPr>
          <w:rFonts w:ascii="Times New Roman" w:eastAsia="Helvetica Neue" w:hAnsi="Times New Roman" w:cs="Times New Roman"/>
          <w:bCs/>
          <w:sz w:val="24"/>
          <w:szCs w:val="24"/>
        </w:rPr>
        <w:t xml:space="preserve">To understand the potential cause of the increase in </w:t>
      </w:r>
      <w:proofErr w:type="spellStart"/>
      <w:r>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vertAlign w:val="subscript"/>
        </w:rPr>
        <w:t>cell</w:t>
      </w:r>
      <w:proofErr w:type="spellEnd"/>
      <w:r>
        <w:rPr>
          <w:rFonts w:ascii="Times New Roman" w:eastAsia="Helvetica Neue" w:hAnsi="Times New Roman" w:cs="Times New Roman"/>
          <w:bCs/>
          <w:sz w:val="24"/>
          <w:szCs w:val="24"/>
        </w:rPr>
        <w:t xml:space="preserve">, we used a </w:t>
      </w:r>
      <w:r>
        <w:rPr>
          <w:rFonts w:ascii="Times New Roman" w:eastAsia="Times New Roman" w:hAnsi="Times New Roman" w:cs="Times New Roman"/>
          <w:sz w:val="24"/>
          <w:szCs w:val="24"/>
        </w:rPr>
        <w:t xml:space="preserve">commercially available circuit analysis software </w:t>
      </w:r>
      <w:proofErr w:type="spellStart"/>
      <w:r>
        <w:rPr>
          <w:rFonts w:ascii="Times New Roman" w:eastAsia="Times New Roman" w:hAnsi="Times New Roman" w:cs="Times New Roman"/>
          <w:sz w:val="24"/>
          <w:szCs w:val="24"/>
        </w:rPr>
        <w:t>LTspice</w:t>
      </w:r>
      <w:proofErr w:type="spellEnd"/>
      <w:r w:rsidRPr="000454E6">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to model various equivalent circuits for </w:t>
      </w:r>
      <w:proofErr w:type="spellStart"/>
      <w:r w:rsidRPr="008102F0">
        <w:rPr>
          <w:rFonts w:ascii="Times New Roman" w:eastAsia="Times New Roman" w:hAnsi="Times New Roman" w:cs="Times New Roman"/>
          <w:i/>
          <w:iCs/>
          <w:sz w:val="24"/>
          <w:szCs w:val="24"/>
        </w:rPr>
        <w:t>Z</w:t>
      </w:r>
      <w:r w:rsidRPr="008102F0">
        <w:rPr>
          <w:rFonts w:ascii="Times New Roman" w:eastAsia="Times New Roman" w:hAnsi="Times New Roman" w:cs="Times New Roman"/>
          <w:i/>
          <w:iCs/>
          <w:sz w:val="24"/>
          <w:szCs w:val="24"/>
          <w:vertAlign w:val="subscript"/>
        </w:rPr>
        <w:t>off</w:t>
      </w:r>
      <w:proofErr w:type="spellEnd"/>
      <w:r>
        <w:rPr>
          <w:rFonts w:ascii="Times New Roman" w:eastAsia="Times New Roman" w:hAnsi="Times New Roman" w:cs="Times New Roman"/>
          <w:sz w:val="24"/>
          <w:szCs w:val="24"/>
        </w:rPr>
        <w:t xml:space="preserve">. </w:t>
      </w:r>
    </w:p>
    <w:p w14:paraId="1E1C2676" w14:textId="40C8A1FC" w:rsidR="009D559F" w:rsidRDefault="00404818" w:rsidP="009B5106">
      <w:pPr>
        <w:spacing w:after="20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initial</w:t>
      </w:r>
      <w:r w:rsidR="009D559F">
        <w:rPr>
          <w:rFonts w:ascii="Times New Roman" w:eastAsia="Times New Roman" w:hAnsi="Times New Roman" w:cs="Times New Roman"/>
          <w:sz w:val="24"/>
          <w:szCs w:val="24"/>
        </w:rPr>
        <w:t xml:space="preserve"> </w:t>
      </w:r>
      <w:r w:rsidR="00B53800">
        <w:rPr>
          <w:rFonts w:ascii="Times New Roman" w:eastAsia="Times New Roman" w:hAnsi="Times New Roman" w:cs="Times New Roman"/>
          <w:sz w:val="24"/>
          <w:szCs w:val="24"/>
        </w:rPr>
        <w:t xml:space="preserve">baseline </w:t>
      </w:r>
      <w:r w:rsidR="009D559F">
        <w:rPr>
          <w:rFonts w:ascii="Times New Roman" w:eastAsia="Times New Roman" w:hAnsi="Times New Roman" w:cs="Times New Roman"/>
          <w:sz w:val="24"/>
          <w:szCs w:val="24"/>
        </w:rPr>
        <w:t xml:space="preserve">model of a purely capacitive circuit with capacitances of the gas </w:t>
      </w:r>
      <w:proofErr w:type="spellStart"/>
      <w:r w:rsidR="009D559F">
        <w:rPr>
          <w:rFonts w:ascii="Times New Roman" w:eastAsia="Times New Roman" w:hAnsi="Times New Roman" w:cs="Times New Roman"/>
          <w:i/>
          <w:iCs/>
          <w:sz w:val="24"/>
          <w:szCs w:val="24"/>
        </w:rPr>
        <w:t>C</w:t>
      </w:r>
      <w:r w:rsidR="009D559F">
        <w:rPr>
          <w:rFonts w:ascii="Times New Roman" w:eastAsia="Times New Roman" w:hAnsi="Times New Roman" w:cs="Times New Roman"/>
          <w:i/>
          <w:iCs/>
          <w:sz w:val="24"/>
          <w:szCs w:val="24"/>
          <w:vertAlign w:val="subscript"/>
        </w:rPr>
        <w:t>gas</w:t>
      </w:r>
      <w:proofErr w:type="spellEnd"/>
      <w:r w:rsidR="009D559F">
        <w:rPr>
          <w:rFonts w:ascii="Times New Roman" w:eastAsia="Times New Roman" w:hAnsi="Times New Roman" w:cs="Times New Roman"/>
          <w:sz w:val="24"/>
          <w:szCs w:val="24"/>
        </w:rPr>
        <w:t xml:space="preserve"> and the dielectric </w:t>
      </w:r>
      <w:proofErr w:type="spellStart"/>
      <w:r w:rsidR="009D559F">
        <w:rPr>
          <w:rFonts w:ascii="Times New Roman" w:eastAsia="Times New Roman" w:hAnsi="Times New Roman" w:cs="Times New Roman"/>
          <w:i/>
          <w:iCs/>
          <w:sz w:val="24"/>
          <w:szCs w:val="24"/>
        </w:rPr>
        <w:t>C</w:t>
      </w:r>
      <w:r w:rsidR="009D559F">
        <w:rPr>
          <w:rFonts w:ascii="Times New Roman" w:eastAsia="Times New Roman" w:hAnsi="Times New Roman" w:cs="Times New Roman"/>
          <w:i/>
          <w:iCs/>
          <w:sz w:val="24"/>
          <w:szCs w:val="24"/>
          <w:vertAlign w:val="subscript"/>
        </w:rPr>
        <w:t>diel</w:t>
      </w:r>
      <w:proofErr w:type="spellEnd"/>
      <w:r w:rsidR="009D559F">
        <w:rPr>
          <w:rFonts w:ascii="Times New Roman" w:eastAsia="Times New Roman" w:hAnsi="Times New Roman" w:cs="Times New Roman"/>
          <w:sz w:val="24"/>
          <w:szCs w:val="24"/>
        </w:rPr>
        <w:t xml:space="preserve"> in series show</w:t>
      </w:r>
      <w:r w:rsidR="00B53800">
        <w:rPr>
          <w:rFonts w:ascii="Times New Roman" w:eastAsia="Times New Roman" w:hAnsi="Times New Roman" w:cs="Times New Roman"/>
          <w:sz w:val="24"/>
          <w:szCs w:val="24"/>
        </w:rPr>
        <w:t xml:space="preserve">s an </w:t>
      </w:r>
      <w:r w:rsidR="009D559F">
        <w:rPr>
          <w:rFonts w:ascii="Times New Roman" w:eastAsia="Times New Roman" w:hAnsi="Times New Roman" w:cs="Times New Roman"/>
          <w:sz w:val="24"/>
          <w:szCs w:val="24"/>
        </w:rPr>
        <w:t>increa</w:t>
      </w:r>
      <w:r>
        <w:rPr>
          <w:rFonts w:ascii="Times New Roman" w:eastAsia="Times New Roman" w:hAnsi="Times New Roman" w:cs="Times New Roman"/>
          <w:sz w:val="24"/>
          <w:szCs w:val="24"/>
        </w:rPr>
        <w:t>s</w:t>
      </w:r>
      <w:r w:rsidR="00B53800">
        <w:rPr>
          <w:rFonts w:ascii="Times New Roman" w:eastAsia="Times New Roman" w:hAnsi="Times New Roman" w:cs="Times New Roman"/>
          <w:sz w:val="24"/>
          <w:szCs w:val="24"/>
        </w:rPr>
        <w:t>e</w:t>
      </w:r>
      <w:r w:rsidR="009D559F">
        <w:rPr>
          <w:rFonts w:ascii="Times New Roman" w:eastAsia="Times New Roman" w:hAnsi="Times New Roman" w:cs="Times New Roman"/>
          <w:sz w:val="24"/>
          <w:szCs w:val="24"/>
        </w:rPr>
        <w:t xml:space="preserve"> of 0.01 pF in </w:t>
      </w:r>
      <w:proofErr w:type="spellStart"/>
      <w:r w:rsidR="009D559F">
        <w:rPr>
          <w:rFonts w:ascii="Times New Roman" w:eastAsia="Times New Roman" w:hAnsi="Times New Roman" w:cs="Times New Roman"/>
          <w:i/>
          <w:iCs/>
          <w:sz w:val="24"/>
          <w:szCs w:val="24"/>
        </w:rPr>
        <w:t>C</w:t>
      </w:r>
      <w:r w:rsidR="009D559F">
        <w:rPr>
          <w:rFonts w:ascii="Times New Roman" w:eastAsia="Times New Roman" w:hAnsi="Times New Roman" w:cs="Times New Roman"/>
          <w:i/>
          <w:iCs/>
          <w:sz w:val="24"/>
          <w:szCs w:val="24"/>
          <w:vertAlign w:val="subscript"/>
        </w:rPr>
        <w:t>cell</w:t>
      </w:r>
      <w:proofErr w:type="spellEnd"/>
      <w:r w:rsidR="009D559F">
        <w:rPr>
          <w:rFonts w:ascii="Times New Roman" w:eastAsia="Times New Roman" w:hAnsi="Times New Roman" w:cs="Times New Roman"/>
          <w:sz w:val="24"/>
          <w:szCs w:val="24"/>
        </w:rPr>
        <w:t xml:space="preserve"> </w:t>
      </w:r>
      <w:r w:rsidR="00B53800">
        <w:rPr>
          <w:rFonts w:ascii="Times New Roman" w:eastAsia="Times New Roman" w:hAnsi="Times New Roman" w:cs="Times New Roman"/>
          <w:sz w:val="24"/>
          <w:szCs w:val="24"/>
        </w:rPr>
        <w:t xml:space="preserve">when </w:t>
      </w:r>
      <w:r w:rsidR="00B53800" w:rsidRPr="00057B5B">
        <w:rPr>
          <w:rFonts w:ascii="Cambria Math" w:eastAsia="Times New Roman" w:hAnsi="Cambria Math" w:cs="Cambria Math"/>
          <w:i/>
          <w:sz w:val="24"/>
          <w:szCs w:val="24"/>
        </w:rPr>
        <w:t>𝜀</w:t>
      </w:r>
      <w:r w:rsidR="00B53800">
        <w:rPr>
          <w:rFonts w:ascii="Times New Roman" w:eastAsia="Times New Roman" w:hAnsi="Times New Roman" w:cs="Times New Roman"/>
          <w:i/>
          <w:sz w:val="24"/>
          <w:szCs w:val="24"/>
          <w:vertAlign w:val="subscript"/>
        </w:rPr>
        <w:t>d</w:t>
      </w:r>
      <w:r w:rsidR="00B53800">
        <w:rPr>
          <w:rFonts w:ascii="Times New Roman" w:eastAsia="Times New Roman" w:hAnsi="Times New Roman" w:cs="Times New Roman"/>
          <w:sz w:val="24"/>
          <w:szCs w:val="24"/>
        </w:rPr>
        <w:t xml:space="preserve"> increases from 40 to 200 (Supplementary Figure S1), consistent with the</w:t>
      </w:r>
      <w:r w:rsidR="009D559F">
        <w:rPr>
          <w:rFonts w:ascii="Times New Roman" w:eastAsia="Times New Roman" w:hAnsi="Times New Roman" w:cs="Times New Roman"/>
          <w:sz w:val="24"/>
          <w:szCs w:val="24"/>
        </w:rPr>
        <w:t xml:space="preserve"> analytical estimations </w:t>
      </w:r>
      <w:r w:rsidR="00B53800">
        <w:rPr>
          <w:rFonts w:ascii="Times New Roman" w:eastAsia="Times New Roman" w:hAnsi="Times New Roman" w:cs="Times New Roman"/>
          <w:sz w:val="24"/>
          <w:szCs w:val="24"/>
        </w:rPr>
        <w:t>in the main text</w:t>
      </w:r>
      <w:r>
        <w:rPr>
          <w:rFonts w:ascii="Times New Roman" w:eastAsia="Times New Roman" w:hAnsi="Times New Roman" w:cs="Times New Roman"/>
          <w:sz w:val="24"/>
          <w:szCs w:val="24"/>
        </w:rPr>
        <w:t xml:space="preserve">. </w:t>
      </w:r>
      <w:r w:rsidR="009D559F">
        <w:rPr>
          <w:rFonts w:ascii="Times New Roman" w:eastAsia="Times New Roman" w:hAnsi="Times New Roman" w:cs="Times New Roman"/>
          <w:sz w:val="24"/>
          <w:szCs w:val="24"/>
        </w:rPr>
        <w:t xml:space="preserve">Further analysis was conducted for three different potential circuits, shown in Supplementary Figure S2, that could provide a change in </w:t>
      </w:r>
      <w:proofErr w:type="spellStart"/>
      <w:r w:rsidR="009D559F">
        <w:rPr>
          <w:rFonts w:ascii="Times New Roman" w:eastAsia="Times New Roman" w:hAnsi="Times New Roman" w:cs="Times New Roman"/>
          <w:i/>
          <w:iCs/>
          <w:sz w:val="24"/>
          <w:szCs w:val="24"/>
        </w:rPr>
        <w:t>C</w:t>
      </w:r>
      <w:r w:rsidR="009D559F">
        <w:rPr>
          <w:rFonts w:ascii="Times New Roman" w:eastAsia="Times New Roman" w:hAnsi="Times New Roman" w:cs="Times New Roman"/>
          <w:i/>
          <w:iCs/>
          <w:sz w:val="24"/>
          <w:szCs w:val="24"/>
          <w:vertAlign w:val="subscript"/>
        </w:rPr>
        <w:t>cell</w:t>
      </w:r>
      <w:proofErr w:type="spellEnd"/>
      <w:r w:rsidR="009D559F">
        <w:rPr>
          <w:rFonts w:ascii="Times New Roman" w:eastAsia="Times New Roman" w:hAnsi="Times New Roman" w:cs="Times New Roman"/>
          <w:sz w:val="24"/>
          <w:szCs w:val="24"/>
        </w:rPr>
        <w:t xml:space="preserve"> </w:t>
      </w:r>
      <w:proofErr w:type="gramStart"/>
      <w:r w:rsidR="009D559F">
        <w:rPr>
          <w:rFonts w:ascii="Times New Roman" w:eastAsia="Times New Roman" w:hAnsi="Times New Roman" w:cs="Times New Roman"/>
          <w:sz w:val="24"/>
          <w:szCs w:val="24"/>
        </w:rPr>
        <w:t>similar to</w:t>
      </w:r>
      <w:proofErr w:type="gramEnd"/>
      <w:r w:rsidR="009D559F">
        <w:rPr>
          <w:rFonts w:ascii="Times New Roman" w:eastAsia="Times New Roman" w:hAnsi="Times New Roman" w:cs="Times New Roman"/>
          <w:sz w:val="24"/>
          <w:szCs w:val="24"/>
        </w:rPr>
        <w:t xml:space="preserve"> what was observed experimentally. The first circuit assumes the gas itself has an additional resistance, modeled as a parallel resistor to </w:t>
      </w:r>
      <w:proofErr w:type="spellStart"/>
      <w:r w:rsidR="009D559F" w:rsidRPr="00D427AA">
        <w:rPr>
          <w:rFonts w:ascii="Times New Roman" w:eastAsia="Times New Roman" w:hAnsi="Times New Roman" w:cs="Times New Roman"/>
          <w:i/>
          <w:sz w:val="24"/>
          <w:szCs w:val="24"/>
        </w:rPr>
        <w:t>C</w:t>
      </w:r>
      <w:r w:rsidR="009D559F" w:rsidRPr="00D427AA">
        <w:rPr>
          <w:rFonts w:ascii="Times New Roman" w:eastAsia="Times New Roman" w:hAnsi="Times New Roman" w:cs="Times New Roman"/>
          <w:i/>
          <w:sz w:val="24"/>
          <w:szCs w:val="24"/>
          <w:vertAlign w:val="subscript"/>
        </w:rPr>
        <w:t>gas</w:t>
      </w:r>
      <w:proofErr w:type="spellEnd"/>
      <w:r w:rsidR="009D559F">
        <w:rPr>
          <w:rFonts w:ascii="Times New Roman" w:eastAsia="Times New Roman" w:hAnsi="Times New Roman" w:cs="Times New Roman"/>
          <w:sz w:val="24"/>
          <w:szCs w:val="24"/>
        </w:rPr>
        <w:t xml:space="preserve"> (Supplementary Figure S2(a)). The second assumes that the quartz tube becomes a leaky dielectric </w:t>
      </w:r>
      <w:r w:rsidR="009D559F">
        <w:rPr>
          <w:rFonts w:ascii="Times New Roman" w:eastAsia="Times New Roman" w:hAnsi="Times New Roman" w:cs="Times New Roman"/>
          <w:sz w:val="24"/>
          <w:szCs w:val="24"/>
        </w:rPr>
        <w:fldChar w:fldCharType="begin"/>
      </w:r>
      <w:r w:rsidR="009D559F">
        <w:rPr>
          <w:rFonts w:ascii="Times New Roman" w:eastAsia="Times New Roman" w:hAnsi="Times New Roman" w:cs="Times New Roman"/>
          <w:sz w:val="24"/>
          <w:szCs w:val="24"/>
        </w:rPr>
        <w:instrText xml:space="preserve"> ADDIN ZOTERO_ITEM CSL_CITATION {"citationID":"5IcUxt0h","properties":{"formattedCitation":"[1, 2]","plainCitation":"[1, 2]","noteIndex":0},"citationItems":[{"id":308,"uris":["http://zotero.org/users/9456187/items/FQAB6I7A"],"itemData":{"id":308,"type":"article-journal","abstract":"Since humanity has existed, natural materials have been used in our daily lives; they have been utilized as raw materials in manufacturing from the pin to the jet. Natural calcite and quartz are used as raw materials in various applications, including agriculture, cement, chemical and pharmaceutical, glass, ceramics, and optical fiber; however, the studies on the high-temperature dependence of their electrical and dielectric properties are still scarce and limited. Herein, the electrical and dielectric properties of the natural calcite and quartz have been investigated in the temperature range of 300–1000 K at different frequencies. The electrical conductivity results revealed that natural calcite and quartz appeared to be insulators with stable behavior up to 730 and 640 K, respectively; then, they behaved as semiconductors at higher temperatures. The results revealed the conduction mechanism in both samples seems to be by the charge carriers hopping at the lower temperatures then turning into polarons conduction at the higher temperatures. Both dielectric constant and dielectric loss of the natural calcite and quartz showed temperature-dependent behavior up to 700 K at the low frequencies. Then, they showed frequency-dependent behavior at high frequencies. The stable behavior of electrical and dielectric properties of natural calcite and quartz could make them candidate materials to be used as high-voltage power insulators up to a temperature of 700 K.","container-title":"Silicon","DOI":"10.1007/s12633-021-01318-7","ISSN":"1876-9918","issue":"10","journalAbbreviation":"Silicon","language":"en","page":"5265-5276","source":"Springer Link","title":"Electrical and Dielectric Properties of the Natural Calcite and Quartz","volume":"14","author":[{"family":"Saeed","given":"Abdu"},{"family":"Adewuyi","given":"Sefiu O."},{"family":"Ahmed","given":"Hussin A. M."},{"family":"Alharbi","given":"Seham R."},{"family":"Al Garni","given":"Sabah E."},{"family":"Abolaban","given":"Fouad"}],"issued":{"date-parts":[["2022",7,1]]}}},{"id":318,"uris":["http://zotero.org/users/9456187/items/EW4HVAPJ"],"itemData":{"id":318,"type":"article-journal","abstract":"Electrohydrodynamics deals with fluid motion induced by electric fields. In the mid 1960s GI Taylor introduced the leaky dielectric model to explain the behavior of droplets deformed by a steady field, and JR Melcher used it extensively to develop electrohydrodynamics. This review deals with the foundations of the leaky dielectric model and experimental tests designed to probe its usefulness. Although the early experimental studies supported the qualitative features of the model, quantitative agreement was poor. Recent studies are in better agreement with the theory. Even though the model was originally intended to deal with sharp interfaces, contemporary studies with suspensions also agree with the theory. Clearly the leaky dielectric model is more general than originally envisioned.","container-title":"Annual Review of Fluid Mechanics","DOI":"10.1146/annurev.fluid.29.1.27","issue":"1","note":"_eprint: https://doi.org/10.1146/annurev.fluid.29.1.27","page":"27-64","source":"Annual Reviews","title":"ELECTROHYDRODYNAMICS: The Taylor-Melcher Leaky Dielectric Model","title-short":"ELECTROHYDRODYNAMICS","volume":"29","author":[{"family":"Saville","given":"D. A."}],"issued":{"date-parts":[["1997"]]}}}],"schema":"https://github.com/citation-style-language/schema/raw/master/csl-citation.json"} </w:instrText>
      </w:r>
      <w:r w:rsidR="009D559F">
        <w:rPr>
          <w:rFonts w:ascii="Times New Roman" w:eastAsia="Times New Roman" w:hAnsi="Times New Roman" w:cs="Times New Roman"/>
          <w:sz w:val="24"/>
          <w:szCs w:val="24"/>
        </w:rPr>
        <w:fldChar w:fldCharType="separate"/>
      </w:r>
      <w:r w:rsidR="009D559F">
        <w:rPr>
          <w:rFonts w:ascii="Times New Roman" w:eastAsia="Times New Roman" w:hAnsi="Times New Roman" w:cs="Times New Roman"/>
          <w:noProof/>
          <w:sz w:val="24"/>
          <w:szCs w:val="24"/>
        </w:rPr>
        <w:t>[1, 2]</w:t>
      </w:r>
      <w:r w:rsidR="009D559F">
        <w:rPr>
          <w:rFonts w:ascii="Times New Roman" w:eastAsia="Times New Roman" w:hAnsi="Times New Roman" w:cs="Times New Roman"/>
          <w:sz w:val="24"/>
          <w:szCs w:val="24"/>
        </w:rPr>
        <w:fldChar w:fldCharType="end"/>
      </w:r>
      <w:r w:rsidR="009D559F">
        <w:rPr>
          <w:rFonts w:ascii="Times New Roman" w:eastAsia="Times New Roman" w:hAnsi="Times New Roman" w:cs="Times New Roman"/>
          <w:sz w:val="24"/>
          <w:szCs w:val="24"/>
        </w:rPr>
        <w:t xml:space="preserve">, such that there is a parallel resistor to </w:t>
      </w:r>
      <w:proofErr w:type="spellStart"/>
      <w:r w:rsidR="009D559F" w:rsidRPr="000454E6">
        <w:rPr>
          <w:rFonts w:ascii="Times New Roman" w:eastAsia="Times New Roman" w:hAnsi="Times New Roman" w:cs="Times New Roman"/>
          <w:i/>
          <w:sz w:val="24"/>
          <w:szCs w:val="24"/>
        </w:rPr>
        <w:t>C</w:t>
      </w:r>
      <w:r w:rsidR="009D559F">
        <w:rPr>
          <w:rFonts w:ascii="Times New Roman" w:eastAsia="Times New Roman" w:hAnsi="Times New Roman" w:cs="Times New Roman"/>
          <w:i/>
          <w:sz w:val="24"/>
          <w:szCs w:val="24"/>
          <w:vertAlign w:val="subscript"/>
        </w:rPr>
        <w:t>diel</w:t>
      </w:r>
      <w:proofErr w:type="spellEnd"/>
      <w:r w:rsidR="009D559F">
        <w:rPr>
          <w:rFonts w:ascii="Times New Roman" w:eastAsia="Times New Roman" w:hAnsi="Times New Roman" w:cs="Times New Roman"/>
          <w:sz w:val="24"/>
          <w:szCs w:val="24"/>
        </w:rPr>
        <w:t xml:space="preserve"> (Supplementary Figure S2(b)). The last circuit considers a secondary discharge outside the tube (between the external grounded electrode and the outer surface of the quartz tube), which is modeled as a resistor in series with </w:t>
      </w:r>
      <w:proofErr w:type="spellStart"/>
      <w:r w:rsidR="009D559F" w:rsidRPr="000454E6">
        <w:rPr>
          <w:rFonts w:ascii="Times New Roman" w:eastAsia="Times New Roman" w:hAnsi="Times New Roman" w:cs="Times New Roman"/>
          <w:i/>
          <w:sz w:val="24"/>
          <w:szCs w:val="24"/>
        </w:rPr>
        <w:t>C</w:t>
      </w:r>
      <w:r w:rsidR="009D559F" w:rsidRPr="000454E6">
        <w:rPr>
          <w:rFonts w:ascii="Times New Roman" w:eastAsia="Times New Roman" w:hAnsi="Times New Roman" w:cs="Times New Roman"/>
          <w:i/>
          <w:sz w:val="24"/>
          <w:szCs w:val="24"/>
          <w:vertAlign w:val="subscript"/>
        </w:rPr>
        <w:t>gas</w:t>
      </w:r>
      <w:proofErr w:type="spellEnd"/>
      <w:r w:rsidR="009D559F">
        <w:rPr>
          <w:rFonts w:ascii="Times New Roman" w:eastAsia="Times New Roman" w:hAnsi="Times New Roman" w:cs="Times New Roman"/>
          <w:sz w:val="24"/>
          <w:szCs w:val="24"/>
        </w:rPr>
        <w:t xml:space="preserve"> and </w:t>
      </w:r>
      <w:proofErr w:type="spellStart"/>
      <w:r w:rsidR="009D559F" w:rsidRPr="000454E6">
        <w:rPr>
          <w:rFonts w:ascii="Times New Roman" w:eastAsia="Times New Roman" w:hAnsi="Times New Roman" w:cs="Times New Roman"/>
          <w:i/>
          <w:sz w:val="24"/>
          <w:szCs w:val="24"/>
        </w:rPr>
        <w:t>C</w:t>
      </w:r>
      <w:r w:rsidR="009D559F">
        <w:rPr>
          <w:rFonts w:ascii="Times New Roman" w:eastAsia="Times New Roman" w:hAnsi="Times New Roman" w:cs="Times New Roman"/>
          <w:i/>
          <w:sz w:val="24"/>
          <w:szCs w:val="24"/>
          <w:vertAlign w:val="subscript"/>
        </w:rPr>
        <w:t>diel</w:t>
      </w:r>
      <w:proofErr w:type="spellEnd"/>
      <w:r w:rsidR="009D559F">
        <w:rPr>
          <w:rFonts w:ascii="Times New Roman" w:eastAsia="Times New Roman" w:hAnsi="Times New Roman" w:cs="Times New Roman"/>
          <w:sz w:val="24"/>
          <w:szCs w:val="24"/>
        </w:rPr>
        <w:t xml:space="preserve"> (Supplementary Figure S2(c)). Results of these analyses can be found in the main paper.</w:t>
      </w:r>
    </w:p>
    <w:p w14:paraId="38FC43C0" w14:textId="77777777" w:rsidR="009D559F" w:rsidRDefault="009D559F" w:rsidP="009B5106">
      <w:pPr>
        <w:spacing w:line="252"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lastRenderedPageBreak/>
        <w:drawing>
          <wp:inline distT="0" distB="0" distL="0" distR="0" wp14:anchorId="65F5813A" wp14:editId="166B8330">
            <wp:extent cx="2971800" cy="2514600"/>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Times New Roman" w:hAnsi="Times New Roman" w:cs="Times New Roman"/>
          <w:noProof/>
          <w:sz w:val="24"/>
          <w:szCs w:val="24"/>
          <w:lang w:val="es-CL" w:eastAsia="es-CL"/>
        </w:rPr>
        <w:drawing>
          <wp:inline distT="0" distB="0" distL="0" distR="0" wp14:anchorId="3594783E" wp14:editId="1BD5B805">
            <wp:extent cx="2971800" cy="2514600"/>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40BFF025" w14:textId="446F91E5" w:rsidR="009D559F" w:rsidRDefault="009D559F" w:rsidP="009B5106">
      <w:pPr>
        <w:spacing w:line="252" w:lineRule="auto"/>
        <w:jc w:val="both"/>
        <w:rPr>
          <w:rFonts w:ascii="Times New Roman" w:eastAsia="Times New Roman" w:hAnsi="Times New Roman" w:cs="Times New Roman"/>
          <w:sz w:val="24"/>
          <w:szCs w:val="24"/>
        </w:rPr>
      </w:pPr>
      <w:r>
        <w:rPr>
          <w:rFonts w:ascii="Helvetica Neue" w:eastAsia="Helvetica Neue" w:hAnsi="Helvetica Neue" w:cs="Helvetica Neue"/>
          <w:b/>
        </w:rPr>
        <w:t>Fig. S1</w:t>
      </w:r>
      <w:r>
        <w:rPr>
          <w:rFonts w:ascii="Times New Roman" w:eastAsia="Times New Roman" w:hAnsi="Times New Roman" w:cs="Times New Roman"/>
        </w:rPr>
        <w:t xml:space="preserve"> A Lissajous plot of expected simulated charge showing a very small increase of 0.01 pF in the discharge cell capacitance when capacitance is increased only due to an increase in dielectric capacitance with dielectric constants changing from 40 to 200</w:t>
      </w:r>
      <w:r w:rsidR="009B5106">
        <w:rPr>
          <w:rFonts w:ascii="Times New Roman" w:eastAsia="Times New Roman" w:hAnsi="Times New Roman" w:cs="Times New Roman"/>
        </w:rPr>
        <w:t>.</w:t>
      </w:r>
    </w:p>
    <w:p w14:paraId="1E6C9BA7" w14:textId="77777777" w:rsidR="009D559F" w:rsidRPr="009A1669" w:rsidRDefault="009D559F" w:rsidP="009B5106">
      <w:pPr>
        <w:spacing w:line="252"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10154F5" wp14:editId="5B251D3C">
            <wp:extent cx="5930900" cy="2000250"/>
            <wp:effectExtent l="0" t="0" r="0" b="6350"/>
            <wp:docPr id="636381488"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81488" name="Picture 2" descr="Diagram, schematic&#10;&#10;Description automatically generated"/>
                    <pic:cNvPicPr/>
                  </pic:nvPicPr>
                  <pic:blipFill rotWithShape="1">
                    <a:blip r:embed="rId9">
                      <a:extLst>
                        <a:ext uri="{28A0092B-C50C-407E-A947-70E740481C1C}">
                          <a14:useLocalDpi xmlns:a14="http://schemas.microsoft.com/office/drawing/2010/main" val="0"/>
                        </a:ext>
                      </a:extLst>
                    </a:blip>
                    <a:srcRect b="20051"/>
                    <a:stretch/>
                  </pic:blipFill>
                  <pic:spPr bwMode="auto">
                    <a:xfrm>
                      <a:off x="0" y="0"/>
                      <a:ext cx="5930900" cy="2000250"/>
                    </a:xfrm>
                    <a:prstGeom prst="rect">
                      <a:avLst/>
                    </a:prstGeom>
                    <a:ln>
                      <a:noFill/>
                    </a:ln>
                    <a:extLst>
                      <a:ext uri="{53640926-AAD7-44D8-BBD7-CCE9431645EC}">
                        <a14:shadowObscured xmlns:a14="http://schemas.microsoft.com/office/drawing/2010/main"/>
                      </a:ext>
                    </a:extLst>
                  </pic:spPr>
                </pic:pic>
              </a:graphicData>
            </a:graphic>
          </wp:inline>
        </w:drawing>
      </w:r>
    </w:p>
    <w:p w14:paraId="479C11D6" w14:textId="073CDF27" w:rsidR="009D559F" w:rsidRDefault="009D559F" w:rsidP="009B5106">
      <w:pPr>
        <w:spacing w:line="252" w:lineRule="auto"/>
        <w:jc w:val="both"/>
        <w:rPr>
          <w:rFonts w:ascii="Times New Roman" w:eastAsia="Times New Roman" w:hAnsi="Times New Roman" w:cs="Times New Roman"/>
        </w:rPr>
      </w:pPr>
      <w:r>
        <w:rPr>
          <w:rFonts w:ascii="Helvetica Neue" w:eastAsia="Helvetica Neue" w:hAnsi="Helvetica Neue" w:cs="Helvetica Neue"/>
          <w:b/>
        </w:rPr>
        <w:t>Fig. S2</w:t>
      </w:r>
      <w:r>
        <w:rPr>
          <w:rFonts w:ascii="Times New Roman" w:eastAsia="Times New Roman" w:hAnsi="Times New Roman" w:cs="Times New Roman"/>
        </w:rPr>
        <w:t xml:space="preserve"> Simulated equivalent circuits for </w:t>
      </w:r>
      <w:proofErr w:type="spellStart"/>
      <w:r w:rsidRPr="00130EAA">
        <w:rPr>
          <w:rFonts w:ascii="Times New Roman" w:eastAsia="Times New Roman" w:hAnsi="Times New Roman" w:cs="Times New Roman"/>
          <w:i/>
          <w:iCs/>
        </w:rPr>
        <w:t>Z</w:t>
      </w:r>
      <w:r w:rsidRPr="00130EAA">
        <w:rPr>
          <w:rFonts w:ascii="Times New Roman" w:eastAsia="Times New Roman" w:hAnsi="Times New Roman" w:cs="Times New Roman"/>
          <w:i/>
          <w:iCs/>
          <w:vertAlign w:val="subscript"/>
        </w:rPr>
        <w:t>off</w:t>
      </w:r>
      <w:proofErr w:type="spellEnd"/>
      <w:r>
        <w:rPr>
          <w:rFonts w:ascii="Times New Roman" w:eastAsia="Times New Roman" w:hAnsi="Times New Roman" w:cs="Times New Roman"/>
        </w:rPr>
        <w:t xml:space="preserve"> depicting a resistive component in it (a) parallel to the capacitance of the gas gap, (b) parallel to the capacitance of the dielectric and (c) in series to both the capacitance of the gas gap and dielectric</w:t>
      </w:r>
      <w:r w:rsidR="009B5106">
        <w:rPr>
          <w:rFonts w:ascii="Times New Roman" w:eastAsia="Times New Roman" w:hAnsi="Times New Roman" w:cs="Times New Roman"/>
        </w:rPr>
        <w:t>.</w:t>
      </w:r>
    </w:p>
    <w:p w14:paraId="4C883681" w14:textId="77777777" w:rsidR="006E273C" w:rsidRDefault="006E273C" w:rsidP="009B5106">
      <w:pPr>
        <w:spacing w:after="200" w:line="252" w:lineRule="auto"/>
        <w:jc w:val="both"/>
        <w:rPr>
          <w:rFonts w:ascii="Times New Roman" w:eastAsia="Times New Roman" w:hAnsi="Times New Roman" w:cs="Times New Roman"/>
          <w:sz w:val="24"/>
          <w:szCs w:val="24"/>
        </w:rPr>
      </w:pPr>
    </w:p>
    <w:p w14:paraId="4965131C" w14:textId="43E86919" w:rsidR="009D559F" w:rsidRPr="00757CEC" w:rsidRDefault="009D559F" w:rsidP="009B5106">
      <w:pPr>
        <w:spacing w:after="20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the additional resistors in parallel to the gas gap</w:t>
      </w:r>
      <w:r w:rsidR="006E7848">
        <w:rPr>
          <w:rFonts w:ascii="Times New Roman" w:eastAsia="Times New Roman" w:hAnsi="Times New Roman" w:cs="Times New Roman"/>
          <w:sz w:val="24"/>
          <w:szCs w:val="24"/>
        </w:rPr>
        <w:t>, Figure S2(a),</w:t>
      </w:r>
      <w:r>
        <w:rPr>
          <w:rFonts w:ascii="Times New Roman" w:eastAsia="Times New Roman" w:hAnsi="Times New Roman" w:cs="Times New Roman"/>
          <w:sz w:val="24"/>
          <w:szCs w:val="24"/>
        </w:rPr>
        <w:t xml:space="preserve"> and in series to both capacitances</w:t>
      </w:r>
      <w:r w:rsidR="006E7848">
        <w:rPr>
          <w:rFonts w:ascii="Times New Roman" w:eastAsia="Times New Roman" w:hAnsi="Times New Roman" w:cs="Times New Roman"/>
          <w:sz w:val="24"/>
          <w:szCs w:val="24"/>
        </w:rPr>
        <w:t>, Figure S2(c),</w:t>
      </w:r>
      <w:r>
        <w:rPr>
          <w:rFonts w:ascii="Times New Roman" w:eastAsia="Times New Roman" w:hAnsi="Times New Roman" w:cs="Times New Roman"/>
          <w:sz w:val="24"/>
          <w:szCs w:val="24"/>
        </w:rPr>
        <w:t xml:space="preserve"> prove to cause the most changes to the Lissajous curve. </w:t>
      </w:r>
      <w:r w:rsidR="00E012E4">
        <w:rPr>
          <w:rFonts w:ascii="Times New Roman" w:eastAsia="Times New Roman" w:hAnsi="Times New Roman" w:cs="Times New Roman"/>
          <w:sz w:val="24"/>
          <w:szCs w:val="24"/>
        </w:rPr>
        <w:t>As shown in Figure S3(a), a</w:t>
      </w:r>
      <w:r>
        <w:rPr>
          <w:rFonts w:ascii="Times New Roman" w:eastAsia="Times New Roman" w:hAnsi="Times New Roman" w:cs="Times New Roman"/>
          <w:sz w:val="24"/>
          <w:szCs w:val="24"/>
        </w:rPr>
        <w:t xml:space="preserve"> resistor parallel with the gas gap leads to a counterclockwise rotation of the Lissajous curve, which agrees with experimental data. The addition of a resistive element in series to both capacitances also causes a rotation of the Lissajous curve, but it is a clockwise rotation as shown in Figure S3(b), which does not agree with experimental data.</w:t>
      </w:r>
    </w:p>
    <w:p w14:paraId="459B073E" w14:textId="72481B05" w:rsidR="009D559F" w:rsidRDefault="005557BE"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noProof/>
          <w:sz w:val="24"/>
          <w:szCs w:val="24"/>
          <w14:ligatures w14:val="standardContextual"/>
        </w:rPr>
        <w:lastRenderedPageBreak/>
        <w:drawing>
          <wp:inline distT="0" distB="0" distL="0" distR="0" wp14:anchorId="669D7235" wp14:editId="68685EC5">
            <wp:extent cx="2971800" cy="2514600"/>
            <wp:effectExtent l="0" t="0" r="0" b="0"/>
            <wp:docPr id="160514958" name="Picture 4"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4958" name="Picture 4" descr="A picture containing text, line, screenshot, pl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Helvetica Neue" w:hAnsi="Times New Roman" w:cs="Times New Roman"/>
          <w:bCs/>
          <w:noProof/>
          <w:sz w:val="24"/>
          <w:szCs w:val="24"/>
          <w14:ligatures w14:val="standardContextual"/>
        </w:rPr>
        <w:drawing>
          <wp:inline distT="0" distB="0" distL="0" distR="0" wp14:anchorId="53418D98" wp14:editId="3965ACE1">
            <wp:extent cx="2971800" cy="2514600"/>
            <wp:effectExtent l="0" t="0" r="0" b="0"/>
            <wp:docPr id="1679069821" name="Picture 5"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69821" name="Picture 5" descr="A picture containing text, line, screenshot, plo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6771A8D7" w14:textId="281839D6" w:rsidR="009D559F" w:rsidRDefault="009D559F" w:rsidP="009B5106">
      <w:pPr>
        <w:spacing w:after="200" w:line="252" w:lineRule="auto"/>
        <w:jc w:val="both"/>
        <w:rPr>
          <w:rFonts w:ascii="Times New Roman" w:eastAsia="Times New Roman" w:hAnsi="Times New Roman" w:cs="Times New Roman"/>
        </w:rPr>
      </w:pPr>
      <w:r>
        <w:rPr>
          <w:rFonts w:ascii="Helvetica Neue" w:eastAsia="Helvetica Neue" w:hAnsi="Helvetica Neue" w:cs="Helvetica Neue"/>
          <w:b/>
        </w:rPr>
        <w:t>Fig. S3</w:t>
      </w:r>
      <w:r>
        <w:rPr>
          <w:rFonts w:ascii="Times New Roman" w:eastAsia="Times New Roman" w:hAnsi="Times New Roman" w:cs="Times New Roman"/>
        </w:rPr>
        <w:t xml:space="preserve"> Simulated Lissajous curves with varying resistive elements (a) parallel to the gas capacitance and (b) in series with the gas and dielectric capacitance</w:t>
      </w:r>
      <w:r w:rsidR="009B5106">
        <w:rPr>
          <w:rFonts w:ascii="Times New Roman" w:eastAsia="Times New Roman" w:hAnsi="Times New Roman" w:cs="Times New Roman"/>
        </w:rPr>
        <w:t>.</w:t>
      </w:r>
    </w:p>
    <w:p w14:paraId="0E673FB6" w14:textId="77777777" w:rsidR="009D559F" w:rsidRDefault="009D559F" w:rsidP="009B5106">
      <w:pPr>
        <w:spacing w:after="200" w:line="252" w:lineRule="auto"/>
        <w:jc w:val="both"/>
        <w:rPr>
          <w:rFonts w:ascii="Times New Roman" w:eastAsia="Helvetica Neue" w:hAnsi="Times New Roman" w:cs="Times New Roman"/>
          <w:bCs/>
          <w:sz w:val="24"/>
          <w:szCs w:val="24"/>
        </w:rPr>
      </w:pPr>
    </w:p>
    <w:p w14:paraId="2A03E968" w14:textId="77777777" w:rsidR="009D559F" w:rsidRDefault="009D559F" w:rsidP="009B5106">
      <w:pPr>
        <w:spacing w:after="200" w:line="252" w:lineRule="auto"/>
        <w:jc w:val="both"/>
        <w:rPr>
          <w:rFonts w:ascii="Helvetica" w:eastAsia="Helvetica Neue" w:hAnsi="Helvetica" w:cs="Times New Roman"/>
          <w:b/>
          <w:sz w:val="24"/>
          <w:szCs w:val="24"/>
        </w:rPr>
      </w:pPr>
      <w:r>
        <w:rPr>
          <w:rFonts w:ascii="Helvetica" w:eastAsia="Helvetica Neue" w:hAnsi="Helvetica" w:cs="Times New Roman"/>
          <w:b/>
          <w:sz w:val="24"/>
          <w:szCs w:val="24"/>
        </w:rPr>
        <w:t>2. Estimated Electron Density Calculations</w:t>
      </w:r>
    </w:p>
    <w:p w14:paraId="731E0EC6" w14:textId="6BC22ECB" w:rsidR="009D559F" w:rsidRDefault="009D559F" w:rsidP="009B5106">
      <w:pPr>
        <w:spacing w:after="200" w:line="252" w:lineRule="auto"/>
        <w:jc w:val="both"/>
        <w:rPr>
          <w:rFonts w:ascii="Times New Roman" w:eastAsia="Helvetica Neue" w:hAnsi="Times New Roman" w:cs="Times New Roman"/>
          <w:bCs/>
          <w:sz w:val="24"/>
          <w:szCs w:val="24"/>
        </w:rPr>
      </w:pPr>
      <w:r w:rsidRPr="00C44BA8">
        <w:rPr>
          <w:rFonts w:ascii="Times New Roman" w:eastAsia="Helvetica Neue" w:hAnsi="Times New Roman" w:cs="Times New Roman"/>
          <w:bCs/>
          <w:sz w:val="24"/>
          <w:szCs w:val="24"/>
        </w:rPr>
        <w:t xml:space="preserve">Estimations of the electron density </w:t>
      </w:r>
      <w:r>
        <w:rPr>
          <w:rFonts w:ascii="Times New Roman" w:eastAsia="Helvetica Neue" w:hAnsi="Times New Roman" w:cs="Times New Roman"/>
          <w:bCs/>
          <w:sz w:val="24"/>
          <w:szCs w:val="24"/>
        </w:rPr>
        <w:t xml:space="preserve">prior to plasma formation were made using estimates from simulated resistances. Prior to plasma formation at </w:t>
      </w:r>
      <w:r w:rsidR="005432E6">
        <w:rPr>
          <w:rFonts w:ascii="Times New Roman" w:eastAsia="Helvetica Neue" w:hAnsi="Times New Roman" w:cs="Times New Roman"/>
          <w:bCs/>
          <w:sz w:val="24"/>
          <w:szCs w:val="24"/>
        </w:rPr>
        <w:t xml:space="preserve">and applied voltage of </w:t>
      </w:r>
      <w:proofErr w:type="spellStart"/>
      <w:r w:rsidR="005432E6" w:rsidRPr="00A1286B">
        <w:rPr>
          <w:rFonts w:ascii="Times New Roman" w:eastAsia="Times New Roman" w:hAnsi="Times New Roman" w:cs="Times New Roman"/>
          <w:i/>
          <w:iCs/>
          <w:sz w:val="24"/>
          <w:szCs w:val="24"/>
        </w:rPr>
        <w:t>V</w:t>
      </w:r>
      <w:r w:rsidR="005432E6" w:rsidRPr="0029385F">
        <w:rPr>
          <w:rFonts w:ascii="Times New Roman" w:eastAsia="Times New Roman" w:hAnsi="Times New Roman" w:cs="Times New Roman"/>
          <w:i/>
          <w:iCs/>
          <w:sz w:val="24"/>
          <w:szCs w:val="24"/>
          <w:vertAlign w:val="subscript"/>
        </w:rPr>
        <w:t>a</w:t>
      </w:r>
      <w:proofErr w:type="spellEnd"/>
      <w:r w:rsidR="005432E6">
        <w:rPr>
          <w:rFonts w:ascii="Times New Roman" w:eastAsia="Times New Roman" w:hAnsi="Times New Roman" w:cs="Times New Roman"/>
          <w:sz w:val="24"/>
          <w:szCs w:val="24"/>
        </w:rPr>
        <w:t xml:space="preserve"> = </w:t>
      </w:r>
      <w:r>
        <w:rPr>
          <w:rFonts w:ascii="Times New Roman" w:eastAsia="Helvetica Neue" w:hAnsi="Times New Roman" w:cs="Times New Roman"/>
          <w:bCs/>
          <w:sz w:val="24"/>
          <w:szCs w:val="24"/>
        </w:rPr>
        <w:t xml:space="preserve">1500 V, an estimated electric field of 2.09 </w:t>
      </w:r>
      <m:oMath>
        <m:r>
          <w:rPr>
            <w:rFonts w:ascii="Cambria Math" w:eastAsia="Helvetica Neue" w:hAnsi="Cambria Math" w:cs="Times New Roman"/>
            <w:sz w:val="24"/>
            <w:szCs w:val="24"/>
          </w:rPr>
          <m:t>×</m:t>
        </m:r>
      </m:oMath>
      <w:r>
        <w:rPr>
          <w:rFonts w:ascii="Times New Roman" w:eastAsia="Helvetica Neue" w:hAnsi="Times New Roman" w:cs="Times New Roman"/>
          <w:bCs/>
          <w:sz w:val="24"/>
          <w:szCs w:val="24"/>
        </w:rPr>
        <w:t xml:space="preserve"> 10</w:t>
      </w:r>
      <w:r>
        <w:rPr>
          <w:rFonts w:ascii="Times New Roman" w:eastAsia="Helvetica Neue" w:hAnsi="Times New Roman" w:cs="Times New Roman"/>
          <w:bCs/>
          <w:sz w:val="24"/>
          <w:szCs w:val="24"/>
          <w:vertAlign w:val="superscript"/>
        </w:rPr>
        <w:t>5</w:t>
      </w:r>
      <w:r>
        <w:rPr>
          <w:rFonts w:ascii="Times New Roman" w:eastAsia="Helvetica Neue" w:hAnsi="Times New Roman" w:cs="Times New Roman"/>
          <w:bCs/>
          <w:sz w:val="24"/>
          <w:szCs w:val="24"/>
        </w:rPr>
        <w:t xml:space="preserve"> V m</w:t>
      </w:r>
      <w:r>
        <w:rPr>
          <w:rFonts w:ascii="Times New Roman" w:eastAsia="Helvetica Neue" w:hAnsi="Times New Roman" w:cs="Times New Roman"/>
          <w:bCs/>
          <w:sz w:val="24"/>
          <w:szCs w:val="24"/>
          <w:vertAlign w:val="superscript"/>
        </w:rPr>
        <w:t>-1</w:t>
      </w:r>
      <w:r>
        <w:rPr>
          <w:rFonts w:ascii="Times New Roman" w:eastAsia="Helvetica Neue" w:hAnsi="Times New Roman" w:cs="Times New Roman"/>
          <w:bCs/>
          <w:sz w:val="24"/>
          <w:szCs w:val="24"/>
        </w:rPr>
        <w:t xml:space="preserve"> is obtained using</w:t>
      </w:r>
    </w:p>
    <w:p w14:paraId="6329B385" w14:textId="7719C001" w:rsidR="009D559F" w:rsidRPr="00A1286B" w:rsidRDefault="009B5106" w:rsidP="009B5106">
      <w:pPr>
        <w:tabs>
          <w:tab w:val="left" w:pos="720"/>
        </w:tabs>
        <w:spacing w:line="252" w:lineRule="auto"/>
        <w:jc w:val="both"/>
        <w:rPr>
          <w:rFonts w:ascii="Times New Roman" w:eastAsia="Times New Roman" w:hAnsi="Times New Roman" w:cs="Times New Roman"/>
          <w:sz w:val="24"/>
          <w:szCs w:val="24"/>
        </w:rPr>
      </w:pP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m:oMath>
        <m:r>
          <w:rPr>
            <w:rFonts w:ascii="Cambria Math" w:eastAsia="Times New Roman" w:hAnsi="Cambria Math" w:cs="Times New Roman"/>
            <w:sz w:val="24"/>
            <w:szCs w:val="24"/>
          </w:rPr>
          <m:t>E=</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a</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ln</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o</m:t>
                        </m:r>
                      </m:sub>
                    </m:sSub>
                  </m:den>
                </m:f>
              </m:e>
            </m:d>
          </m:den>
        </m:f>
      </m:oMath>
      <w:r w:rsidR="009D559F">
        <w:rPr>
          <w:rFonts w:ascii="Times New Roman" w:eastAsia="Times New Roman" w:hAnsi="Times New Roman" w:cs="Times New Roman"/>
          <w:sz w:val="24"/>
          <w:szCs w:val="24"/>
        </w:rPr>
        <w:t xml:space="preserve">, </w:t>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t>(S1)</w:t>
      </w:r>
    </w:p>
    <w:p w14:paraId="51D8DD3E" w14:textId="3C510666"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Times New Roman" w:hAnsi="Times New Roman" w:cs="Times New Roman"/>
          <w:sz w:val="24"/>
          <w:szCs w:val="24"/>
        </w:rPr>
        <w:t xml:space="preserve">where </w:t>
      </w:r>
      <w:r w:rsidRPr="00A1286B">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bscript"/>
        </w:rPr>
        <w:t>1</w:t>
      </w:r>
      <w:r w:rsidRPr="00A1286B">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is the radius of the gas gap from the electrode center and </w:t>
      </w:r>
      <w:proofErr w:type="spellStart"/>
      <w:r>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vertAlign w:val="subscript"/>
        </w:rPr>
        <w:t>o</w:t>
      </w:r>
      <w:proofErr w:type="spellEnd"/>
      <w:r>
        <w:rPr>
          <w:rFonts w:ascii="Times New Roman" w:eastAsia="Times New Roman" w:hAnsi="Times New Roman" w:cs="Times New Roman"/>
          <w:sz w:val="24"/>
          <w:szCs w:val="24"/>
        </w:rPr>
        <w:t xml:space="preserve"> is the radius of the electrode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{"citationID":"xxJ4Fkc5","properties":{"formattedCitation":"[3]","plainCitation":"[3]","noteIndex":0},"citationItems":[{"id":325,"uris":["http://zotero.org/users/9456187/items/6CRMHE28"],"itemData":{"id":325,"type":"article-journal","abstract":"Based on the simplified approach it is shown and experimentally confirmed that gas gain in wire chambers at very low pressure becomes higher on thicker wires at the same applied high voltage. This is a consequence of the fact that the first Townsend coefficient at high reduced electric field depends almost entirely on the mean free path of electrons.","container-title":"IEEE Transactions on Nuclear Science","DOI":"10.1109/TNS.2006.881543","ISSN":"0018-9499","issue":"5","journalAbbreviation":"IEEE Trans. Nucl. Sci.","note":"arXiv:physics/0409156","page":"2931-2935","source":"arXiv.org","title":"On the first Townsend coefficient at high electric field","volume":"53","author":[{"family":"Davydov","given":"Yu I."}],"issued":{"date-parts":[["2006",10]]}}}],"schema":"https://github.com/citation-style-language/schema/raw/master/csl-citation.json"}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Assuming an ideal gas at 700 ℃, a gas density of 7.55 </w:t>
      </w:r>
      <m:oMath>
        <m:r>
          <w:rPr>
            <w:rFonts w:ascii="Cambria Math" w:eastAsia="Helvetica Neue" w:hAnsi="Cambria Math" w:cs="Times New Roman"/>
            <w:sz w:val="24"/>
            <w:szCs w:val="24"/>
          </w:rPr>
          <m:t>×</m:t>
        </m:r>
      </m:oMath>
      <w:r>
        <w:rPr>
          <w:rFonts w:ascii="Times New Roman" w:eastAsia="Helvetica Neue" w:hAnsi="Times New Roman" w:cs="Times New Roman"/>
          <w:bCs/>
          <w:sz w:val="24"/>
          <w:szCs w:val="24"/>
        </w:rPr>
        <w:t xml:space="preserve"> 10</w:t>
      </w:r>
      <w:r>
        <w:rPr>
          <w:rFonts w:ascii="Times New Roman" w:eastAsia="Helvetica Neue" w:hAnsi="Times New Roman" w:cs="Times New Roman"/>
          <w:bCs/>
          <w:sz w:val="24"/>
          <w:szCs w:val="24"/>
          <w:vertAlign w:val="superscript"/>
        </w:rPr>
        <w:t>24</w:t>
      </w:r>
      <w:r>
        <w:rPr>
          <w:rFonts w:ascii="Times New Roman" w:eastAsia="Helvetica Neue" w:hAnsi="Times New Roman" w:cs="Times New Roman"/>
          <w:bCs/>
          <w:sz w:val="24"/>
          <w:szCs w:val="24"/>
        </w:rPr>
        <w:t xml:space="preserve"> m</w:t>
      </w:r>
      <w:r>
        <w:rPr>
          <w:rFonts w:ascii="Times New Roman" w:eastAsia="Helvetica Neue" w:hAnsi="Times New Roman" w:cs="Times New Roman"/>
          <w:bCs/>
          <w:sz w:val="24"/>
          <w:szCs w:val="24"/>
          <w:vertAlign w:val="superscript"/>
        </w:rPr>
        <w:t>-3</w:t>
      </w:r>
      <w:r>
        <w:rPr>
          <w:rFonts w:ascii="Times New Roman" w:eastAsia="Helvetica Neue" w:hAnsi="Times New Roman" w:cs="Times New Roman"/>
          <w:bCs/>
          <w:sz w:val="24"/>
          <w:szCs w:val="24"/>
        </w:rPr>
        <w:t xml:space="preserve"> gives an </w:t>
      </w:r>
      <m:oMath>
        <m:f>
          <m:fPr>
            <m:type m:val="skw"/>
            <m:ctrlPr>
              <w:rPr>
                <w:rFonts w:ascii="Cambria Math" w:eastAsia="Helvetica Neue" w:hAnsi="Cambria Math" w:cs="Times New Roman"/>
                <w:bCs/>
                <w:i/>
                <w:sz w:val="24"/>
                <w:szCs w:val="24"/>
              </w:rPr>
            </m:ctrlPr>
          </m:fPr>
          <m:num>
            <m:r>
              <w:rPr>
                <w:rFonts w:ascii="Cambria Math" w:eastAsia="Helvetica Neue" w:hAnsi="Cambria Math" w:cs="Times New Roman"/>
                <w:sz w:val="24"/>
                <w:szCs w:val="24"/>
              </w:rPr>
              <m:t>E</m:t>
            </m:r>
          </m:num>
          <m:den>
            <m:r>
              <w:rPr>
                <w:rFonts w:ascii="Cambria Math" w:eastAsia="Helvetica Neue" w:hAnsi="Cambria Math" w:cs="Times New Roman"/>
                <w:sz w:val="24"/>
                <w:szCs w:val="24"/>
              </w:rPr>
              <m:t>N</m:t>
            </m:r>
          </m:den>
        </m:f>
      </m:oMath>
      <w:r>
        <w:rPr>
          <w:rFonts w:ascii="Times New Roman" w:eastAsia="Helvetica Neue" w:hAnsi="Times New Roman" w:cs="Times New Roman"/>
          <w:bCs/>
          <w:sz w:val="24"/>
          <w:szCs w:val="24"/>
        </w:rPr>
        <w:t xml:space="preserve"> of 27.7 Td. Using Bolsig+ with a one-to-one CH</w:t>
      </w:r>
      <w:r>
        <w:rPr>
          <w:rFonts w:ascii="Times New Roman" w:eastAsia="Helvetica Neue" w:hAnsi="Times New Roman" w:cs="Times New Roman"/>
          <w:bCs/>
          <w:sz w:val="24"/>
          <w:szCs w:val="24"/>
          <w:vertAlign w:val="subscript"/>
        </w:rPr>
        <w:t>4</w:t>
      </w:r>
      <w:r>
        <w:rPr>
          <w:rFonts w:ascii="Times New Roman" w:eastAsia="Helvetica Neue" w:hAnsi="Times New Roman" w:cs="Times New Roman"/>
          <w:bCs/>
          <w:sz w:val="24"/>
          <w:szCs w:val="24"/>
        </w:rPr>
        <w:t>/N</w:t>
      </w:r>
      <w:r>
        <w:rPr>
          <w:rFonts w:ascii="Times New Roman" w:eastAsia="Helvetica Neue" w:hAnsi="Times New Roman" w:cs="Times New Roman"/>
          <w:bCs/>
          <w:sz w:val="24"/>
          <w:szCs w:val="24"/>
          <w:vertAlign w:val="subscript"/>
        </w:rPr>
        <w:t>2</w:t>
      </w:r>
      <w:r>
        <w:rPr>
          <w:rFonts w:ascii="Times New Roman" w:eastAsia="Helvetica Neue" w:hAnsi="Times New Roman" w:cs="Times New Roman"/>
          <w:bCs/>
          <w:sz w:val="24"/>
          <w:szCs w:val="24"/>
        </w:rPr>
        <w:t xml:space="preserve"> gas </w:t>
      </w:r>
      <w:r w:rsidR="00ED4ED3">
        <w:rPr>
          <w:rFonts w:ascii="Times New Roman" w:eastAsia="Helvetica Neue" w:hAnsi="Times New Roman" w:cs="Times New Roman"/>
          <w:bCs/>
          <w:sz w:val="24"/>
          <w:szCs w:val="24"/>
        </w:rPr>
        <w:t xml:space="preserve">composition </w:t>
      </w:r>
      <w:r>
        <w:rPr>
          <w:rFonts w:ascii="Times New Roman" w:eastAsia="Helvetica Neue" w:hAnsi="Times New Roman" w:cs="Times New Roman"/>
          <w:bCs/>
          <w:sz w:val="24"/>
          <w:szCs w:val="24"/>
        </w:rPr>
        <w:t xml:space="preserve">at 973 K and non-Maxwellian parameters, a total collisional frequency of 3.61 </w:t>
      </w:r>
      <m:oMath>
        <m:r>
          <w:rPr>
            <w:rFonts w:ascii="Cambria Math" w:eastAsia="Helvetica Neue" w:hAnsi="Cambria Math" w:cs="Times New Roman"/>
            <w:sz w:val="24"/>
            <w:szCs w:val="24"/>
          </w:rPr>
          <m:t>×</m:t>
        </m:r>
      </m:oMath>
      <w:r>
        <w:rPr>
          <w:rFonts w:ascii="Times New Roman" w:eastAsia="Helvetica Neue" w:hAnsi="Times New Roman" w:cs="Times New Roman"/>
          <w:bCs/>
          <w:sz w:val="24"/>
          <w:szCs w:val="24"/>
        </w:rPr>
        <w:t xml:space="preserve"> 10</w:t>
      </w:r>
      <w:r>
        <w:rPr>
          <w:rFonts w:ascii="Times New Roman" w:eastAsia="Helvetica Neue" w:hAnsi="Times New Roman" w:cs="Times New Roman"/>
          <w:bCs/>
          <w:sz w:val="24"/>
          <w:szCs w:val="24"/>
          <w:vertAlign w:val="superscript"/>
        </w:rPr>
        <w:t>11</w:t>
      </w:r>
      <w:r>
        <w:rPr>
          <w:rFonts w:ascii="Times New Roman" w:eastAsia="Helvetica Neue" w:hAnsi="Times New Roman" w:cs="Times New Roman"/>
          <w:bCs/>
          <w:sz w:val="24"/>
          <w:szCs w:val="24"/>
        </w:rPr>
        <w:t xml:space="preserve"> s</w:t>
      </w:r>
      <w:r>
        <w:rPr>
          <w:rFonts w:ascii="Times New Roman" w:eastAsia="Helvetica Neue" w:hAnsi="Times New Roman" w:cs="Times New Roman"/>
          <w:bCs/>
          <w:sz w:val="24"/>
          <w:szCs w:val="24"/>
          <w:vertAlign w:val="superscript"/>
        </w:rPr>
        <w:t>-1</w:t>
      </w:r>
      <w:r>
        <w:rPr>
          <w:rFonts w:ascii="Times New Roman" w:eastAsia="Helvetica Neue" w:hAnsi="Times New Roman" w:cs="Times New Roman"/>
          <w:bCs/>
          <w:sz w:val="24"/>
          <w:szCs w:val="24"/>
        </w:rPr>
        <w:t xml:space="preserve"> is predicted </w:t>
      </w:r>
      <w:r w:rsidRPr="00A1286B">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{"citationID":"bUNm9ase","properties":{"formattedCitation":"[4]","plainCitation":"[4]","noteIndex":0},"citationItems":[{"id":135,"uris":["http://zotero.org/users/9456187/items/4XAGPC2U"],"itemData":{"id":135,"type":"article-journal","abstract":"Fluid models of gas discharges require the input of transport coefﬁcients and rate coefﬁcients that depend on the electron energy distribution function. Such coefﬁcients are usually calculated from collision cross-section data by solving the electron Boltzmann equation (BE). In this paper we present a new user-friendly BE solver developed especially for this purpose, freely available under the name BOLSIG+, which is more general and easier to use than most other BE solvers available. The solver provides steady-state solutions of the BE for electrons in a uniform electric ﬁeld, using the classical two-term expansion, and is able to account for different growth models, quasi-stationary and oscillating ﬁelds, electron–neutral collisions and electron–electron collisions. We show that for the approximations we use, the BE takes the form of a convection-diffusion continuity-equation with a non-local source term in energy space. To solve this equation we use an exponential scheme commonly used for convection-diffusion problems. The calculated electron transport coefﬁcients and rate coefﬁcients are deﬁned so as to ensure maximum consistency with the ﬂuid equations. We discuss how these coefﬁcients are best used in ﬂuid models and illustrate the inﬂuence of some essential parameters and approximations.","container-title":"Plasma Sources Science and Technology","DOI":"10.1088/0963-0252/14/4/011","ISSN":"0963-0252, 1361-6595","issue":"4","journalAbbreviation":"Plasma Sources Sci. Technol.","language":"en","page":"722-733","source":"DOI.org (Crossref)","title":"Solving the Boltzmann equation to obtain electron transport coefficients and rate coefficients for fluid models","volume":"14","author":[{"family":"Hagelaar","given":"G J M"},{"family":"Pitchford","given":"L C"}],"issued":{"date-parts":[["2005",11,1]]}}}],"schema":"https://github.com/citation-style-language/schema/raw/master/csl-citation.json"} </w:instrText>
      </w:r>
      <w:r w:rsidRPr="00A1286B">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sidRPr="00A1286B">
        <w:rPr>
          <w:rFonts w:ascii="Times New Roman" w:eastAsia="Times New Roman" w:hAnsi="Times New Roman" w:cs="Times New Roman"/>
          <w:sz w:val="24"/>
          <w:szCs w:val="24"/>
        </w:rPr>
        <w:fldChar w:fldCharType="end"/>
      </w:r>
      <w:r>
        <w:rPr>
          <w:rFonts w:ascii="Times New Roman" w:eastAsia="Helvetica Neue" w:hAnsi="Times New Roman" w:cs="Times New Roman"/>
          <w:bCs/>
          <w:sz w:val="24"/>
          <w:szCs w:val="24"/>
        </w:rPr>
        <w:t>. The conductivity of the gas can be estimated from the simulated resistance</w:t>
      </w:r>
      <w:r w:rsidR="007F0FAC">
        <w:rPr>
          <w:rFonts w:ascii="Times New Roman" w:eastAsia="Helvetica Neue" w:hAnsi="Times New Roman" w:cs="Times New Roman"/>
          <w:bCs/>
          <w:sz w:val="24"/>
          <w:szCs w:val="24"/>
        </w:rPr>
        <w:t xml:space="preserve"> </w:t>
      </w:r>
      <w:r w:rsidR="00884702">
        <w:rPr>
          <w:rFonts w:ascii="Times New Roman" w:eastAsia="Helvetica Neue" w:hAnsi="Times New Roman" w:cs="Times New Roman"/>
          <w:bCs/>
          <w:sz w:val="24"/>
          <w:szCs w:val="24"/>
        </w:rPr>
        <w:t xml:space="preserve">of </w:t>
      </w:r>
      <w:r w:rsidR="007F0FAC">
        <w:rPr>
          <w:rFonts w:ascii="Times New Roman" w:eastAsia="Helvetica Neue" w:hAnsi="Times New Roman" w:cs="Times New Roman"/>
          <w:bCs/>
          <w:i/>
          <w:sz w:val="24"/>
          <w:szCs w:val="24"/>
        </w:rPr>
        <w:t>R</w:t>
      </w:r>
      <w:r>
        <w:rPr>
          <w:rFonts w:ascii="Times New Roman" w:eastAsia="Helvetica Neue" w:hAnsi="Times New Roman" w:cs="Times New Roman"/>
          <w:bCs/>
          <w:sz w:val="24"/>
          <w:szCs w:val="24"/>
        </w:rPr>
        <w:t xml:space="preserve"> </w:t>
      </w:r>
      <w:r w:rsidR="00884702">
        <w:rPr>
          <w:rFonts w:ascii="Times New Roman" w:eastAsia="Helvetica Neue" w:hAnsi="Times New Roman" w:cs="Times New Roman"/>
          <w:bCs/>
          <w:sz w:val="24"/>
          <w:szCs w:val="24"/>
        </w:rPr>
        <w:t>= 10 MΩ using</w:t>
      </w:r>
      <w:r>
        <w:rPr>
          <w:rFonts w:ascii="Times New Roman" w:eastAsia="Helvetica Neue" w:hAnsi="Times New Roman" w:cs="Times New Roman"/>
          <w:bCs/>
          <w:sz w:val="24"/>
          <w:szCs w:val="24"/>
        </w:rPr>
        <w:t xml:space="preserve"> </w:t>
      </w:r>
    </w:p>
    <w:p w14:paraId="07AC6AE5" w14:textId="7526EE05" w:rsidR="009D559F" w:rsidRPr="00A1286B" w:rsidRDefault="009B5106" w:rsidP="009B5106">
      <w:pPr>
        <w:tabs>
          <w:tab w:val="left" w:pos="720"/>
        </w:tabs>
        <w:spacing w:line="252" w:lineRule="auto"/>
        <w:jc w:val="both"/>
        <w:rPr>
          <w:rFonts w:ascii="Times New Roman" w:eastAsia="Times New Roman" w:hAnsi="Times New Roman" w:cs="Times New Roman"/>
          <w:sz w:val="24"/>
          <w:szCs w:val="24"/>
        </w:rPr>
      </w:pP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w:r>
        <w:rPr>
          <w:rFonts w:ascii="Times New Roman" w:eastAsia="Helvetica Neue" w:hAnsi="Times New Roman" w:cs="Times New Roman"/>
          <w:sz w:val="24"/>
          <w:szCs w:val="24"/>
        </w:rPr>
        <w:tab/>
      </w:r>
      <m:oMath>
        <m:r>
          <w:rPr>
            <w:rFonts w:ascii="Cambria Math" w:eastAsia="Times New Roman" w:hAnsi="Cambria Math" w:cs="Times New Roman"/>
            <w:sz w:val="24"/>
            <w:szCs w:val="24"/>
          </w:rPr>
          <m:t>σ=</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L</m:t>
            </m:r>
          </m:num>
          <m:den>
            <m:r>
              <w:rPr>
                <w:rFonts w:ascii="Cambria Math" w:eastAsia="Times New Roman" w:hAnsi="Cambria Math" w:cs="Times New Roman"/>
                <w:sz w:val="24"/>
                <w:szCs w:val="24"/>
              </w:rPr>
              <m:t>RA</m:t>
            </m:r>
          </m:den>
        </m:f>
      </m:oMath>
      <w:r w:rsidR="009D559F">
        <w:rPr>
          <w:rFonts w:ascii="Times New Roman" w:eastAsia="Times New Roman" w:hAnsi="Times New Roman" w:cs="Times New Roman"/>
          <w:sz w:val="24"/>
          <w:szCs w:val="24"/>
        </w:rPr>
        <w:t xml:space="preserve">, </w:t>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t>(S2)</w:t>
      </w:r>
    </w:p>
    <w:p w14:paraId="7C8D7EB9" w14:textId="42DC81C2" w:rsidR="009D559F" w:rsidRDefault="009D559F" w:rsidP="009B5106">
      <w:pPr>
        <w:spacing w:after="200" w:line="252" w:lineRule="auto"/>
        <w:jc w:val="both"/>
        <w:rPr>
          <w:rFonts w:ascii="Times New Roman" w:eastAsia="Times New Roman" w:hAnsi="Times New Roman" w:cs="Times New Roman"/>
          <w:sz w:val="24"/>
          <w:szCs w:val="24"/>
        </w:rPr>
      </w:pPr>
      <w:r>
        <w:rPr>
          <w:rFonts w:ascii="Times New Roman" w:eastAsia="Helvetica Neue" w:hAnsi="Times New Roman" w:cs="Times New Roman"/>
          <w:bCs/>
          <w:sz w:val="24"/>
          <w:szCs w:val="24"/>
        </w:rPr>
        <w:t xml:space="preserve">where </w:t>
      </w:r>
      <w:r w:rsidRPr="006D5BE1">
        <w:rPr>
          <w:rFonts w:ascii="Times New Roman" w:eastAsia="Helvetica Neue" w:hAnsi="Times New Roman" w:cs="Times New Roman"/>
          <w:bCs/>
          <w:i/>
          <w:iCs/>
          <w:sz w:val="24"/>
          <w:szCs w:val="24"/>
        </w:rPr>
        <w:t>L</w:t>
      </w:r>
      <w:r>
        <w:rPr>
          <w:rFonts w:ascii="Times New Roman" w:eastAsia="Helvetica Neue" w:hAnsi="Times New Roman" w:cs="Times New Roman"/>
          <w:bCs/>
          <w:sz w:val="24"/>
          <w:szCs w:val="24"/>
        </w:rPr>
        <w:t xml:space="preserve"> is the length of the discharge region (60 mm</w:t>
      </w:r>
      <w:proofErr w:type="gramStart"/>
      <w:r>
        <w:rPr>
          <w:rFonts w:ascii="Times New Roman" w:eastAsia="Helvetica Neue" w:hAnsi="Times New Roman" w:cs="Times New Roman"/>
          <w:bCs/>
          <w:sz w:val="24"/>
          <w:szCs w:val="24"/>
        </w:rPr>
        <w:t>)</w:t>
      </w:r>
      <w:proofErr w:type="gramEnd"/>
      <w:r>
        <w:rPr>
          <w:rFonts w:ascii="Times New Roman" w:eastAsia="Helvetica Neue" w:hAnsi="Times New Roman" w:cs="Times New Roman"/>
          <w:bCs/>
          <w:sz w:val="24"/>
          <w:szCs w:val="24"/>
        </w:rPr>
        <w:t xml:space="preserve"> and </w:t>
      </w:r>
      <w:r>
        <w:rPr>
          <w:rFonts w:ascii="Times New Roman" w:eastAsia="Helvetica Neue" w:hAnsi="Times New Roman" w:cs="Times New Roman"/>
          <w:bCs/>
          <w:i/>
          <w:iCs/>
          <w:sz w:val="24"/>
          <w:szCs w:val="24"/>
        </w:rPr>
        <w:t>A</w:t>
      </w:r>
      <w:r>
        <w:rPr>
          <w:rFonts w:ascii="Times New Roman" w:eastAsia="Helvetica Neue" w:hAnsi="Times New Roman" w:cs="Times New Roman"/>
          <w:bCs/>
          <w:sz w:val="24"/>
          <w:szCs w:val="24"/>
        </w:rPr>
        <w:t xml:space="preserve"> (70.6 mm</w:t>
      </w:r>
      <w:r>
        <w:rPr>
          <w:rFonts w:ascii="Times New Roman" w:eastAsia="Helvetica Neue" w:hAnsi="Times New Roman" w:cs="Times New Roman"/>
          <w:bCs/>
          <w:sz w:val="24"/>
          <w:szCs w:val="24"/>
          <w:vertAlign w:val="superscript"/>
        </w:rPr>
        <w:t>2</w:t>
      </w:r>
      <w:r>
        <w:rPr>
          <w:rFonts w:ascii="Times New Roman" w:eastAsia="Helvetica Neue" w:hAnsi="Times New Roman" w:cs="Times New Roman"/>
          <w:bCs/>
          <w:sz w:val="24"/>
          <w:szCs w:val="24"/>
        </w:rPr>
        <w:t xml:space="preserve">) is the cross-sectional area of the discharge region. This gives a conductivity of </w:t>
      </w:r>
      <m:oMath>
        <m:r>
          <w:rPr>
            <w:rFonts w:ascii="Cambria Math" w:eastAsia="Times New Roman" w:hAnsi="Cambria Math" w:cs="Times New Roman"/>
            <w:sz w:val="24"/>
            <w:szCs w:val="24"/>
          </w:rPr>
          <m:t>σ</m:t>
        </m:r>
      </m:oMath>
      <w:r w:rsidR="00884702">
        <w:rPr>
          <w:rFonts w:ascii="Times New Roman" w:eastAsia="Helvetica Neue" w:hAnsi="Times New Roman" w:cs="Times New Roman"/>
          <w:sz w:val="24"/>
          <w:szCs w:val="24"/>
        </w:rPr>
        <w:t xml:space="preserve"> = </w:t>
      </w:r>
      <w:r>
        <w:rPr>
          <w:rFonts w:ascii="Times New Roman" w:eastAsia="Times New Roman" w:hAnsi="Times New Roman" w:cs="Times New Roman"/>
          <w:sz w:val="24"/>
          <w:szCs w:val="24"/>
        </w:rPr>
        <w:t xml:space="preserve">85 </w:t>
      </w:r>
      <w:r>
        <w:rPr>
          <w:rFonts w:ascii="Cambria Math" w:eastAsia="Times New Roman" w:hAnsi="Cambria Math" w:cs="Times New Roman"/>
          <w:sz w:val="24"/>
          <w:szCs w:val="24"/>
        </w:rPr>
        <w:t>𝜇</w:t>
      </w:r>
      <w:r>
        <w:rPr>
          <w:rFonts w:ascii="Times New Roman" w:eastAsia="Times New Roman" w:hAnsi="Times New Roman" w:cs="Times New Roman"/>
          <w:sz w:val="24"/>
          <w:szCs w:val="24"/>
        </w:rPr>
        <w:t>S m</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The electron density </w:t>
      </w:r>
      <w:r w:rsidR="00884702">
        <w:rPr>
          <w:rFonts w:ascii="Times New Roman" w:eastAsia="Helvetica Neue" w:hAnsi="Times New Roman" w:cs="Times New Roman"/>
          <w:bCs/>
          <w:i/>
          <w:iCs/>
          <w:sz w:val="24"/>
          <w:szCs w:val="24"/>
        </w:rPr>
        <w:t>n</w:t>
      </w:r>
      <w:r w:rsidR="00884702">
        <w:rPr>
          <w:rFonts w:ascii="Times New Roman" w:eastAsia="Helvetica Neue" w:hAnsi="Times New Roman" w:cs="Times New Roman"/>
          <w:bCs/>
          <w:i/>
          <w:iCs/>
          <w:sz w:val="24"/>
          <w:szCs w:val="24"/>
          <w:vertAlign w:val="subscript"/>
        </w:rPr>
        <w:t>e</w:t>
      </w:r>
      <w:r w:rsidR="00884702">
        <w:rPr>
          <w:rFonts w:ascii="Times New Roman" w:eastAsia="Helvetica Neue" w:hAnsi="Times New Roman" w:cs="Times New Roman"/>
          <w:bCs/>
          <w:sz w:val="24"/>
          <w:szCs w:val="24"/>
        </w:rPr>
        <w:t xml:space="preserve"> </w:t>
      </w:r>
      <w:r>
        <w:rPr>
          <w:rFonts w:ascii="Times New Roman" w:eastAsia="Times New Roman" w:hAnsi="Times New Roman" w:cs="Times New Roman"/>
          <w:sz w:val="24"/>
          <w:szCs w:val="24"/>
        </w:rPr>
        <w:t>can then be estimated from the conductivity and collisional frequency by</w:t>
      </w:r>
    </w:p>
    <w:p w14:paraId="5B436D80" w14:textId="0FC4BD08" w:rsidR="009D559F" w:rsidRPr="00A1286B" w:rsidRDefault="009B5106" w:rsidP="009B5106">
      <w:pPr>
        <w:tabs>
          <w:tab w:val="left" w:pos="720"/>
        </w:tabs>
        <w:spacing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m:oMath>
        <m:r>
          <w:rPr>
            <w:rFonts w:ascii="Cambria Math" w:eastAsia="Times New Roman" w:hAnsi="Cambria Math" w:cs="Times New Roman"/>
            <w:sz w:val="24"/>
            <w:szCs w:val="24"/>
          </w:rPr>
          <m:t>σ=</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e</m:t>
                </m:r>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m</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ν</m:t>
                </m:r>
              </m:e>
              <m:sub>
                <m:r>
                  <w:rPr>
                    <w:rFonts w:ascii="Cambria Math" w:eastAsia="Times New Roman" w:hAnsi="Cambria Math" w:cs="Times New Roman"/>
                    <w:sz w:val="24"/>
                    <w:szCs w:val="24"/>
                  </w:rPr>
                  <m:t>en</m:t>
                </m:r>
              </m:sub>
            </m:sSub>
          </m:den>
        </m:f>
      </m:oMath>
      <w:r w:rsidR="009D559F">
        <w:rPr>
          <w:rFonts w:ascii="Times New Roman" w:eastAsia="Times New Roman" w:hAnsi="Times New Roman" w:cs="Times New Roman"/>
          <w:sz w:val="24"/>
          <w:szCs w:val="24"/>
        </w:rPr>
        <w:t xml:space="preserve">, </w:t>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r>
      <w:r w:rsidR="009D559F">
        <w:rPr>
          <w:rFonts w:ascii="Times New Roman" w:eastAsia="Times New Roman" w:hAnsi="Times New Roman" w:cs="Times New Roman"/>
          <w:sz w:val="24"/>
          <w:szCs w:val="24"/>
        </w:rPr>
        <w:tab/>
        <w:t>(S3)</w:t>
      </w:r>
    </w:p>
    <w:p w14:paraId="44CCAFBA" w14:textId="3B3A5AC3" w:rsidR="009D559F" w:rsidRPr="00FD202D"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 xml:space="preserve">where </w:t>
      </w:r>
      <w:r>
        <w:rPr>
          <w:rFonts w:ascii="Times New Roman" w:eastAsia="Helvetica Neue" w:hAnsi="Times New Roman" w:cs="Times New Roman"/>
          <w:bCs/>
          <w:i/>
          <w:iCs/>
          <w:sz w:val="24"/>
          <w:szCs w:val="24"/>
        </w:rPr>
        <w:t>e</w:t>
      </w:r>
      <w:r>
        <w:rPr>
          <w:rFonts w:ascii="Times New Roman" w:eastAsia="Helvetica Neue" w:hAnsi="Times New Roman" w:cs="Times New Roman"/>
          <w:bCs/>
          <w:sz w:val="24"/>
          <w:szCs w:val="24"/>
        </w:rPr>
        <w:t xml:space="preserve"> is the charge of an electron, </w:t>
      </w:r>
      <w:r>
        <w:rPr>
          <w:rFonts w:ascii="Times New Roman" w:eastAsia="Helvetica Neue" w:hAnsi="Times New Roman" w:cs="Times New Roman"/>
          <w:bCs/>
          <w:i/>
          <w:iCs/>
          <w:sz w:val="24"/>
          <w:szCs w:val="24"/>
        </w:rPr>
        <w:t>m</w:t>
      </w:r>
      <w:r>
        <w:rPr>
          <w:rFonts w:ascii="Times New Roman" w:eastAsia="Helvetica Neue" w:hAnsi="Times New Roman" w:cs="Times New Roman"/>
          <w:bCs/>
          <w:sz w:val="24"/>
          <w:szCs w:val="24"/>
        </w:rPr>
        <w:t xml:space="preserve"> is the mass of an electron</w:t>
      </w:r>
      <w:r w:rsidR="00884702">
        <w:rPr>
          <w:rFonts w:ascii="Times New Roman" w:eastAsia="Helvetica Neue" w:hAnsi="Times New Roman" w:cs="Times New Roman"/>
          <w:bCs/>
          <w:sz w:val="24"/>
          <w:szCs w:val="24"/>
        </w:rPr>
        <w:t>,</w:t>
      </w:r>
      <w:r>
        <w:rPr>
          <w:rFonts w:ascii="Times New Roman" w:eastAsia="Helvetica Neue" w:hAnsi="Times New Roman" w:cs="Times New Roman"/>
          <w:bCs/>
          <w:sz w:val="24"/>
          <w:szCs w:val="24"/>
        </w:rPr>
        <w:t xml:space="preserv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ν</m:t>
            </m:r>
          </m:e>
          <m:sub>
            <m:r>
              <w:rPr>
                <w:rFonts w:ascii="Cambria Math" w:eastAsia="Times New Roman" w:hAnsi="Cambria Math" w:cs="Times New Roman"/>
                <w:sz w:val="24"/>
                <w:szCs w:val="24"/>
              </w:rPr>
              <m:t>en</m:t>
            </m:r>
          </m:sub>
        </m:sSub>
      </m:oMath>
      <w:r>
        <w:rPr>
          <w:rFonts w:ascii="Times New Roman" w:eastAsia="Helvetica Neue" w:hAnsi="Times New Roman" w:cs="Times New Roman"/>
          <w:bCs/>
          <w:i/>
          <w:iCs/>
          <w:sz w:val="24"/>
          <w:szCs w:val="24"/>
        </w:rPr>
        <w:t xml:space="preserve"> </w:t>
      </w:r>
      <w:r>
        <w:rPr>
          <w:rFonts w:ascii="Times New Roman" w:eastAsia="Helvetica Neue" w:hAnsi="Times New Roman" w:cs="Times New Roman"/>
          <w:bCs/>
          <w:sz w:val="24"/>
          <w:szCs w:val="24"/>
        </w:rPr>
        <w:t>is the electron-neutral collision frequency</w:t>
      </w:r>
      <w:r>
        <w:rPr>
          <w:rFonts w:ascii="Times New Roman" w:eastAsia="Helvetica Neue" w:hAnsi="Times New Roman" w:cs="Times New Roman"/>
          <w:bCs/>
          <w:sz w:val="24"/>
          <w:szCs w:val="24"/>
        </w:rPr>
        <w:fldChar w:fldCharType="begin"/>
      </w:r>
      <w:r>
        <w:rPr>
          <w:rFonts w:ascii="Times New Roman" w:eastAsia="Helvetica Neue" w:hAnsi="Times New Roman" w:cs="Times New Roman"/>
          <w:bCs/>
          <w:sz w:val="24"/>
          <w:szCs w:val="24"/>
        </w:rPr>
        <w:instrText xml:space="preserve"> ADDIN ZOTERO_ITEM CSL_CITATION {"citationID":"u63Dc46F","properties":{"formattedCitation":"[5]","plainCitation":"[5]","noteIndex":0},"citationItems":[{"id":251,"uris":["http://zotero.org/users/9456187/items/VD9XXZ6D"],"itemData":{"id":251,"type":"book","abstract":"Providing a fundamental introduction to all aspects of modern plasma chemistry, this book describes mechanisms and kinetics of chemical processes in plasma, plasma statistics, thermodynamics, fluid mechanics and electrodynamics, as well as all major electric discharges applied in plasma chemistry. Fridman considers most of the major applications of plasma chemistry, from electronics to thermal coatings, from treatment of polymers to fuel conversion and hydrogen production and from plasma metallurgy to plasma medicine. It is helpful to engineers, scientists and students interested in plasma physics, plasma chemistry, plasma engineering and combustion, as well as chemical physics, lasers, energy systems and environmental control. The book contains an extensive database on plasma kinetics and thermodynamics and numerical formulas for practical calculations related to specific plasma-chemical processes and applications. Problems and concept questions are provided, helpful in courses related to plasma, lasers, combustion, chemical kinetics, statistics and thermodynamics, and high-temperature and high-energy fluid mechanics.","event-place":"Cambridge","ISBN":"978-0-521-84735-3","note":"DOI: 10.1017/CBO9780511546075","publisher":"Cambridge University Press","publisher-place":"Cambridge","source":"Cambridge University Press","title":"Plasma Chemistry","URL":"https://www.cambridge.org/core/books/plasma-chemistry/842EA140F5D8C59F15AB82544A3E44CC","author":[{"family":"Fridman","given":"Alexander"}],"accessed":{"date-parts":[["2022",12,19]]},"issued":{"date-parts":[["2008"]]}}}],"schema":"https://github.com/citation-style-language/schema/raw/master/csl-citation.json"} </w:instrText>
      </w:r>
      <w:r>
        <w:rPr>
          <w:rFonts w:ascii="Times New Roman" w:eastAsia="Helvetica Neue" w:hAnsi="Times New Roman" w:cs="Times New Roman"/>
          <w:bCs/>
          <w:sz w:val="24"/>
          <w:szCs w:val="24"/>
        </w:rPr>
        <w:fldChar w:fldCharType="separate"/>
      </w:r>
      <w:r>
        <w:rPr>
          <w:rFonts w:ascii="Times New Roman" w:eastAsia="Helvetica Neue" w:hAnsi="Times New Roman" w:cs="Times New Roman"/>
          <w:bCs/>
          <w:noProof/>
          <w:sz w:val="24"/>
          <w:szCs w:val="24"/>
        </w:rPr>
        <w:t>[5]</w:t>
      </w:r>
      <w:r>
        <w:rPr>
          <w:rFonts w:ascii="Times New Roman" w:eastAsia="Helvetica Neue" w:hAnsi="Times New Roman" w:cs="Times New Roman"/>
          <w:bCs/>
          <w:sz w:val="24"/>
          <w:szCs w:val="24"/>
        </w:rPr>
        <w:fldChar w:fldCharType="end"/>
      </w:r>
      <w:r>
        <w:rPr>
          <w:rFonts w:ascii="Times New Roman" w:eastAsia="Helvetica Neue" w:hAnsi="Times New Roman" w:cs="Times New Roman"/>
          <w:bCs/>
          <w:sz w:val="24"/>
          <w:szCs w:val="24"/>
        </w:rPr>
        <w:t>. This provides an estimated electron density of approximately 10</w:t>
      </w:r>
      <w:r>
        <w:rPr>
          <w:rFonts w:ascii="Times New Roman" w:eastAsia="Helvetica Neue" w:hAnsi="Times New Roman" w:cs="Times New Roman"/>
          <w:bCs/>
          <w:sz w:val="24"/>
          <w:szCs w:val="24"/>
          <w:vertAlign w:val="superscript"/>
        </w:rPr>
        <w:t>8</w:t>
      </w:r>
      <w:r>
        <w:rPr>
          <w:rFonts w:ascii="Times New Roman" w:eastAsia="Helvetica Neue" w:hAnsi="Times New Roman" w:cs="Times New Roman"/>
          <w:bCs/>
          <w:sz w:val="24"/>
          <w:szCs w:val="24"/>
        </w:rPr>
        <w:t xml:space="preserve"> </w:t>
      </w:r>
      <w:proofErr w:type="gramStart"/>
      <w:r>
        <w:rPr>
          <w:rFonts w:ascii="Times New Roman" w:eastAsia="Helvetica Neue" w:hAnsi="Times New Roman" w:cs="Times New Roman"/>
          <w:bCs/>
          <w:sz w:val="24"/>
          <w:szCs w:val="24"/>
        </w:rPr>
        <w:t>cm</w:t>
      </w:r>
      <w:r>
        <w:rPr>
          <w:rFonts w:ascii="Times New Roman" w:eastAsia="Helvetica Neue" w:hAnsi="Times New Roman" w:cs="Times New Roman"/>
          <w:bCs/>
          <w:sz w:val="24"/>
          <w:szCs w:val="24"/>
          <w:vertAlign w:val="superscript"/>
        </w:rPr>
        <w:t>-3</w:t>
      </w:r>
      <w:proofErr w:type="gramEnd"/>
      <w:r>
        <w:rPr>
          <w:rFonts w:ascii="Times New Roman" w:eastAsia="Helvetica Neue" w:hAnsi="Times New Roman" w:cs="Times New Roman"/>
          <w:bCs/>
          <w:sz w:val="24"/>
          <w:szCs w:val="24"/>
        </w:rPr>
        <w:t>.</w:t>
      </w:r>
    </w:p>
    <w:p w14:paraId="7B7E3F72" w14:textId="77777777" w:rsidR="009D559F" w:rsidRDefault="009D559F" w:rsidP="009B5106">
      <w:pPr>
        <w:spacing w:after="200" w:line="252" w:lineRule="auto"/>
        <w:jc w:val="both"/>
        <w:rPr>
          <w:rFonts w:ascii="Helvetica" w:eastAsia="Helvetica Neue" w:hAnsi="Helvetica" w:cs="Times New Roman"/>
          <w:b/>
          <w:sz w:val="24"/>
          <w:szCs w:val="24"/>
        </w:rPr>
      </w:pPr>
    </w:p>
    <w:p w14:paraId="3554E031" w14:textId="77777777" w:rsidR="009D559F" w:rsidRPr="00A378A6" w:rsidRDefault="009D559F" w:rsidP="009B5106">
      <w:pPr>
        <w:spacing w:after="200" w:line="252" w:lineRule="auto"/>
        <w:jc w:val="both"/>
        <w:rPr>
          <w:rFonts w:ascii="Helvetica" w:eastAsia="Helvetica Neue" w:hAnsi="Helvetica" w:cs="Times New Roman"/>
          <w:b/>
          <w:sz w:val="24"/>
          <w:szCs w:val="24"/>
        </w:rPr>
      </w:pPr>
      <w:r>
        <w:rPr>
          <w:rFonts w:ascii="Helvetica" w:eastAsia="Helvetica Neue" w:hAnsi="Helvetica" w:cs="Times New Roman"/>
          <w:b/>
          <w:sz w:val="24"/>
          <w:szCs w:val="24"/>
        </w:rPr>
        <w:t xml:space="preserve">3. </w:t>
      </w:r>
      <w:r w:rsidRPr="00A378A6">
        <w:rPr>
          <w:rFonts w:ascii="Helvetica" w:eastAsia="Helvetica Neue" w:hAnsi="Helvetica" w:cs="Times New Roman"/>
          <w:b/>
          <w:sz w:val="24"/>
          <w:szCs w:val="24"/>
        </w:rPr>
        <w:t>Analytical Model for Electric Field at The Gas/Dielectric Interface</w:t>
      </w:r>
    </w:p>
    <w:p w14:paraId="2BDAFBCA" w14:textId="2E605A8E" w:rsidR="0015733A"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lastRenderedPageBreak/>
        <w:t xml:space="preserve">Analysis of the radial electric field was studied and an analytical </w:t>
      </w:r>
      <w:r w:rsidR="00C15721">
        <w:rPr>
          <w:rFonts w:ascii="Times New Roman" w:eastAsia="Helvetica Neue" w:hAnsi="Times New Roman" w:cs="Times New Roman"/>
          <w:bCs/>
          <w:sz w:val="24"/>
          <w:szCs w:val="24"/>
        </w:rPr>
        <w:t>expression</w:t>
      </w:r>
      <w:r>
        <w:rPr>
          <w:rFonts w:ascii="Times New Roman" w:eastAsia="Helvetica Neue" w:hAnsi="Times New Roman" w:cs="Times New Roman"/>
          <w:bCs/>
          <w:sz w:val="24"/>
          <w:szCs w:val="24"/>
        </w:rPr>
        <w:t xml:space="preserve"> for the electric field at the interface between the gas gap and the dielectric was </w:t>
      </w:r>
      <w:r w:rsidR="00C15721">
        <w:rPr>
          <w:rFonts w:ascii="Times New Roman" w:eastAsia="Helvetica Neue" w:hAnsi="Times New Roman" w:cs="Times New Roman"/>
          <w:bCs/>
          <w:sz w:val="24"/>
          <w:szCs w:val="24"/>
        </w:rPr>
        <w:t>derived</w:t>
      </w:r>
      <w:r>
        <w:rPr>
          <w:rFonts w:ascii="Times New Roman" w:eastAsia="Helvetica Neue" w:hAnsi="Times New Roman" w:cs="Times New Roman"/>
          <w:bCs/>
          <w:sz w:val="24"/>
          <w:szCs w:val="24"/>
        </w:rPr>
        <w:t xml:space="preserve"> to understand how the dielectric constant potentially affects the electric field. Supplementary Figure S4 shows the representative cross-section of the reactor. </w:t>
      </w:r>
    </w:p>
    <w:p w14:paraId="7F5D2FA4" w14:textId="77777777" w:rsidR="0015733A" w:rsidRDefault="0015733A" w:rsidP="009B5106">
      <w:pPr>
        <w:spacing w:line="252" w:lineRule="auto"/>
        <w:jc w:val="center"/>
        <w:rPr>
          <w:rFonts w:ascii="Helvetica Neue" w:eastAsia="Helvetica Neue" w:hAnsi="Helvetica Neue" w:cs="Helvetica Neue"/>
          <w:b/>
        </w:rPr>
      </w:pPr>
      <w:r>
        <w:rPr>
          <w:rFonts w:ascii="Times New Roman" w:eastAsia="Helvetica Neue" w:hAnsi="Times New Roman" w:cs="Times New Roman"/>
          <w:bCs/>
          <w:noProof/>
          <w:sz w:val="24"/>
          <w:szCs w:val="24"/>
          <w:lang w:val="es-CL" w:eastAsia="es-CL"/>
        </w:rPr>
        <w:drawing>
          <wp:inline distT="0" distB="0" distL="0" distR="0" wp14:anchorId="659D59B6" wp14:editId="608799BF">
            <wp:extent cx="2366627" cy="2000968"/>
            <wp:effectExtent l="0" t="0" r="0" b="5715"/>
            <wp:docPr id="384570925" name="Picture 12"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70925" name="Picture 12" descr="A picture containing text, cloc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3690" cy="2006940"/>
                    </a:xfrm>
                    <a:prstGeom prst="rect">
                      <a:avLst/>
                    </a:prstGeom>
                  </pic:spPr>
                </pic:pic>
              </a:graphicData>
            </a:graphic>
          </wp:inline>
        </w:drawing>
      </w:r>
    </w:p>
    <w:p w14:paraId="34F99386" w14:textId="66A020D3" w:rsidR="0015733A" w:rsidRPr="0015733A" w:rsidRDefault="0015733A" w:rsidP="009B5106">
      <w:pPr>
        <w:spacing w:line="252" w:lineRule="auto"/>
        <w:jc w:val="both"/>
        <w:rPr>
          <w:rFonts w:ascii="Times New Roman" w:eastAsia="Times New Roman" w:hAnsi="Times New Roman" w:cs="Times New Roman"/>
        </w:rPr>
      </w:pPr>
      <w:r>
        <w:rPr>
          <w:rFonts w:ascii="Helvetica Neue" w:eastAsia="Helvetica Neue" w:hAnsi="Helvetica Neue" w:cs="Helvetica Neue"/>
          <w:b/>
        </w:rPr>
        <w:t xml:space="preserve"> Fig. S4</w:t>
      </w:r>
      <w:r>
        <w:rPr>
          <w:rFonts w:ascii="Times New Roman" w:eastAsia="Times New Roman" w:hAnsi="Times New Roman" w:cs="Times New Roman"/>
        </w:rPr>
        <w:t xml:space="preserve"> Cross-sectional view of the reactor, showing the dimensions used for the electric field calculations</w:t>
      </w:r>
      <w:r w:rsidR="009B5106">
        <w:rPr>
          <w:rFonts w:ascii="Times New Roman" w:eastAsia="Times New Roman" w:hAnsi="Times New Roman" w:cs="Times New Roman"/>
        </w:rPr>
        <w:t>.</w:t>
      </w:r>
    </w:p>
    <w:p w14:paraId="3AC3A9FD" w14:textId="77777777" w:rsidR="0015733A" w:rsidRDefault="0015733A" w:rsidP="009B5106">
      <w:pPr>
        <w:spacing w:after="200" w:line="252" w:lineRule="auto"/>
        <w:jc w:val="both"/>
        <w:rPr>
          <w:rFonts w:ascii="Times New Roman" w:eastAsia="Helvetica Neue" w:hAnsi="Times New Roman" w:cs="Times New Roman"/>
          <w:bCs/>
          <w:sz w:val="24"/>
          <w:szCs w:val="24"/>
        </w:rPr>
      </w:pPr>
    </w:p>
    <w:p w14:paraId="17526E72" w14:textId="77777777"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Using the boundary conditions for our experiment,</w:t>
      </w:r>
    </w:p>
    <w:p w14:paraId="5063CE79" w14:textId="1B2A8F6A" w:rsidR="009D559F" w:rsidRDefault="00000000" w:rsidP="009B5106">
      <w:pPr>
        <w:spacing w:after="200" w:line="252" w:lineRule="auto"/>
        <w:ind w:left="2880" w:firstLine="720"/>
        <w:jc w:val="both"/>
        <w:rPr>
          <w:rFonts w:ascii="Times New Roman" w:eastAsia="Helvetica Neue" w:hAnsi="Times New Roman" w:cs="Times New Roman"/>
          <w:bCs/>
          <w:sz w:val="24"/>
          <w:szCs w:val="24"/>
        </w:rPr>
      </w:pPr>
      <m:oMath>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g</m:t>
            </m:r>
          </m:sub>
        </m:sSub>
        <m:d>
          <m:dPr>
            <m:ctrlPr>
              <w:rPr>
                <w:rFonts w:ascii="Cambria Math" w:eastAsia="Helvetica Neue" w:hAnsi="Cambria Math" w:cs="Times New Roman"/>
                <w:bCs/>
                <w:i/>
                <w:sz w:val="24"/>
                <w:szCs w:val="24"/>
              </w:rPr>
            </m:ctrlPr>
          </m:dPr>
          <m:e>
            <m:r>
              <w:rPr>
                <w:rFonts w:ascii="Cambria Math" w:eastAsia="Helvetica Neue" w:hAnsi="Cambria Math" w:cs="Times New Roman"/>
                <w:sz w:val="24"/>
                <w:szCs w:val="24"/>
              </w:rPr>
              <m:t>r=</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e>
        </m:d>
        <m:r>
          <w:rPr>
            <w:rFonts w:ascii="Cambria Math" w:eastAsia="Helvetica Neue" w:hAnsi="Cambria Math" w:cs="Times New Roman"/>
            <w:sz w:val="24"/>
            <w:szCs w:val="24"/>
          </w:rPr>
          <m:t>=</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a</m:t>
            </m:r>
          </m:sub>
        </m:sSub>
      </m:oMath>
      <w:r w:rsidR="009D559F">
        <w:rPr>
          <w:rFonts w:ascii="Times New Roman" w:eastAsia="Helvetica Neue" w:hAnsi="Times New Roman" w:cs="Times New Roman"/>
          <w:bCs/>
          <w:sz w:val="24"/>
          <w:szCs w:val="24"/>
        </w:rPr>
        <w:t>,</w:t>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t>(S</w:t>
      </w:r>
      <w:r w:rsidR="004F73D5">
        <w:rPr>
          <w:rFonts w:ascii="Times New Roman" w:eastAsia="Helvetica Neue" w:hAnsi="Times New Roman" w:cs="Times New Roman"/>
          <w:bCs/>
          <w:sz w:val="24"/>
          <w:szCs w:val="24"/>
        </w:rPr>
        <w:t>4</w:t>
      </w:r>
      <w:r w:rsidR="009D559F">
        <w:rPr>
          <w:rFonts w:ascii="Times New Roman" w:eastAsia="Helvetica Neue" w:hAnsi="Times New Roman" w:cs="Times New Roman"/>
          <w:bCs/>
          <w:sz w:val="24"/>
          <w:szCs w:val="24"/>
        </w:rPr>
        <w:t>)</w:t>
      </w:r>
    </w:p>
    <w:p w14:paraId="1FF4E79A" w14:textId="1656C3F1" w:rsidR="009D559F" w:rsidRDefault="009D559F" w:rsidP="009B5106">
      <w:pPr>
        <w:spacing w:after="200" w:line="252" w:lineRule="auto"/>
        <w:ind w:left="2880" w:firstLine="720"/>
        <w:jc w:val="both"/>
        <w:rPr>
          <w:rFonts w:ascii="Times New Roman" w:eastAsia="Helvetica Neue" w:hAnsi="Times New Roman" w:cs="Times New Roman"/>
          <w:bCs/>
          <w:sz w:val="24"/>
          <w:szCs w:val="24"/>
        </w:rPr>
      </w:pPr>
      <w:r w:rsidRPr="00536F14">
        <w:rPr>
          <w:rFonts w:ascii="Times New Roman" w:eastAsia="Helvetica Neue" w:hAnsi="Times New Roman" w:cs="Times New Roman"/>
          <w:bCs/>
          <w:i/>
          <w:sz w:val="24"/>
          <w:szCs w:val="24"/>
        </w:rPr>
        <w:t xml:space="preserve"> </w:t>
      </w:r>
      <m:oMath>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d</m:t>
            </m:r>
          </m:sub>
        </m:sSub>
        <m:d>
          <m:dPr>
            <m:ctrlPr>
              <w:rPr>
                <w:rFonts w:ascii="Cambria Math" w:eastAsia="Helvetica Neue" w:hAnsi="Cambria Math" w:cs="Times New Roman"/>
                <w:bCs/>
                <w:i/>
                <w:sz w:val="24"/>
                <w:szCs w:val="24"/>
              </w:rPr>
            </m:ctrlPr>
          </m:dPr>
          <m:e>
            <m:r>
              <w:rPr>
                <w:rFonts w:ascii="Cambria Math" w:eastAsia="Helvetica Neue" w:hAnsi="Cambria Math" w:cs="Times New Roman"/>
                <w:sz w:val="24"/>
                <w:szCs w:val="24"/>
              </w:rPr>
              <m:t>r=</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e>
        </m:d>
        <m:r>
          <w:rPr>
            <w:rFonts w:ascii="Cambria Math" w:eastAsia="Helvetica Neue" w:hAnsi="Cambria Math" w:cs="Times New Roman"/>
            <w:sz w:val="24"/>
            <w:szCs w:val="24"/>
          </w:rPr>
          <m:t>=0</m:t>
        </m:r>
      </m:oMath>
      <w:r>
        <w:rPr>
          <w:rFonts w:ascii="Times New Roman" w:eastAsia="Helvetica Neue" w:hAnsi="Times New Roman" w:cs="Times New Roman"/>
          <w:bCs/>
          <w:sz w:val="24"/>
          <w:szCs w:val="24"/>
        </w:rPr>
        <w:t>,</w:t>
      </w:r>
      <w:r>
        <w:rPr>
          <w:rFonts w:ascii="Times New Roman" w:eastAsia="Helvetica Neue" w:hAnsi="Times New Roman" w:cs="Times New Roman"/>
          <w:bCs/>
          <w:sz w:val="24"/>
          <w:szCs w:val="24"/>
        </w:rPr>
        <w:tab/>
      </w:r>
      <w:r>
        <w:rPr>
          <w:rFonts w:ascii="Times New Roman" w:eastAsia="Helvetica Neue" w:hAnsi="Times New Roman" w:cs="Times New Roman"/>
          <w:bCs/>
          <w:sz w:val="24"/>
          <w:szCs w:val="24"/>
        </w:rPr>
        <w:tab/>
      </w:r>
      <w:r>
        <w:rPr>
          <w:rFonts w:ascii="Times New Roman" w:eastAsia="Helvetica Neue" w:hAnsi="Times New Roman" w:cs="Times New Roman"/>
          <w:bCs/>
          <w:sz w:val="24"/>
          <w:szCs w:val="24"/>
        </w:rPr>
        <w:tab/>
      </w:r>
      <w:r>
        <w:rPr>
          <w:rFonts w:ascii="Times New Roman" w:eastAsia="Helvetica Neue" w:hAnsi="Times New Roman" w:cs="Times New Roman"/>
          <w:bCs/>
          <w:sz w:val="24"/>
          <w:szCs w:val="24"/>
        </w:rPr>
        <w:tab/>
      </w:r>
      <w:r>
        <w:rPr>
          <w:rFonts w:ascii="Times New Roman" w:eastAsia="Helvetica Neue" w:hAnsi="Times New Roman" w:cs="Times New Roman"/>
          <w:bCs/>
          <w:sz w:val="24"/>
          <w:szCs w:val="24"/>
        </w:rPr>
        <w:tab/>
        <w:t>(S</w:t>
      </w:r>
      <w:r w:rsidR="004F73D5">
        <w:rPr>
          <w:rFonts w:ascii="Times New Roman" w:eastAsia="Helvetica Neue" w:hAnsi="Times New Roman" w:cs="Times New Roman"/>
          <w:bCs/>
          <w:sz w:val="24"/>
          <w:szCs w:val="24"/>
        </w:rPr>
        <w:t>5</w:t>
      </w:r>
      <w:r>
        <w:rPr>
          <w:rFonts w:ascii="Times New Roman" w:eastAsia="Helvetica Neue" w:hAnsi="Times New Roman" w:cs="Times New Roman"/>
          <w:bCs/>
          <w:sz w:val="24"/>
          <w:szCs w:val="24"/>
        </w:rPr>
        <w:t>)</w:t>
      </w:r>
    </w:p>
    <w:p w14:paraId="1165CB27" w14:textId="77777777"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and the geometric parameters shown in Figure S4, we can obtain the voltages across the gas and dielectric as a function of the radius by</w:t>
      </w:r>
    </w:p>
    <w:p w14:paraId="092F403B" w14:textId="2E76BE74" w:rsidR="009D559F" w:rsidRDefault="00000000" w:rsidP="009B5106">
      <w:pPr>
        <w:spacing w:after="200" w:line="252" w:lineRule="auto"/>
        <w:ind w:left="1440" w:firstLine="720"/>
        <w:jc w:val="both"/>
        <w:rPr>
          <w:rFonts w:ascii="Times New Roman" w:eastAsia="Helvetica Neue" w:hAnsi="Times New Roman" w:cs="Times New Roman"/>
          <w:bCs/>
          <w:sz w:val="24"/>
          <w:szCs w:val="24"/>
        </w:rPr>
      </w:pPr>
      <m:oMath>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g</m:t>
            </m:r>
          </m:sub>
        </m:sSub>
        <m:r>
          <w:rPr>
            <w:rFonts w:ascii="Cambria Math" w:eastAsia="Helvetica Neue" w:hAnsi="Cambria Math" w:cs="Times New Roman"/>
            <w:sz w:val="24"/>
            <w:szCs w:val="24"/>
          </w:rPr>
          <m:t xml:space="preserve">= </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a</m:t>
            </m:r>
          </m:sub>
        </m:sSub>
        <m:r>
          <w:rPr>
            <w:rFonts w:ascii="Cambria Math" w:eastAsia="Helvetica Neue" w:hAnsi="Cambria Math" w:cs="Times New Roman"/>
            <w:sz w:val="24"/>
            <w:szCs w:val="24"/>
          </w:rPr>
          <m:t>-</m:t>
        </m:r>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d</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g</m:t>
                </m:r>
              </m:sub>
            </m:sSub>
          </m:den>
        </m:f>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o</m:t>
            </m:r>
          </m:sub>
        </m:sSub>
        <m:sSup>
          <m:sSupPr>
            <m:ctrlPr>
              <w:rPr>
                <w:rFonts w:ascii="Cambria Math" w:eastAsia="Helvetica Neue" w:hAnsi="Cambria Math" w:cs="Times New Roman"/>
                <w:bCs/>
                <w:i/>
                <w:sz w:val="24"/>
                <w:szCs w:val="24"/>
              </w:rPr>
            </m:ctrlPr>
          </m:sSupPr>
          <m:e>
            <m:d>
              <m:dPr>
                <m:begChr m:val="["/>
                <m:endChr m:val="]"/>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d</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g</m:t>
                        </m:r>
                      </m:sub>
                    </m:sSub>
                  </m:den>
                </m:f>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den>
                    </m:f>
                  </m:e>
                </m:d>
                <m:r>
                  <w:rPr>
                    <w:rFonts w:ascii="Cambria Math" w:eastAsia="Helvetica Neue" w:hAnsi="Cambria Math" w:cs="Times New Roman"/>
                    <w:sz w:val="24"/>
                    <w:szCs w:val="24"/>
                  </w:rPr>
                  <m:t>+</m:t>
                </m:r>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e>
            </m:d>
          </m:e>
          <m:sup>
            <m:r>
              <w:rPr>
                <w:rFonts w:ascii="Cambria Math" w:eastAsia="Helvetica Neue" w:hAnsi="Cambria Math" w:cs="Times New Roman"/>
                <w:sz w:val="24"/>
                <w:szCs w:val="24"/>
              </w:rPr>
              <m:t>-1</m:t>
            </m:r>
          </m:sup>
        </m:sSup>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r>
                  <w:rPr>
                    <w:rFonts w:ascii="Cambria Math" w:eastAsia="Helvetica Neue" w:hAnsi="Cambria Math" w:cs="Times New Roman"/>
                    <w:sz w:val="24"/>
                    <w:szCs w:val="24"/>
                  </w:rPr>
                  <m:t>r</m:t>
                </m:r>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den>
            </m:f>
          </m:e>
        </m:d>
      </m:oMath>
      <w:r w:rsidR="009D559F">
        <w:rPr>
          <w:rFonts w:ascii="Times New Roman" w:eastAsia="Helvetica Neue" w:hAnsi="Times New Roman" w:cs="Times New Roman"/>
          <w:bCs/>
          <w:sz w:val="24"/>
          <w:szCs w:val="24"/>
        </w:rPr>
        <w:t xml:space="preserve">, </w:t>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t>(S</w:t>
      </w:r>
      <w:r w:rsidR="004F73D5">
        <w:rPr>
          <w:rFonts w:ascii="Times New Roman" w:eastAsia="Helvetica Neue" w:hAnsi="Times New Roman" w:cs="Times New Roman"/>
          <w:bCs/>
          <w:sz w:val="24"/>
          <w:szCs w:val="24"/>
        </w:rPr>
        <w:t>6</w:t>
      </w:r>
      <w:r w:rsidR="009D559F">
        <w:rPr>
          <w:rFonts w:ascii="Times New Roman" w:eastAsia="Helvetica Neue" w:hAnsi="Times New Roman" w:cs="Times New Roman"/>
          <w:bCs/>
          <w:sz w:val="24"/>
          <w:szCs w:val="24"/>
        </w:rPr>
        <w:t>)</w:t>
      </w:r>
    </w:p>
    <w:p w14:paraId="74BFDF96" w14:textId="77777777"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and</w:t>
      </w:r>
    </w:p>
    <w:p w14:paraId="7FF17A9E" w14:textId="24C974DA"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 xml:space="preserve"> </w:t>
      </w:r>
      <m:oMath>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d</m:t>
            </m:r>
          </m:sub>
        </m:sSub>
        <m:r>
          <w:rPr>
            <w:rFonts w:ascii="Cambria Math" w:eastAsia="Helvetica Neue" w:hAnsi="Cambria Math" w:cs="Times New Roman"/>
            <w:sz w:val="24"/>
            <w:szCs w:val="24"/>
          </w:rPr>
          <m:t xml:space="preserve">= </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a</m:t>
            </m:r>
          </m:sub>
        </m:sSub>
        <m:sSup>
          <m:sSupPr>
            <m:ctrlPr>
              <w:rPr>
                <w:rFonts w:ascii="Cambria Math" w:eastAsia="Helvetica Neue" w:hAnsi="Cambria Math" w:cs="Times New Roman"/>
                <w:bCs/>
                <w:i/>
                <w:sz w:val="24"/>
                <w:szCs w:val="24"/>
              </w:rPr>
            </m:ctrlPr>
          </m:sSupPr>
          <m:e>
            <m:d>
              <m:dPr>
                <m:begChr m:val="["/>
                <m:endChr m:val="]"/>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d</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g</m:t>
                        </m:r>
                      </m:sub>
                    </m:sSub>
                  </m:den>
                </m:f>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den>
                    </m:f>
                  </m:e>
                </m:d>
                <m:r>
                  <w:rPr>
                    <w:rFonts w:ascii="Cambria Math" w:eastAsia="Helvetica Neue" w:hAnsi="Cambria Math" w:cs="Times New Roman"/>
                    <w:sz w:val="24"/>
                    <w:szCs w:val="24"/>
                  </w:rPr>
                  <m:t>+</m:t>
                </m:r>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e>
            </m:d>
          </m:e>
          <m:sup>
            <m:r>
              <w:rPr>
                <w:rFonts w:ascii="Cambria Math" w:eastAsia="Helvetica Neue" w:hAnsi="Cambria Math" w:cs="Times New Roman"/>
                <w:sz w:val="24"/>
                <w:szCs w:val="24"/>
              </w:rPr>
              <m:t>-1</m:t>
            </m:r>
          </m:sup>
        </m:sSup>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r>
          <w:rPr>
            <w:rFonts w:ascii="Cambria Math" w:eastAsia="Helvetica Neue" w:hAnsi="Cambria Math" w:cs="Times New Roman"/>
            <w:sz w:val="24"/>
            <w:szCs w:val="24"/>
          </w:rPr>
          <m:t>-</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a</m:t>
            </m:r>
          </m:sub>
        </m:sSub>
        <m:sSup>
          <m:sSupPr>
            <m:ctrlPr>
              <w:rPr>
                <w:rFonts w:ascii="Cambria Math" w:eastAsia="Helvetica Neue" w:hAnsi="Cambria Math" w:cs="Times New Roman"/>
                <w:bCs/>
                <w:i/>
                <w:sz w:val="24"/>
                <w:szCs w:val="24"/>
              </w:rPr>
            </m:ctrlPr>
          </m:sSupPr>
          <m:e>
            <m:d>
              <m:dPr>
                <m:begChr m:val="["/>
                <m:endChr m:val="]"/>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d</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g</m:t>
                        </m:r>
                      </m:sub>
                    </m:sSub>
                  </m:den>
                </m:f>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den>
                    </m:f>
                  </m:e>
                </m:d>
                <m:r>
                  <w:rPr>
                    <w:rFonts w:ascii="Cambria Math" w:eastAsia="Helvetica Neue" w:hAnsi="Cambria Math" w:cs="Times New Roman"/>
                    <w:sz w:val="24"/>
                    <w:szCs w:val="24"/>
                  </w:rPr>
                  <m:t>+</m:t>
                </m:r>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e>
            </m:d>
          </m:e>
          <m:sup>
            <m:r>
              <w:rPr>
                <w:rFonts w:ascii="Cambria Math" w:eastAsia="Helvetica Neue" w:hAnsi="Cambria Math" w:cs="Times New Roman"/>
                <w:sz w:val="24"/>
                <w:szCs w:val="24"/>
              </w:rPr>
              <m:t>-1</m:t>
            </m:r>
          </m:sup>
        </m:sSup>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r>
                  <w:rPr>
                    <w:rFonts w:ascii="Cambria Math" w:eastAsia="Helvetica Neue" w:hAnsi="Cambria Math" w:cs="Times New Roman"/>
                    <w:sz w:val="24"/>
                    <w:szCs w:val="24"/>
                  </w:rPr>
                  <m:t>r</m:t>
                </m:r>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oMath>
      <w:r w:rsidR="009B2A39">
        <w:rPr>
          <w:rFonts w:ascii="Times New Roman" w:eastAsia="Helvetica Neue" w:hAnsi="Times New Roman" w:cs="Times New Roman"/>
          <w:bCs/>
          <w:sz w:val="24"/>
          <w:szCs w:val="24"/>
        </w:rPr>
        <w:t>,</w:t>
      </w:r>
      <w:r>
        <w:rPr>
          <w:rFonts w:ascii="Times New Roman" w:eastAsia="Helvetica Neue" w:hAnsi="Times New Roman" w:cs="Times New Roman"/>
          <w:bCs/>
          <w:sz w:val="24"/>
          <w:szCs w:val="24"/>
        </w:rPr>
        <w:t xml:space="preserve"> </w:t>
      </w:r>
      <w:r>
        <w:rPr>
          <w:rFonts w:ascii="Times New Roman" w:eastAsia="Helvetica Neue" w:hAnsi="Times New Roman" w:cs="Times New Roman"/>
          <w:bCs/>
          <w:sz w:val="24"/>
          <w:szCs w:val="24"/>
        </w:rPr>
        <w:tab/>
      </w:r>
      <w:r>
        <w:rPr>
          <w:rFonts w:ascii="Times New Roman" w:eastAsia="Helvetica Neue" w:hAnsi="Times New Roman" w:cs="Times New Roman"/>
          <w:bCs/>
          <w:sz w:val="24"/>
          <w:szCs w:val="24"/>
        </w:rPr>
        <w:tab/>
        <w:t>(S</w:t>
      </w:r>
      <w:r w:rsidR="004F73D5">
        <w:rPr>
          <w:rFonts w:ascii="Times New Roman" w:eastAsia="Helvetica Neue" w:hAnsi="Times New Roman" w:cs="Times New Roman"/>
          <w:bCs/>
          <w:sz w:val="24"/>
          <w:szCs w:val="24"/>
        </w:rPr>
        <w:t>7</w:t>
      </w:r>
      <w:r>
        <w:rPr>
          <w:rFonts w:ascii="Times New Roman" w:eastAsia="Helvetica Neue" w:hAnsi="Times New Roman" w:cs="Times New Roman"/>
          <w:bCs/>
          <w:sz w:val="24"/>
          <w:szCs w:val="24"/>
        </w:rPr>
        <w:t>)</w:t>
      </w:r>
    </w:p>
    <w:p w14:paraId="6DFA0CC9" w14:textId="1C753BEA"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respectively. Hence, the electric field of the dielectric at the gas/dielectric interface (</w:t>
      </w:r>
      <m:oMath>
        <m:r>
          <w:rPr>
            <w:rFonts w:ascii="Cambria Math" w:eastAsia="Helvetica Neue" w:hAnsi="Cambria Math" w:cs="Times New Roman"/>
            <w:sz w:val="24"/>
            <w:szCs w:val="24"/>
          </w:rPr>
          <m:t>r=</m:t>
        </m:r>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oMath>
      <w:r>
        <w:rPr>
          <w:rFonts w:ascii="Times New Roman" w:eastAsia="Helvetica Neue" w:hAnsi="Times New Roman" w:cs="Times New Roman"/>
          <w:bCs/>
          <w:sz w:val="24"/>
          <w:szCs w:val="24"/>
        </w:rPr>
        <w:t xml:space="preserve">) </w:t>
      </w:r>
      <w:proofErr w:type="gramStart"/>
      <w:r>
        <w:rPr>
          <w:rFonts w:ascii="Times New Roman" w:eastAsia="Helvetica Neue" w:hAnsi="Times New Roman" w:cs="Times New Roman"/>
          <w:bCs/>
          <w:sz w:val="24"/>
          <w:szCs w:val="24"/>
        </w:rPr>
        <w:t>is</w:t>
      </w:r>
      <w:proofErr w:type="gramEnd"/>
      <w:r>
        <w:rPr>
          <w:rFonts w:ascii="Times New Roman" w:eastAsia="Helvetica Neue" w:hAnsi="Times New Roman" w:cs="Times New Roman"/>
          <w:bCs/>
          <w:sz w:val="24"/>
          <w:szCs w:val="24"/>
        </w:rPr>
        <w:t xml:space="preserve"> </w:t>
      </w:r>
      <w:r w:rsidR="009B2A39">
        <w:rPr>
          <w:rFonts w:ascii="Times New Roman" w:eastAsia="Helvetica Neue" w:hAnsi="Times New Roman" w:cs="Times New Roman"/>
          <w:bCs/>
          <w:sz w:val="24"/>
          <w:szCs w:val="24"/>
        </w:rPr>
        <w:tab/>
      </w:r>
    </w:p>
    <w:p w14:paraId="2CC971EF" w14:textId="1A5A98D9" w:rsidR="009D559F" w:rsidRDefault="00000000" w:rsidP="009B5106">
      <w:pPr>
        <w:spacing w:after="200" w:line="252" w:lineRule="auto"/>
        <w:ind w:left="2160" w:firstLine="720"/>
        <w:jc w:val="both"/>
        <w:rPr>
          <w:rFonts w:ascii="Times New Roman" w:eastAsia="Helvetica Neue" w:hAnsi="Times New Roman" w:cs="Times New Roman"/>
          <w:bCs/>
          <w:sz w:val="24"/>
          <w:szCs w:val="24"/>
        </w:rPr>
      </w:pPr>
      <m:oMath>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E</m:t>
            </m:r>
          </m:e>
          <m:sub>
            <m:r>
              <w:rPr>
                <w:rFonts w:ascii="Cambria Math" w:eastAsia="Helvetica Neue" w:hAnsi="Cambria Math" w:cs="Times New Roman"/>
                <w:sz w:val="24"/>
                <w:szCs w:val="24"/>
              </w:rPr>
              <m:t>d</m:t>
            </m:r>
          </m:sub>
        </m:sSub>
        <m:r>
          <w:rPr>
            <w:rFonts w:ascii="Cambria Math" w:eastAsia="Helvetica Neue" w:hAnsi="Cambria Math" w:cs="Times New Roman"/>
            <w:sz w:val="24"/>
            <w:szCs w:val="24"/>
          </w:rPr>
          <m:t>=</m:t>
        </m:r>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V</m:t>
                </m:r>
              </m:e>
              <m:sub>
                <m:r>
                  <w:rPr>
                    <w:rFonts w:ascii="Cambria Math" w:eastAsia="Helvetica Neue" w:hAnsi="Cambria Math" w:cs="Times New Roman"/>
                    <w:sz w:val="24"/>
                    <w:szCs w:val="24"/>
                  </w:rPr>
                  <m:t>a</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sSup>
          <m:sSupPr>
            <m:ctrlPr>
              <w:rPr>
                <w:rFonts w:ascii="Cambria Math" w:eastAsia="Helvetica Neue" w:hAnsi="Cambria Math" w:cs="Times New Roman"/>
                <w:bCs/>
                <w:i/>
                <w:sz w:val="24"/>
                <w:szCs w:val="24"/>
              </w:rPr>
            </m:ctrlPr>
          </m:sSupPr>
          <m:e>
            <m:d>
              <m:dPr>
                <m:begChr m:val="["/>
                <m:endChr m:val="]"/>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d</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ε</m:t>
                        </m:r>
                      </m:e>
                      <m:sub>
                        <m:r>
                          <w:rPr>
                            <w:rFonts w:ascii="Cambria Math" w:eastAsia="Helvetica Neue" w:hAnsi="Cambria Math" w:cs="Times New Roman"/>
                            <w:sz w:val="24"/>
                            <w:szCs w:val="24"/>
                          </w:rPr>
                          <m:t>g</m:t>
                        </m:r>
                      </m:sub>
                    </m:sSub>
                  </m:den>
                </m:f>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o</m:t>
                            </m:r>
                          </m:sub>
                        </m:sSub>
                      </m:den>
                    </m:f>
                  </m:e>
                </m:d>
                <m:r>
                  <w:rPr>
                    <w:rFonts w:ascii="Cambria Math" w:eastAsia="Helvetica Neue" w:hAnsi="Cambria Math" w:cs="Times New Roman"/>
                    <w:sz w:val="24"/>
                    <w:szCs w:val="24"/>
                  </w:rPr>
                  <m:t>+</m:t>
                </m:r>
                <m:r>
                  <m:rPr>
                    <m:nor/>
                  </m:rPr>
                  <w:rPr>
                    <w:rFonts w:ascii="Cambria Math" w:eastAsia="Helvetica Neue" w:hAnsi="Cambria Math" w:cs="Times New Roman"/>
                    <w:bCs/>
                    <w:sz w:val="24"/>
                    <w:szCs w:val="24"/>
                  </w:rPr>
                  <m:t>ln</m:t>
                </m:r>
                <m:d>
                  <m:dPr>
                    <m:ctrlPr>
                      <w:rPr>
                        <w:rFonts w:ascii="Cambria Math" w:eastAsia="Helvetica Neue" w:hAnsi="Cambria Math" w:cs="Times New Roman"/>
                        <w:bCs/>
                        <w:i/>
                        <w:sz w:val="24"/>
                        <w:szCs w:val="24"/>
                      </w:rPr>
                    </m:ctrlPr>
                  </m:dPr>
                  <m:e>
                    <m:f>
                      <m:fPr>
                        <m:ctrlPr>
                          <w:rPr>
                            <w:rFonts w:ascii="Cambria Math" w:eastAsia="Helvetica Neue" w:hAnsi="Cambria Math" w:cs="Times New Roman"/>
                            <w:bCs/>
                            <w:i/>
                            <w:sz w:val="24"/>
                            <w:szCs w:val="24"/>
                          </w:rPr>
                        </m:ctrlPr>
                      </m:fPr>
                      <m:num>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2</m:t>
                            </m:r>
                          </m:sub>
                        </m:sSub>
                      </m:num>
                      <m:den>
                        <m:sSub>
                          <m:sSubPr>
                            <m:ctrlPr>
                              <w:rPr>
                                <w:rFonts w:ascii="Cambria Math" w:eastAsia="Helvetica Neue" w:hAnsi="Cambria Math" w:cs="Times New Roman"/>
                                <w:bCs/>
                                <w:i/>
                                <w:sz w:val="24"/>
                                <w:szCs w:val="24"/>
                              </w:rPr>
                            </m:ctrlPr>
                          </m:sSubPr>
                          <m:e>
                            <m:r>
                              <w:rPr>
                                <w:rFonts w:ascii="Cambria Math" w:eastAsia="Helvetica Neue" w:hAnsi="Cambria Math" w:cs="Times New Roman"/>
                                <w:sz w:val="24"/>
                                <w:szCs w:val="24"/>
                              </w:rPr>
                              <m:t>r</m:t>
                            </m:r>
                          </m:e>
                          <m:sub>
                            <m:r>
                              <w:rPr>
                                <w:rFonts w:ascii="Cambria Math" w:eastAsia="Helvetica Neue" w:hAnsi="Cambria Math" w:cs="Times New Roman"/>
                                <w:sz w:val="24"/>
                                <w:szCs w:val="24"/>
                              </w:rPr>
                              <m:t>1</m:t>
                            </m:r>
                          </m:sub>
                        </m:sSub>
                      </m:den>
                    </m:f>
                  </m:e>
                </m:d>
              </m:e>
            </m:d>
          </m:e>
          <m:sup>
            <m:r>
              <w:rPr>
                <w:rFonts w:ascii="Cambria Math" w:eastAsia="Helvetica Neue" w:hAnsi="Cambria Math" w:cs="Times New Roman"/>
                <w:sz w:val="24"/>
                <w:szCs w:val="24"/>
              </w:rPr>
              <m:t>-1</m:t>
            </m:r>
          </m:sup>
        </m:sSup>
      </m:oMath>
      <w:r w:rsidR="009D559F">
        <w:rPr>
          <w:rFonts w:ascii="Times New Roman" w:eastAsia="Helvetica Neue" w:hAnsi="Times New Roman" w:cs="Times New Roman"/>
          <w:bCs/>
          <w:sz w:val="24"/>
          <w:szCs w:val="24"/>
        </w:rPr>
        <w:t xml:space="preserve">. </w:t>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r>
      <w:r w:rsidR="009D559F">
        <w:rPr>
          <w:rFonts w:ascii="Times New Roman" w:eastAsia="Helvetica Neue" w:hAnsi="Times New Roman" w:cs="Times New Roman"/>
          <w:bCs/>
          <w:sz w:val="24"/>
          <w:szCs w:val="24"/>
        </w:rPr>
        <w:tab/>
        <w:t>(S</w:t>
      </w:r>
      <w:r w:rsidR="004F73D5">
        <w:rPr>
          <w:rFonts w:ascii="Times New Roman" w:eastAsia="Helvetica Neue" w:hAnsi="Times New Roman" w:cs="Times New Roman"/>
          <w:bCs/>
          <w:sz w:val="24"/>
          <w:szCs w:val="24"/>
        </w:rPr>
        <w:t>8</w:t>
      </w:r>
      <w:r w:rsidR="009D559F">
        <w:rPr>
          <w:rFonts w:ascii="Times New Roman" w:eastAsia="Helvetica Neue" w:hAnsi="Times New Roman" w:cs="Times New Roman"/>
          <w:bCs/>
          <w:sz w:val="24"/>
          <w:szCs w:val="24"/>
        </w:rPr>
        <w:t>)</w:t>
      </w:r>
    </w:p>
    <w:p w14:paraId="626DF70E" w14:textId="1871D26F" w:rsidR="009D559F"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At the gas/dielectric interface from Equation S</w:t>
      </w:r>
      <w:r w:rsidR="009B2A39">
        <w:rPr>
          <w:rFonts w:ascii="Times New Roman" w:eastAsia="Helvetica Neue" w:hAnsi="Times New Roman" w:cs="Times New Roman"/>
          <w:bCs/>
          <w:sz w:val="24"/>
          <w:szCs w:val="24"/>
        </w:rPr>
        <w:t>8</w:t>
      </w:r>
      <w:r>
        <w:rPr>
          <w:rFonts w:ascii="Times New Roman" w:eastAsia="Helvetica Neue" w:hAnsi="Times New Roman" w:cs="Times New Roman"/>
          <w:bCs/>
          <w:sz w:val="24"/>
          <w:szCs w:val="24"/>
        </w:rPr>
        <w:t xml:space="preserve">, it can be observed that the electric field at the interface explicitly depends on </w:t>
      </w:r>
      <w:r w:rsidRPr="003E490E">
        <w:rPr>
          <w:rFonts w:ascii="Cambria Math" w:eastAsia="Helvetica Neue" w:hAnsi="Cambria Math" w:cs="Cambria Math"/>
          <w:bCs/>
          <w:i/>
          <w:iCs/>
          <w:sz w:val="24"/>
          <w:szCs w:val="24"/>
        </w:rPr>
        <w:t>𝜀</w:t>
      </w:r>
      <w:r w:rsidRPr="003E490E">
        <w:rPr>
          <w:rFonts w:ascii="Times New Roman" w:eastAsia="Helvetica Neue" w:hAnsi="Times New Roman" w:cs="Times New Roman"/>
          <w:bCs/>
          <w:i/>
          <w:iCs/>
          <w:sz w:val="24"/>
          <w:szCs w:val="24"/>
          <w:vertAlign w:val="subscript"/>
        </w:rPr>
        <w:t>d</w:t>
      </w:r>
      <w:r>
        <w:rPr>
          <w:rFonts w:ascii="Times New Roman" w:eastAsia="Helvetica Neue" w:hAnsi="Times New Roman" w:cs="Times New Roman"/>
          <w:bCs/>
          <w:i/>
          <w:iCs/>
          <w:sz w:val="24"/>
          <w:szCs w:val="24"/>
        </w:rPr>
        <w:t>,</w:t>
      </w:r>
      <w:r>
        <w:rPr>
          <w:rFonts w:ascii="Times New Roman" w:eastAsia="Helvetica Neue" w:hAnsi="Times New Roman" w:cs="Times New Roman"/>
          <w:bCs/>
          <w:sz w:val="24"/>
          <w:szCs w:val="24"/>
        </w:rPr>
        <w:t xml:space="preserve"> noting that </w:t>
      </w:r>
      <w:r w:rsidRPr="003E490E">
        <w:rPr>
          <w:rFonts w:ascii="Cambria Math" w:eastAsia="Helvetica Neue" w:hAnsi="Cambria Math" w:cs="Cambria Math"/>
          <w:bCs/>
          <w:i/>
          <w:iCs/>
          <w:sz w:val="24"/>
          <w:szCs w:val="24"/>
        </w:rPr>
        <w:t>𝜀</w:t>
      </w:r>
      <w:r>
        <w:rPr>
          <w:rFonts w:ascii="Times New Roman" w:eastAsia="Helvetica Neue" w:hAnsi="Times New Roman" w:cs="Times New Roman"/>
          <w:bCs/>
          <w:i/>
          <w:iCs/>
          <w:sz w:val="24"/>
          <w:szCs w:val="24"/>
          <w:vertAlign w:val="subscript"/>
        </w:rPr>
        <w:t>g</w:t>
      </w:r>
      <w:r>
        <w:rPr>
          <w:rFonts w:ascii="Times New Roman" w:eastAsia="Helvetica Neue" w:hAnsi="Times New Roman" w:cs="Times New Roman"/>
          <w:bCs/>
          <w:sz w:val="24"/>
          <w:szCs w:val="24"/>
        </w:rPr>
        <w:t xml:space="preserve"> is constant and approximately equal to 1. Supplementary Figure S5 shows the reduction in the electric field from 2447 V cm</w:t>
      </w:r>
      <w:r>
        <w:rPr>
          <w:rFonts w:ascii="Times New Roman" w:eastAsia="Helvetica Neue" w:hAnsi="Times New Roman" w:cs="Times New Roman"/>
          <w:bCs/>
          <w:sz w:val="24"/>
          <w:szCs w:val="24"/>
          <w:vertAlign w:val="superscript"/>
        </w:rPr>
        <w:t>-1</w:t>
      </w:r>
      <w:r>
        <w:rPr>
          <w:rFonts w:ascii="Times New Roman" w:eastAsia="Helvetica Neue" w:hAnsi="Times New Roman" w:cs="Times New Roman"/>
          <w:bCs/>
          <w:sz w:val="24"/>
          <w:szCs w:val="24"/>
        </w:rPr>
        <w:t xml:space="preserve"> to 500 V cm</w:t>
      </w:r>
      <w:r>
        <w:rPr>
          <w:rFonts w:ascii="Times New Roman" w:eastAsia="Helvetica Neue" w:hAnsi="Times New Roman" w:cs="Times New Roman"/>
          <w:bCs/>
          <w:sz w:val="24"/>
          <w:szCs w:val="24"/>
          <w:vertAlign w:val="superscript"/>
        </w:rPr>
        <w:t>-1</w:t>
      </w:r>
      <w:r>
        <w:rPr>
          <w:rFonts w:ascii="Times New Roman" w:eastAsia="Helvetica Neue" w:hAnsi="Times New Roman" w:cs="Times New Roman"/>
          <w:bCs/>
          <w:sz w:val="24"/>
          <w:szCs w:val="24"/>
        </w:rPr>
        <w:t xml:space="preserve"> (reduction by a factor of about 5)</w:t>
      </w:r>
      <w:r w:rsidR="009B2A39">
        <w:rPr>
          <w:rFonts w:ascii="Times New Roman" w:eastAsia="Helvetica Neue" w:hAnsi="Times New Roman" w:cs="Times New Roman"/>
          <w:bCs/>
          <w:sz w:val="24"/>
          <w:szCs w:val="24"/>
        </w:rPr>
        <w:t xml:space="preserve"> as </w:t>
      </w:r>
      <w:r w:rsidR="009B2A39" w:rsidRPr="003E490E">
        <w:rPr>
          <w:rFonts w:ascii="Cambria Math" w:eastAsia="Helvetica Neue" w:hAnsi="Cambria Math" w:cs="Cambria Math"/>
          <w:bCs/>
          <w:i/>
          <w:iCs/>
          <w:sz w:val="24"/>
          <w:szCs w:val="24"/>
        </w:rPr>
        <w:t>𝜀</w:t>
      </w:r>
      <w:r w:rsidR="009B2A39" w:rsidRPr="003E490E">
        <w:rPr>
          <w:rFonts w:ascii="Times New Roman" w:eastAsia="Helvetica Neue" w:hAnsi="Times New Roman" w:cs="Times New Roman"/>
          <w:bCs/>
          <w:i/>
          <w:iCs/>
          <w:sz w:val="24"/>
          <w:szCs w:val="24"/>
          <w:vertAlign w:val="subscript"/>
        </w:rPr>
        <w:t>d</w:t>
      </w:r>
      <w:r>
        <w:rPr>
          <w:rFonts w:ascii="Times New Roman" w:eastAsia="Helvetica Neue" w:hAnsi="Times New Roman" w:cs="Times New Roman"/>
          <w:bCs/>
          <w:sz w:val="24"/>
          <w:szCs w:val="24"/>
        </w:rPr>
        <w:t xml:space="preserve"> </w:t>
      </w:r>
      <w:r w:rsidR="009B2A39">
        <w:rPr>
          <w:rFonts w:ascii="Times New Roman" w:eastAsia="Helvetica Neue" w:hAnsi="Times New Roman" w:cs="Times New Roman"/>
          <w:bCs/>
          <w:sz w:val="24"/>
          <w:szCs w:val="24"/>
        </w:rPr>
        <w:t xml:space="preserve">increases from 40 to 200, reflecting the </w:t>
      </w:r>
      <w:r>
        <w:rPr>
          <w:rFonts w:ascii="Times New Roman" w:eastAsia="Helvetica Neue" w:hAnsi="Times New Roman" w:cs="Times New Roman"/>
          <w:bCs/>
          <w:sz w:val="24"/>
          <w:szCs w:val="24"/>
        </w:rPr>
        <w:t xml:space="preserve">inversely proportional </w:t>
      </w:r>
      <w:r w:rsidR="009B2A39">
        <w:rPr>
          <w:rFonts w:ascii="Times New Roman" w:eastAsia="Helvetica Neue" w:hAnsi="Times New Roman" w:cs="Times New Roman"/>
          <w:bCs/>
          <w:sz w:val="24"/>
          <w:szCs w:val="24"/>
        </w:rPr>
        <w:t>relationship</w:t>
      </w:r>
      <w:r>
        <w:rPr>
          <w:rFonts w:ascii="Times New Roman" w:eastAsia="Helvetica Neue" w:hAnsi="Times New Roman" w:cs="Times New Roman"/>
          <w:bCs/>
          <w:sz w:val="24"/>
          <w:szCs w:val="24"/>
        </w:rPr>
        <w:t>.</w:t>
      </w:r>
    </w:p>
    <w:p w14:paraId="1B90A704" w14:textId="77777777" w:rsidR="00FE1DC1" w:rsidRDefault="00FE1DC1" w:rsidP="009B5106">
      <w:pPr>
        <w:spacing w:after="200" w:line="252" w:lineRule="auto"/>
        <w:jc w:val="both"/>
        <w:rPr>
          <w:rFonts w:ascii="Times New Roman" w:eastAsia="Helvetica Neue" w:hAnsi="Times New Roman" w:cs="Times New Roman"/>
          <w:bCs/>
          <w:sz w:val="24"/>
          <w:szCs w:val="24"/>
        </w:rPr>
        <w:sectPr w:rsidR="00FE1DC1">
          <w:footerReference w:type="even" r:id="rId13"/>
          <w:footerReference w:type="default" r:id="rId14"/>
          <w:pgSz w:w="12240" w:h="15840"/>
          <w:pgMar w:top="1440" w:right="1440" w:bottom="1440" w:left="1440" w:header="720" w:footer="720" w:gutter="0"/>
          <w:pgNumType w:start="1"/>
          <w:cols w:space="720"/>
        </w:sectPr>
      </w:pPr>
    </w:p>
    <w:p w14:paraId="793753BE" w14:textId="14288977" w:rsidR="009D559F" w:rsidRDefault="009D559F" w:rsidP="009B5106">
      <w:pPr>
        <w:spacing w:line="252" w:lineRule="auto"/>
        <w:jc w:val="center"/>
        <w:rPr>
          <w:rFonts w:ascii="Times New Roman" w:eastAsia="Helvetica Neue" w:hAnsi="Times New Roman" w:cs="Times New Roman"/>
          <w:bCs/>
          <w:sz w:val="24"/>
          <w:szCs w:val="24"/>
        </w:rPr>
      </w:pPr>
      <w:r>
        <w:rPr>
          <w:rFonts w:ascii="Times New Roman" w:eastAsia="Helvetica Neue" w:hAnsi="Times New Roman" w:cs="Times New Roman"/>
          <w:bCs/>
          <w:noProof/>
          <w:sz w:val="24"/>
          <w:szCs w:val="24"/>
          <w:lang w:val="es-CL" w:eastAsia="es-CL"/>
        </w:rPr>
        <w:lastRenderedPageBreak/>
        <w:drawing>
          <wp:inline distT="0" distB="0" distL="0" distR="0" wp14:anchorId="1B59F2AB" wp14:editId="64BF568C">
            <wp:extent cx="2971800" cy="2514600"/>
            <wp:effectExtent l="0" t="0" r="0" b="0"/>
            <wp:docPr id="61" name="Picture 6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792ADF19" w14:textId="2879E057" w:rsidR="0015733A" w:rsidRDefault="0015733A" w:rsidP="009B5106">
      <w:pPr>
        <w:spacing w:line="252" w:lineRule="auto"/>
        <w:jc w:val="both"/>
        <w:rPr>
          <w:rFonts w:ascii="Times New Roman" w:eastAsia="Times New Roman" w:hAnsi="Times New Roman" w:cs="Times New Roman"/>
        </w:rPr>
      </w:pPr>
      <w:r>
        <w:rPr>
          <w:rFonts w:ascii="Helvetica Neue" w:eastAsia="Helvetica Neue" w:hAnsi="Helvetica Neue" w:cs="Helvetica Neue"/>
          <w:b/>
        </w:rPr>
        <w:t>Fig. S5</w:t>
      </w:r>
      <w:r>
        <w:rPr>
          <w:rFonts w:ascii="Times New Roman" w:eastAsia="Times New Roman" w:hAnsi="Times New Roman" w:cs="Times New Roman"/>
        </w:rPr>
        <w:t xml:space="preserve"> Electric field as a function of the dielectric constant, </w:t>
      </w:r>
      <w:r w:rsidRPr="00654CB7">
        <w:rPr>
          <w:rFonts w:ascii="Cambria Math" w:eastAsia="Times New Roman" w:hAnsi="Cambria Math" w:cs="Cambria Math"/>
          <w:i/>
          <w:iCs/>
        </w:rPr>
        <w:t>𝜀</w:t>
      </w:r>
      <w:r w:rsidRPr="00654CB7">
        <w:rPr>
          <w:rFonts w:ascii="Times New Roman" w:eastAsia="Times New Roman" w:hAnsi="Times New Roman" w:cs="Times New Roman"/>
          <w:i/>
          <w:iCs/>
        </w:rPr>
        <w:softHyphen/>
      </w:r>
      <w:r w:rsidRPr="00654CB7">
        <w:rPr>
          <w:rFonts w:ascii="Times New Roman" w:eastAsia="Times New Roman" w:hAnsi="Times New Roman" w:cs="Times New Roman"/>
          <w:i/>
          <w:iCs/>
          <w:vertAlign w:val="subscript"/>
        </w:rPr>
        <w:t>d</w:t>
      </w:r>
      <w:r>
        <w:rPr>
          <w:rFonts w:ascii="Times New Roman" w:eastAsia="Times New Roman" w:hAnsi="Times New Roman" w:cs="Times New Roman"/>
        </w:rPr>
        <w:t>, showing a reduction in the electric field at the gas/quartz interface</w:t>
      </w:r>
      <w:r w:rsidR="009B5106">
        <w:rPr>
          <w:rFonts w:ascii="Times New Roman" w:eastAsia="Times New Roman" w:hAnsi="Times New Roman" w:cs="Times New Roman"/>
        </w:rPr>
        <w:t>.</w:t>
      </w:r>
    </w:p>
    <w:p w14:paraId="6B902C6A" w14:textId="77777777" w:rsidR="00FE1DC1" w:rsidRDefault="00FE1DC1" w:rsidP="009B5106">
      <w:pPr>
        <w:spacing w:after="200" w:line="252" w:lineRule="auto"/>
        <w:jc w:val="both"/>
        <w:rPr>
          <w:rFonts w:ascii="Helvetica" w:eastAsia="Helvetica Neue" w:hAnsi="Helvetica" w:cs="Times New Roman"/>
          <w:b/>
          <w:sz w:val="24"/>
          <w:szCs w:val="24"/>
        </w:rPr>
        <w:sectPr w:rsidR="00FE1DC1" w:rsidSect="0015733A">
          <w:footerReference w:type="default" r:id="rId16"/>
          <w:type w:val="continuous"/>
          <w:pgSz w:w="12240" w:h="15840"/>
          <w:pgMar w:top="1440" w:right="1440" w:bottom="1440" w:left="1440" w:header="720" w:footer="720" w:gutter="0"/>
          <w:pgNumType w:start="1"/>
          <w:cols w:space="720"/>
        </w:sectPr>
      </w:pPr>
    </w:p>
    <w:p w14:paraId="107ADDED" w14:textId="77777777" w:rsidR="009D559F" w:rsidRDefault="009D559F" w:rsidP="009B5106">
      <w:pPr>
        <w:spacing w:after="200" w:line="252" w:lineRule="auto"/>
        <w:jc w:val="both"/>
        <w:rPr>
          <w:rFonts w:ascii="Helvetica" w:eastAsia="Helvetica Neue" w:hAnsi="Helvetica" w:cs="Times New Roman"/>
          <w:b/>
          <w:sz w:val="24"/>
          <w:szCs w:val="24"/>
        </w:rPr>
      </w:pPr>
    </w:p>
    <w:p w14:paraId="54A07901" w14:textId="15BE6D69" w:rsidR="009D559F" w:rsidRPr="00AC3A59" w:rsidRDefault="009D559F" w:rsidP="009B5106">
      <w:pPr>
        <w:spacing w:after="200" w:line="252" w:lineRule="auto"/>
        <w:jc w:val="both"/>
        <w:rPr>
          <w:rFonts w:ascii="Helvetica" w:eastAsia="Helvetica Neue" w:hAnsi="Helvetica" w:cs="Times New Roman"/>
          <w:b/>
          <w:sz w:val="24"/>
          <w:szCs w:val="24"/>
        </w:rPr>
      </w:pPr>
      <w:r>
        <w:rPr>
          <w:rFonts w:ascii="Helvetica" w:eastAsia="Helvetica Neue" w:hAnsi="Helvetica" w:cs="Times New Roman"/>
          <w:b/>
          <w:sz w:val="24"/>
          <w:szCs w:val="24"/>
        </w:rPr>
        <w:t xml:space="preserve">4. </w:t>
      </w:r>
      <w:r w:rsidR="00F87522">
        <w:rPr>
          <w:rFonts w:ascii="Helvetica" w:eastAsia="Helvetica Neue" w:hAnsi="Helvetica" w:cs="Times New Roman"/>
          <w:b/>
          <w:sz w:val="24"/>
          <w:szCs w:val="24"/>
        </w:rPr>
        <w:t>Filamentary Behavior and Sampling Rate Effects</w:t>
      </w:r>
    </w:p>
    <w:p w14:paraId="2B4F0623" w14:textId="73612903" w:rsidR="009D559F" w:rsidRDefault="009D559F" w:rsidP="009B5106">
      <w:pPr>
        <w:spacing w:after="200" w:line="252" w:lineRule="auto"/>
        <w:jc w:val="both"/>
        <w:rPr>
          <w:rFonts w:ascii="Times New Roman" w:eastAsia="Times New Roman" w:hAnsi="Times New Roman" w:cs="Times New Roman"/>
          <w:sz w:val="24"/>
          <w:szCs w:val="24"/>
        </w:rPr>
      </w:pPr>
      <w:r>
        <w:rPr>
          <w:rFonts w:ascii="Times New Roman" w:eastAsia="Helvetica Neue" w:hAnsi="Times New Roman" w:cs="Times New Roman"/>
          <w:bCs/>
          <w:sz w:val="24"/>
          <w:szCs w:val="24"/>
        </w:rPr>
        <w:t xml:space="preserve">Oscilloscope data of current-time traces was saved to determine electrical properties of the plasma. Supplementary Figure S6 shows </w:t>
      </w:r>
      <w:r w:rsidR="007C0A2C">
        <w:rPr>
          <w:rFonts w:ascii="Times New Roman" w:eastAsia="Helvetica Neue" w:hAnsi="Times New Roman" w:cs="Times New Roman"/>
          <w:bCs/>
          <w:sz w:val="24"/>
          <w:szCs w:val="24"/>
        </w:rPr>
        <w:t>representative</w:t>
      </w:r>
      <w:r>
        <w:rPr>
          <w:rFonts w:ascii="Times New Roman" w:eastAsia="Helvetica Neue" w:hAnsi="Times New Roman" w:cs="Times New Roman"/>
          <w:bCs/>
          <w:sz w:val="24"/>
          <w:szCs w:val="24"/>
        </w:rPr>
        <w:t xml:space="preserve"> current-time traces of 10 W </w:t>
      </w:r>
      <w:r w:rsidR="008B729F">
        <w:rPr>
          <w:rFonts w:ascii="Times New Roman" w:eastAsia="Helvetica Neue" w:hAnsi="Times New Roman" w:cs="Times New Roman"/>
          <w:bCs/>
          <w:sz w:val="24"/>
          <w:szCs w:val="24"/>
        </w:rPr>
        <w:t xml:space="preserve">DBD </w:t>
      </w:r>
      <w:r>
        <w:rPr>
          <w:rFonts w:ascii="Times New Roman" w:eastAsia="Helvetica Neue" w:hAnsi="Times New Roman" w:cs="Times New Roman"/>
          <w:bCs/>
          <w:sz w:val="24"/>
          <w:szCs w:val="24"/>
        </w:rPr>
        <w:t>plasma</w:t>
      </w:r>
      <w:r w:rsidR="008B729F">
        <w:rPr>
          <w:rFonts w:ascii="Times New Roman" w:eastAsia="Helvetica Neue" w:hAnsi="Times New Roman" w:cs="Times New Roman"/>
          <w:bCs/>
          <w:sz w:val="24"/>
          <w:szCs w:val="24"/>
        </w:rPr>
        <w:t>s</w:t>
      </w:r>
      <w:r>
        <w:rPr>
          <w:rFonts w:ascii="Times New Roman" w:eastAsia="Helvetica Neue" w:hAnsi="Times New Roman" w:cs="Times New Roman"/>
          <w:bCs/>
          <w:sz w:val="24"/>
          <w:szCs w:val="24"/>
        </w:rPr>
        <w:t xml:space="preserve"> at 400, 500, 600</w:t>
      </w:r>
      <w:r w:rsidR="00A57D35">
        <w:rPr>
          <w:rFonts w:ascii="Times New Roman" w:eastAsia="Helvetica Neue" w:hAnsi="Times New Roman" w:cs="Times New Roman"/>
          <w:bCs/>
          <w:sz w:val="24"/>
          <w:szCs w:val="24"/>
        </w:rPr>
        <w:t>,</w:t>
      </w:r>
      <w:r>
        <w:rPr>
          <w:rFonts w:ascii="Times New Roman" w:eastAsia="Helvetica Neue" w:hAnsi="Times New Roman" w:cs="Times New Roman"/>
          <w:bCs/>
          <w:sz w:val="24"/>
          <w:szCs w:val="24"/>
        </w:rPr>
        <w:t xml:space="preserve"> and 700 </w:t>
      </w:r>
      <w:r>
        <w:rPr>
          <w:rFonts w:ascii="Cambria Math" w:eastAsia="Times New Roman" w:hAnsi="Cambria Math" w:cs="Cambria Math"/>
          <w:sz w:val="24"/>
          <w:szCs w:val="24"/>
        </w:rPr>
        <w:t>℃</w:t>
      </w:r>
      <w:r w:rsidR="00A57D35">
        <w:rPr>
          <w:rFonts w:ascii="Cambria Math" w:eastAsia="Times New Roman" w:hAnsi="Cambria Math" w:cs="Cambria Math"/>
          <w:sz w:val="24"/>
          <w:szCs w:val="24"/>
        </w:rPr>
        <w:t>, respectively,</w:t>
      </w:r>
      <w:r>
        <w:rPr>
          <w:rFonts w:ascii="Times New Roman" w:eastAsia="Times New Roman" w:hAnsi="Times New Roman" w:cs="Times New Roman"/>
          <w:sz w:val="24"/>
          <w:szCs w:val="24"/>
        </w:rPr>
        <w:t xml:space="preserve"> </w:t>
      </w:r>
      <w:r w:rsidR="008B729F">
        <w:rPr>
          <w:rFonts w:ascii="Times New Roman" w:eastAsia="Helvetica Neue" w:hAnsi="Times New Roman" w:cs="Times New Roman"/>
          <w:bCs/>
          <w:sz w:val="24"/>
          <w:szCs w:val="24"/>
        </w:rPr>
        <w:t>for a</w:t>
      </w:r>
      <w:r>
        <w:rPr>
          <w:rFonts w:ascii="Times New Roman" w:eastAsia="Helvetica Neue" w:hAnsi="Times New Roman" w:cs="Times New Roman"/>
          <w:bCs/>
          <w:sz w:val="24"/>
          <w:szCs w:val="24"/>
        </w:rPr>
        <w:t xml:space="preserve"> one-to-one </w:t>
      </w:r>
      <w:r w:rsidR="008B729F">
        <w:rPr>
          <w:rFonts w:ascii="Times New Roman" w:eastAsia="Helvetica Neue" w:hAnsi="Times New Roman" w:cs="Times New Roman"/>
          <w:bCs/>
          <w:sz w:val="24"/>
          <w:szCs w:val="24"/>
        </w:rPr>
        <w:t>CH</w:t>
      </w:r>
      <w:r w:rsidR="008B729F">
        <w:rPr>
          <w:rFonts w:ascii="Times New Roman" w:eastAsia="Helvetica Neue" w:hAnsi="Times New Roman" w:cs="Times New Roman"/>
          <w:bCs/>
          <w:sz w:val="24"/>
          <w:szCs w:val="24"/>
        </w:rPr>
        <w:softHyphen/>
      </w:r>
      <w:r w:rsidR="008B729F">
        <w:rPr>
          <w:rFonts w:ascii="Times New Roman" w:eastAsia="Helvetica Neue" w:hAnsi="Times New Roman" w:cs="Times New Roman"/>
          <w:bCs/>
          <w:sz w:val="24"/>
          <w:szCs w:val="24"/>
          <w:vertAlign w:val="subscript"/>
        </w:rPr>
        <w:t>4</w:t>
      </w:r>
      <w:r w:rsidR="008B729F">
        <w:rPr>
          <w:rFonts w:ascii="Times New Roman" w:eastAsia="Helvetica Neue" w:hAnsi="Times New Roman" w:cs="Times New Roman"/>
          <w:bCs/>
          <w:sz w:val="24"/>
          <w:szCs w:val="24"/>
        </w:rPr>
        <w:t>/N</w:t>
      </w:r>
      <w:r w:rsidR="008B729F">
        <w:rPr>
          <w:rFonts w:ascii="Times New Roman" w:eastAsia="Helvetica Neue" w:hAnsi="Times New Roman" w:cs="Times New Roman"/>
          <w:bCs/>
          <w:sz w:val="24"/>
          <w:szCs w:val="24"/>
          <w:vertAlign w:val="subscript"/>
        </w:rPr>
        <w:t>2</w:t>
      </w:r>
      <w:r w:rsidR="008B729F">
        <w:rPr>
          <w:rFonts w:ascii="Times New Roman" w:eastAsia="Helvetica Neue" w:hAnsi="Times New Roman" w:cs="Times New Roman"/>
          <w:bCs/>
          <w:sz w:val="24"/>
          <w:szCs w:val="24"/>
        </w:rPr>
        <w:t xml:space="preserve"> </w:t>
      </w:r>
      <w:r>
        <w:rPr>
          <w:rFonts w:ascii="Times New Roman" w:eastAsia="Helvetica Neue" w:hAnsi="Times New Roman" w:cs="Times New Roman"/>
          <w:bCs/>
          <w:sz w:val="24"/>
          <w:szCs w:val="24"/>
        </w:rPr>
        <w:t>gas composition</w:t>
      </w:r>
      <w:r w:rsidR="00A57D35">
        <w:rPr>
          <w:rFonts w:ascii="Times New Roman" w:eastAsia="Helvetica Neue" w:hAnsi="Times New Roman" w:cs="Times New Roman"/>
          <w:bCs/>
          <w:sz w:val="24"/>
          <w:szCs w:val="24"/>
        </w:rPr>
        <w:t xml:space="preserve">. </w:t>
      </w:r>
      <w:r w:rsidR="00367E9A">
        <w:rPr>
          <w:rFonts w:ascii="Times New Roman" w:eastAsia="Helvetica Neue" w:hAnsi="Times New Roman" w:cs="Times New Roman"/>
          <w:bCs/>
          <w:sz w:val="24"/>
          <w:szCs w:val="24"/>
        </w:rPr>
        <w:t xml:space="preserve">In all cases, the capacitive current has been subtracted from the raw data. </w:t>
      </w:r>
      <w:r w:rsidR="00A57D35">
        <w:rPr>
          <w:rFonts w:ascii="Times New Roman" w:eastAsia="Helvetica Neue" w:hAnsi="Times New Roman" w:cs="Times New Roman"/>
          <w:bCs/>
          <w:sz w:val="24"/>
          <w:szCs w:val="24"/>
        </w:rPr>
        <w:t xml:space="preserve">The panels illustrate </w:t>
      </w:r>
      <w:r>
        <w:rPr>
          <w:rFonts w:ascii="Times New Roman" w:eastAsia="Helvetica Neue" w:hAnsi="Times New Roman" w:cs="Times New Roman"/>
          <w:bCs/>
          <w:sz w:val="24"/>
          <w:szCs w:val="24"/>
        </w:rPr>
        <w:t>the transition from a more filamentary plasma to a more glow-like/diffuse plasma</w:t>
      </w:r>
      <w:r w:rsidR="00A57D35">
        <w:rPr>
          <w:rFonts w:ascii="Times New Roman" w:eastAsia="Helvetica Neue" w:hAnsi="Times New Roman" w:cs="Times New Roman"/>
          <w:bCs/>
          <w:sz w:val="24"/>
          <w:szCs w:val="24"/>
        </w:rPr>
        <w:t xml:space="preserve"> as temperature increases</w:t>
      </w:r>
      <w:r>
        <w:rPr>
          <w:rFonts w:ascii="Times New Roman" w:eastAsia="Helvetica Neue" w:hAnsi="Times New Roman" w:cs="Times New Roman"/>
          <w:bCs/>
          <w:sz w:val="24"/>
          <w:szCs w:val="24"/>
        </w:rPr>
        <w:t>.</w:t>
      </w:r>
      <w:r w:rsidR="00EF3707">
        <w:rPr>
          <w:rFonts w:ascii="Times New Roman" w:eastAsia="Helvetica Neue" w:hAnsi="Times New Roman" w:cs="Times New Roman"/>
          <w:bCs/>
          <w:sz w:val="24"/>
          <w:szCs w:val="24"/>
        </w:rPr>
        <w:t xml:space="preserve"> </w:t>
      </w:r>
      <w:r>
        <w:rPr>
          <w:rFonts w:ascii="Times New Roman" w:eastAsia="Helvetica Neue" w:hAnsi="Times New Roman" w:cs="Times New Roman"/>
          <w:bCs/>
          <w:sz w:val="24"/>
          <w:szCs w:val="24"/>
        </w:rPr>
        <w:t xml:space="preserve">At 700 </w:t>
      </w:r>
      <w:r>
        <w:rPr>
          <w:rFonts w:ascii="Cambria Math" w:eastAsia="Times New Roman" w:hAnsi="Cambria Math" w:cs="Cambria Math"/>
          <w:sz w:val="24"/>
          <w:szCs w:val="24"/>
        </w:rPr>
        <w:t>℃</w:t>
      </w:r>
      <w:r>
        <w:rPr>
          <w:rFonts w:ascii="Times New Roman" w:eastAsia="Helvetica Neue" w:hAnsi="Times New Roman" w:cs="Times New Roman"/>
          <w:bCs/>
          <w:sz w:val="24"/>
          <w:szCs w:val="24"/>
        </w:rPr>
        <w:t xml:space="preserve">, </w:t>
      </w:r>
      <w:r w:rsidR="00EF3707">
        <w:rPr>
          <w:rFonts w:ascii="Times New Roman" w:eastAsia="Helvetica Neue" w:hAnsi="Times New Roman" w:cs="Times New Roman"/>
          <w:bCs/>
          <w:sz w:val="24"/>
          <w:szCs w:val="24"/>
        </w:rPr>
        <w:t>the current trace broadens and there are fewer filamentary</w:t>
      </w:r>
      <w:r>
        <w:rPr>
          <w:rFonts w:ascii="Times New Roman" w:eastAsia="Helvetica Neue" w:hAnsi="Times New Roman" w:cs="Times New Roman"/>
          <w:bCs/>
          <w:sz w:val="24"/>
          <w:szCs w:val="24"/>
        </w:rPr>
        <w:t xml:space="preserve"> peaks with weaker magnitudes. Zoomed in traces of singular positive and negative half cycles (Figure 6(a)</w:t>
      </w:r>
      <w:r w:rsidR="00B144FC">
        <w:rPr>
          <w:rFonts w:ascii="Times New Roman" w:eastAsia="Helvetica Neue" w:hAnsi="Times New Roman" w:cs="Times New Roman"/>
          <w:bCs/>
          <w:sz w:val="24"/>
          <w:szCs w:val="24"/>
        </w:rPr>
        <w:t xml:space="preserve"> in the main manuscript</w:t>
      </w:r>
      <w:r>
        <w:rPr>
          <w:rFonts w:ascii="Times New Roman" w:eastAsia="Helvetica Neue" w:hAnsi="Times New Roman" w:cs="Times New Roman"/>
          <w:bCs/>
          <w:sz w:val="24"/>
          <w:szCs w:val="24"/>
        </w:rPr>
        <w:t>) were used to extract electrical properties such as total and average charge per filament, as well as the average lifetime of a filament. Traces were saved at various sampling rates to ensure resol</w:t>
      </w:r>
      <w:r w:rsidR="00B144FC">
        <w:rPr>
          <w:rFonts w:ascii="Times New Roman" w:eastAsia="Helvetica Neue" w:hAnsi="Times New Roman" w:cs="Times New Roman"/>
          <w:bCs/>
          <w:sz w:val="24"/>
          <w:szCs w:val="24"/>
        </w:rPr>
        <w:t>ution</w:t>
      </w:r>
      <w:r>
        <w:rPr>
          <w:rFonts w:ascii="Times New Roman" w:eastAsia="Helvetica Neue" w:hAnsi="Times New Roman" w:cs="Times New Roman"/>
          <w:bCs/>
          <w:sz w:val="24"/>
          <w:szCs w:val="24"/>
        </w:rPr>
        <w:t xml:space="preserve"> an accurate number of filaments as this was crucial in determining many of our electrical properties. Supplementary Figure S7 shows the number of filaments as a function of the sampling rate and a convergence of the number of filaments at larger sampling rates. </w:t>
      </w:r>
      <w:r w:rsidR="00B144FC">
        <w:rPr>
          <w:rFonts w:ascii="Times New Roman" w:eastAsia="Helvetica Neue" w:hAnsi="Times New Roman" w:cs="Times New Roman"/>
          <w:bCs/>
          <w:sz w:val="24"/>
          <w:szCs w:val="24"/>
        </w:rPr>
        <w:t>A</w:t>
      </w:r>
      <w:r>
        <w:rPr>
          <w:rFonts w:ascii="Times New Roman" w:eastAsia="Helvetica Neue" w:hAnsi="Times New Roman" w:cs="Times New Roman"/>
          <w:bCs/>
          <w:sz w:val="24"/>
          <w:szCs w:val="24"/>
        </w:rPr>
        <w:t xml:space="preserve"> sampling rate of </w:t>
      </w:r>
      <w:r>
        <w:rPr>
          <w:rFonts w:ascii="Times New Roman" w:eastAsia="Times New Roman" w:hAnsi="Times New Roman" w:cs="Times New Roman"/>
          <w:sz w:val="24"/>
          <w:szCs w:val="24"/>
        </w:rPr>
        <w:t>500 MS s</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B144FC">
        <w:rPr>
          <w:rFonts w:ascii="Times New Roman" w:eastAsia="Times New Roman" w:hAnsi="Times New Roman" w:cs="Times New Roman"/>
          <w:sz w:val="24"/>
          <w:szCs w:val="24"/>
        </w:rPr>
        <w:t>was used for all cases</w:t>
      </w:r>
      <w:r>
        <w:rPr>
          <w:rFonts w:ascii="Times New Roman" w:eastAsia="Times New Roman" w:hAnsi="Times New Roman" w:cs="Times New Roman"/>
          <w:sz w:val="24"/>
          <w:szCs w:val="24"/>
        </w:rPr>
        <w:t>.</w:t>
      </w:r>
    </w:p>
    <w:p w14:paraId="3B0CDC6F" w14:textId="77777777" w:rsidR="00645E84" w:rsidRDefault="00645E84" w:rsidP="009B5106">
      <w:pPr>
        <w:spacing w:after="200" w:line="252" w:lineRule="auto"/>
        <w:jc w:val="both"/>
        <w:rPr>
          <w:rFonts w:ascii="Times New Roman" w:eastAsia="Helvetica Neue" w:hAnsi="Times New Roman" w:cs="Times New Roman"/>
          <w:bCs/>
          <w:sz w:val="24"/>
          <w:szCs w:val="24"/>
        </w:rPr>
        <w:sectPr w:rsidR="00645E84" w:rsidSect="00D877AE">
          <w:type w:val="continuous"/>
          <w:pgSz w:w="12240" w:h="15840"/>
          <w:pgMar w:top="1440" w:right="1440" w:bottom="1440" w:left="1440" w:header="720" w:footer="720" w:gutter="0"/>
          <w:pgNumType w:start="5"/>
          <w:cols w:space="720"/>
        </w:sectPr>
      </w:pPr>
    </w:p>
    <w:p w14:paraId="11AB4057" w14:textId="0941C41A" w:rsidR="009D559F" w:rsidRDefault="009D559F" w:rsidP="00A57D35">
      <w:pPr>
        <w:spacing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noProof/>
          <w:sz w:val="24"/>
          <w:szCs w:val="24"/>
          <w:lang w:val="es-CL" w:eastAsia="es-CL"/>
        </w:rPr>
        <w:lastRenderedPageBreak/>
        <w:drawing>
          <wp:inline distT="0" distB="0" distL="0" distR="0" wp14:anchorId="1B681D31" wp14:editId="04349C99">
            <wp:extent cx="2971800" cy="2514600"/>
            <wp:effectExtent l="0" t="0" r="0" b="0"/>
            <wp:docPr id="16" name="Picture 16"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diagram,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Helvetica Neue" w:hAnsi="Times New Roman" w:cs="Times New Roman"/>
          <w:bCs/>
          <w:noProof/>
          <w:sz w:val="24"/>
          <w:szCs w:val="24"/>
          <w:lang w:val="es-CL" w:eastAsia="es-CL"/>
        </w:rPr>
        <w:drawing>
          <wp:inline distT="0" distB="0" distL="0" distR="0" wp14:anchorId="71684B1B" wp14:editId="49164D7C">
            <wp:extent cx="2971800" cy="2514600"/>
            <wp:effectExtent l="0" t="0" r="0" b="0"/>
            <wp:docPr id="1029788834" name="Picture 17"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834" name="Picture 17" descr="Chart, diagram, histo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71CFF1FD" w14:textId="77777777" w:rsidR="009D559F" w:rsidRPr="00851D1F" w:rsidRDefault="009D559F" w:rsidP="00A57D35">
      <w:pPr>
        <w:spacing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noProof/>
          <w:sz w:val="24"/>
          <w:szCs w:val="24"/>
          <w:lang w:val="es-CL" w:eastAsia="es-CL"/>
        </w:rPr>
        <w:drawing>
          <wp:inline distT="0" distB="0" distL="0" distR="0" wp14:anchorId="77A75F7E" wp14:editId="6B074F9E">
            <wp:extent cx="2971800" cy="2514600"/>
            <wp:effectExtent l="0" t="0" r="0" b="0"/>
            <wp:docPr id="1086988543" name="Picture 18"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88543" name="Picture 18" descr="Diagram, histo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Helvetica Neue" w:hAnsi="Times New Roman" w:cs="Times New Roman"/>
          <w:bCs/>
          <w:noProof/>
          <w:sz w:val="24"/>
          <w:szCs w:val="24"/>
          <w:lang w:val="es-CL" w:eastAsia="es-CL"/>
        </w:rPr>
        <w:drawing>
          <wp:inline distT="0" distB="0" distL="0" distR="0" wp14:anchorId="12866181" wp14:editId="48574424">
            <wp:extent cx="2971800" cy="2514600"/>
            <wp:effectExtent l="0" t="0" r="0" b="0"/>
            <wp:docPr id="1829917763" name="Picture 19"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17763" name="Picture 19" descr="Diagram, histo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3EDA6CDB" w14:textId="55105493" w:rsidR="00FE1DC1" w:rsidRPr="00A57D35" w:rsidRDefault="009D559F" w:rsidP="00A57D35">
      <w:pPr>
        <w:spacing w:line="252" w:lineRule="auto"/>
        <w:jc w:val="both"/>
        <w:rPr>
          <w:rFonts w:ascii="Times New Roman" w:eastAsia="Times New Roman" w:hAnsi="Times New Roman" w:cs="Times New Roman"/>
        </w:rPr>
        <w:sectPr w:rsidR="00FE1DC1" w:rsidRPr="00A57D35" w:rsidSect="00645E84">
          <w:type w:val="continuous"/>
          <w:pgSz w:w="12240" w:h="15840"/>
          <w:pgMar w:top="1440" w:right="1440" w:bottom="1440" w:left="1440" w:header="720" w:footer="720" w:gutter="0"/>
          <w:pgNumType w:start="5"/>
          <w:cols w:space="720"/>
        </w:sectPr>
      </w:pPr>
      <w:r>
        <w:rPr>
          <w:rFonts w:ascii="Helvetica Neue" w:eastAsia="Helvetica Neue" w:hAnsi="Helvetica Neue" w:cs="Helvetica Neue"/>
          <w:b/>
        </w:rPr>
        <w:t>Fig. S6</w:t>
      </w:r>
      <w:r>
        <w:rPr>
          <w:rFonts w:ascii="Times New Roman" w:eastAsia="Times New Roman" w:hAnsi="Times New Roman" w:cs="Times New Roman"/>
        </w:rPr>
        <w:t xml:space="preserve"> Current-time traces of CH</w:t>
      </w:r>
      <w:r>
        <w:rPr>
          <w:rFonts w:ascii="Times New Roman" w:eastAsia="Times New Roman" w:hAnsi="Times New Roman" w:cs="Times New Roman"/>
        </w:rPr>
        <w:softHyphen/>
      </w:r>
      <w:r>
        <w:rPr>
          <w:rFonts w:ascii="Times New Roman" w:eastAsia="Times New Roman" w:hAnsi="Times New Roman" w:cs="Times New Roman"/>
          <w:vertAlign w:val="subscript"/>
        </w:rPr>
        <w:t>4</w:t>
      </w:r>
      <w:r>
        <w:rPr>
          <w:rFonts w:ascii="Times New Roman" w:eastAsia="Times New Roman" w:hAnsi="Times New Roman" w:cs="Times New Roman"/>
        </w:rPr>
        <w:t>/N</w:t>
      </w:r>
      <w:r>
        <w:rPr>
          <w:rFonts w:ascii="Times New Roman" w:eastAsia="Times New Roman" w:hAnsi="Times New Roman" w:cs="Times New Roman"/>
          <w:vertAlign w:val="subscript"/>
        </w:rPr>
        <w:t>2</w:t>
      </w:r>
      <w:r>
        <w:rPr>
          <w:rFonts w:ascii="Times New Roman" w:eastAsia="Times New Roman" w:hAnsi="Times New Roman" w:cs="Times New Roman"/>
        </w:rPr>
        <w:t xml:space="preserve"> plasma from 400 to 700 </w:t>
      </w:r>
      <w:r>
        <w:rPr>
          <w:rFonts w:ascii="Cambria Math" w:eastAsia="Times New Roman" w:hAnsi="Cambria Math" w:cs="Cambria Math"/>
          <w:sz w:val="24"/>
          <w:szCs w:val="24"/>
        </w:rPr>
        <w:t>℃</w:t>
      </w:r>
      <w:r>
        <w:rPr>
          <w:rFonts w:ascii="Times New Roman" w:eastAsia="Times New Roman" w:hAnsi="Times New Roman" w:cs="Times New Roman"/>
        </w:rPr>
        <w:t>, both at 10 W and a one-to-one gas compositio</w:t>
      </w:r>
      <w:r w:rsidR="00A57D35">
        <w:rPr>
          <w:rFonts w:ascii="Times New Roman" w:eastAsia="Times New Roman" w:hAnsi="Times New Roman" w:cs="Times New Roman"/>
        </w:rPr>
        <w:t>n.</w:t>
      </w:r>
    </w:p>
    <w:p w14:paraId="37C65F29" w14:textId="77777777" w:rsidR="00A57D35" w:rsidRDefault="00A57D35" w:rsidP="00A57D35">
      <w:pPr>
        <w:spacing w:line="252" w:lineRule="auto"/>
        <w:rPr>
          <w:rFonts w:ascii="Helvetica Neue" w:eastAsia="Helvetica Neue" w:hAnsi="Helvetica Neue" w:cs="Helvetica Neue"/>
          <w:b/>
        </w:rPr>
      </w:pPr>
    </w:p>
    <w:p w14:paraId="622580C9" w14:textId="77777777" w:rsidR="00A57D35" w:rsidRDefault="00A57D35" w:rsidP="00A57D35">
      <w:pPr>
        <w:spacing w:line="252" w:lineRule="auto"/>
        <w:rPr>
          <w:rFonts w:ascii="Helvetica Neue" w:eastAsia="Helvetica Neue" w:hAnsi="Helvetica Neue" w:cs="Helvetica Neue"/>
          <w:b/>
        </w:rPr>
      </w:pPr>
    </w:p>
    <w:p w14:paraId="4E58794F" w14:textId="503D7E5C" w:rsidR="00A57D35" w:rsidRDefault="009D559F" w:rsidP="00A57D35">
      <w:pPr>
        <w:spacing w:line="252" w:lineRule="auto"/>
        <w:jc w:val="center"/>
        <w:rPr>
          <w:rFonts w:ascii="Helvetica Neue" w:eastAsia="Helvetica Neue" w:hAnsi="Helvetica Neue" w:cs="Helvetica Neue"/>
          <w:b/>
        </w:rPr>
      </w:pPr>
      <w:r>
        <w:rPr>
          <w:rFonts w:ascii="Times New Roman" w:eastAsia="Helvetica Neue" w:hAnsi="Times New Roman" w:cs="Times New Roman"/>
          <w:bCs/>
          <w:noProof/>
          <w:sz w:val="24"/>
          <w:szCs w:val="24"/>
          <w:lang w:val="es-CL" w:eastAsia="es-CL"/>
        </w:rPr>
        <w:lastRenderedPageBreak/>
        <w:drawing>
          <wp:inline distT="0" distB="0" distL="0" distR="0" wp14:anchorId="56DDEE58" wp14:editId="1B0D9AEF">
            <wp:extent cx="2971800" cy="2514600"/>
            <wp:effectExtent l="0" t="0" r="0" b="0"/>
            <wp:docPr id="60" name="Picture 6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ba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6517AF22" w14:textId="2A2E53FA" w:rsidR="00645E84" w:rsidRPr="00A57D35" w:rsidRDefault="00645E84" w:rsidP="00A57D35">
      <w:pPr>
        <w:spacing w:line="252" w:lineRule="auto"/>
        <w:rPr>
          <w:rFonts w:ascii="Times New Roman" w:eastAsia="Helvetica Neue" w:hAnsi="Times New Roman" w:cs="Times New Roman"/>
          <w:bCs/>
          <w:sz w:val="24"/>
          <w:szCs w:val="24"/>
        </w:rPr>
      </w:pPr>
      <w:r>
        <w:rPr>
          <w:rFonts w:ascii="Helvetica Neue" w:eastAsia="Helvetica Neue" w:hAnsi="Helvetica Neue" w:cs="Helvetica Neue"/>
          <w:b/>
        </w:rPr>
        <w:t>Fig. S7</w:t>
      </w:r>
      <w:r>
        <w:rPr>
          <w:rFonts w:ascii="Times New Roman" w:eastAsia="Times New Roman" w:hAnsi="Times New Roman" w:cs="Times New Roman"/>
        </w:rPr>
        <w:t xml:space="preserve"> Number of filaments as a function of the sampling rate showing the convergence into a more accurate </w:t>
      </w:r>
      <w:proofErr w:type="gramStart"/>
      <w:r>
        <w:rPr>
          <w:rFonts w:ascii="Times New Roman" w:eastAsia="Times New Roman" w:hAnsi="Times New Roman" w:cs="Times New Roman"/>
        </w:rPr>
        <w:t>value</w:t>
      </w:r>
      <w:proofErr w:type="gramEnd"/>
    </w:p>
    <w:p w14:paraId="5C8EE393" w14:textId="229148B0" w:rsidR="00645E84" w:rsidRDefault="00645E84" w:rsidP="009B5106">
      <w:pPr>
        <w:spacing w:after="200" w:line="252" w:lineRule="auto"/>
        <w:jc w:val="both"/>
        <w:rPr>
          <w:rFonts w:ascii="Times New Roman" w:eastAsia="Helvetica Neue" w:hAnsi="Times New Roman" w:cs="Times New Roman"/>
          <w:bCs/>
          <w:sz w:val="24"/>
          <w:szCs w:val="24"/>
        </w:rPr>
        <w:sectPr w:rsidR="00645E84" w:rsidSect="00645E84">
          <w:type w:val="continuous"/>
          <w:pgSz w:w="12240" w:h="15840"/>
          <w:pgMar w:top="1440" w:right="1440" w:bottom="1440" w:left="1440" w:header="720" w:footer="720" w:gutter="0"/>
          <w:pgNumType w:start="6"/>
          <w:cols w:space="720"/>
        </w:sectPr>
      </w:pPr>
    </w:p>
    <w:p w14:paraId="0BC8B4C1" w14:textId="77777777" w:rsidR="00645E84" w:rsidRDefault="00645E84" w:rsidP="009B5106">
      <w:pPr>
        <w:spacing w:after="200" w:line="252" w:lineRule="auto"/>
        <w:jc w:val="both"/>
        <w:rPr>
          <w:rFonts w:ascii="Times New Roman" w:eastAsia="Helvetica Neue" w:hAnsi="Times New Roman" w:cs="Times New Roman"/>
          <w:bCs/>
          <w:sz w:val="24"/>
          <w:szCs w:val="24"/>
        </w:rPr>
      </w:pPr>
    </w:p>
    <w:p w14:paraId="7D849FB2" w14:textId="67ECA655" w:rsidR="009D559F" w:rsidRDefault="009D559F" w:rsidP="009B5106">
      <w:pPr>
        <w:spacing w:after="200" w:line="252" w:lineRule="auto"/>
        <w:jc w:val="both"/>
        <w:rPr>
          <w:rFonts w:ascii="Helvetica" w:eastAsia="Helvetica Neue" w:hAnsi="Helvetica" w:cs="Times New Roman"/>
          <w:b/>
          <w:sz w:val="24"/>
          <w:szCs w:val="24"/>
        </w:rPr>
      </w:pPr>
      <w:r>
        <w:rPr>
          <w:rFonts w:ascii="Helvetica" w:eastAsia="Helvetica Neue" w:hAnsi="Helvetica" w:cs="Times New Roman"/>
          <w:b/>
          <w:sz w:val="24"/>
          <w:szCs w:val="24"/>
        </w:rPr>
        <w:t xml:space="preserve">5. </w:t>
      </w:r>
      <w:r w:rsidRPr="00A378A6">
        <w:rPr>
          <w:rFonts w:ascii="Helvetica" w:eastAsia="Helvetica Neue" w:hAnsi="Helvetica" w:cs="Times New Roman"/>
          <w:b/>
          <w:sz w:val="24"/>
          <w:szCs w:val="24"/>
        </w:rPr>
        <w:t>Electrical Properties for CH</w:t>
      </w:r>
      <w:r w:rsidRPr="00A378A6">
        <w:rPr>
          <w:rFonts w:ascii="Helvetica" w:eastAsia="Helvetica Neue" w:hAnsi="Helvetica" w:cs="Times New Roman"/>
          <w:b/>
          <w:sz w:val="24"/>
          <w:szCs w:val="24"/>
          <w:vertAlign w:val="subscript"/>
        </w:rPr>
        <w:t>4</w:t>
      </w:r>
      <w:r w:rsidRPr="00A378A6">
        <w:rPr>
          <w:rFonts w:ascii="Helvetica" w:eastAsia="Helvetica Neue" w:hAnsi="Helvetica" w:cs="Times New Roman"/>
          <w:b/>
          <w:sz w:val="24"/>
          <w:szCs w:val="24"/>
        </w:rPr>
        <w:t>/</w:t>
      </w:r>
      <w:proofErr w:type="spellStart"/>
      <w:r w:rsidRPr="00A378A6">
        <w:rPr>
          <w:rFonts w:ascii="Helvetica" w:eastAsia="Helvetica Neue" w:hAnsi="Helvetica" w:cs="Times New Roman"/>
          <w:b/>
          <w:sz w:val="24"/>
          <w:szCs w:val="24"/>
        </w:rPr>
        <w:t>Ar</w:t>
      </w:r>
      <w:proofErr w:type="spellEnd"/>
      <w:r w:rsidRPr="00A378A6">
        <w:rPr>
          <w:rFonts w:ascii="Helvetica" w:eastAsia="Helvetica Neue" w:hAnsi="Helvetica" w:cs="Times New Roman"/>
          <w:b/>
          <w:sz w:val="24"/>
          <w:szCs w:val="24"/>
        </w:rPr>
        <w:t xml:space="preserve"> Plasma Show Similar Trends</w:t>
      </w:r>
      <w:r w:rsidR="00BB6A76">
        <w:rPr>
          <w:rFonts w:ascii="Helvetica" w:eastAsia="Helvetica Neue" w:hAnsi="Helvetica" w:cs="Times New Roman"/>
          <w:b/>
          <w:sz w:val="24"/>
          <w:szCs w:val="24"/>
        </w:rPr>
        <w:t xml:space="preserve"> </w:t>
      </w:r>
      <w:proofErr w:type="gramStart"/>
      <w:r w:rsidR="00BB6A76">
        <w:rPr>
          <w:rFonts w:ascii="Helvetica" w:eastAsia="Helvetica Neue" w:hAnsi="Helvetica" w:cs="Times New Roman"/>
          <w:b/>
          <w:sz w:val="24"/>
          <w:szCs w:val="24"/>
        </w:rPr>
        <w:t>As</w:t>
      </w:r>
      <w:proofErr w:type="gramEnd"/>
      <w:r w:rsidRPr="00A378A6">
        <w:rPr>
          <w:rFonts w:ascii="Helvetica" w:eastAsia="Helvetica Neue" w:hAnsi="Helvetica" w:cs="Times New Roman"/>
          <w:b/>
          <w:sz w:val="24"/>
          <w:szCs w:val="24"/>
        </w:rPr>
        <w:t xml:space="preserve"> CH</w:t>
      </w:r>
      <w:r w:rsidRPr="00A378A6">
        <w:rPr>
          <w:rFonts w:ascii="Helvetica" w:eastAsia="Helvetica Neue" w:hAnsi="Helvetica" w:cs="Times New Roman"/>
          <w:b/>
          <w:sz w:val="24"/>
          <w:szCs w:val="24"/>
          <w:vertAlign w:val="subscript"/>
        </w:rPr>
        <w:t>4</w:t>
      </w:r>
      <w:r w:rsidRPr="00A378A6">
        <w:rPr>
          <w:rFonts w:ascii="Helvetica" w:eastAsia="Helvetica Neue" w:hAnsi="Helvetica" w:cs="Times New Roman"/>
          <w:b/>
          <w:sz w:val="24"/>
          <w:szCs w:val="24"/>
        </w:rPr>
        <w:t>/N</w:t>
      </w:r>
      <w:r w:rsidRPr="00A378A6">
        <w:rPr>
          <w:rFonts w:ascii="Helvetica" w:eastAsia="Helvetica Neue" w:hAnsi="Helvetica" w:cs="Times New Roman"/>
          <w:b/>
          <w:sz w:val="24"/>
          <w:szCs w:val="24"/>
          <w:vertAlign w:val="subscript"/>
        </w:rPr>
        <w:t>2</w:t>
      </w:r>
      <w:r w:rsidRPr="00A378A6">
        <w:rPr>
          <w:rFonts w:ascii="Helvetica" w:eastAsia="Helvetica Neue" w:hAnsi="Helvetica" w:cs="Times New Roman"/>
          <w:b/>
          <w:sz w:val="24"/>
          <w:szCs w:val="24"/>
        </w:rPr>
        <w:t xml:space="preserve"> Plasma</w:t>
      </w:r>
    </w:p>
    <w:p w14:paraId="63EF672C" w14:textId="07F64CA8" w:rsidR="009D559F" w:rsidRPr="00904C61" w:rsidRDefault="009D559F"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sz w:val="24"/>
          <w:szCs w:val="24"/>
        </w:rPr>
        <w:t>Additional information from results of CH</w:t>
      </w:r>
      <w:r>
        <w:rPr>
          <w:rFonts w:ascii="Times New Roman" w:eastAsia="Helvetica Neue" w:hAnsi="Times New Roman" w:cs="Times New Roman"/>
          <w:bCs/>
          <w:sz w:val="24"/>
          <w:szCs w:val="24"/>
        </w:rPr>
        <w:softHyphen/>
      </w:r>
      <w:r>
        <w:rPr>
          <w:rFonts w:ascii="Times New Roman" w:eastAsia="Helvetica Neue" w:hAnsi="Times New Roman" w:cs="Times New Roman"/>
          <w:bCs/>
          <w:sz w:val="24"/>
          <w:szCs w:val="24"/>
          <w:vertAlign w:val="subscript"/>
        </w:rPr>
        <w:t>4</w:t>
      </w:r>
      <w:r>
        <w:rPr>
          <w:rFonts w:ascii="Times New Roman" w:eastAsia="Helvetica Neue" w:hAnsi="Times New Roman" w:cs="Times New Roman"/>
          <w:bCs/>
          <w:sz w:val="24"/>
          <w:szCs w:val="24"/>
        </w:rPr>
        <w:t>/</w:t>
      </w:r>
      <w:proofErr w:type="spellStart"/>
      <w:r>
        <w:rPr>
          <w:rFonts w:ascii="Times New Roman" w:eastAsia="Helvetica Neue" w:hAnsi="Times New Roman" w:cs="Times New Roman"/>
          <w:bCs/>
          <w:sz w:val="24"/>
          <w:szCs w:val="24"/>
        </w:rPr>
        <w:t>Ar</w:t>
      </w:r>
      <w:proofErr w:type="spellEnd"/>
      <w:r>
        <w:rPr>
          <w:rFonts w:ascii="Times New Roman" w:eastAsia="Helvetica Neue" w:hAnsi="Times New Roman" w:cs="Times New Roman"/>
          <w:bCs/>
          <w:sz w:val="24"/>
          <w:szCs w:val="24"/>
        </w:rPr>
        <w:t xml:space="preserve"> </w:t>
      </w:r>
      <w:r w:rsidR="00E90B90">
        <w:rPr>
          <w:rFonts w:ascii="Times New Roman" w:eastAsia="Helvetica Neue" w:hAnsi="Times New Roman" w:cs="Times New Roman"/>
          <w:bCs/>
          <w:sz w:val="24"/>
          <w:szCs w:val="24"/>
        </w:rPr>
        <w:t xml:space="preserve">DBD </w:t>
      </w:r>
      <w:r>
        <w:rPr>
          <w:rFonts w:ascii="Times New Roman" w:eastAsia="Helvetica Neue" w:hAnsi="Times New Roman" w:cs="Times New Roman"/>
          <w:bCs/>
          <w:sz w:val="24"/>
          <w:szCs w:val="24"/>
        </w:rPr>
        <w:t>plasma, at a constant 10 W plasma power</w:t>
      </w:r>
      <w:r w:rsidR="00110E05">
        <w:rPr>
          <w:rFonts w:ascii="Times New Roman" w:eastAsia="Helvetica Neue" w:hAnsi="Times New Roman" w:cs="Times New Roman"/>
          <w:bCs/>
          <w:sz w:val="24"/>
          <w:szCs w:val="24"/>
        </w:rPr>
        <w:t xml:space="preserve"> and total flow rate of </w:t>
      </w:r>
      <w:r w:rsidR="00110E05">
        <w:rPr>
          <w:rFonts w:ascii="Times New Roman" w:eastAsia="Times New Roman" w:hAnsi="Times New Roman" w:cs="Times New Roman"/>
          <w:sz w:val="24"/>
          <w:szCs w:val="24"/>
        </w:rPr>
        <w:t>50 mL min</w:t>
      </w:r>
      <w:r w:rsidR="00110E05">
        <w:rPr>
          <w:rFonts w:ascii="Times New Roman" w:eastAsia="Times New Roman" w:hAnsi="Times New Roman" w:cs="Times New Roman"/>
          <w:sz w:val="24"/>
          <w:szCs w:val="24"/>
          <w:vertAlign w:val="superscript"/>
        </w:rPr>
        <w:t>-1</w:t>
      </w:r>
      <w:r w:rsidR="00110E05" w:rsidRPr="00110E05">
        <w:rPr>
          <w:rFonts w:ascii="Times New Roman" w:eastAsia="Times New Roman" w:hAnsi="Times New Roman" w:cs="Times New Roman"/>
          <w:sz w:val="24"/>
          <w:szCs w:val="24"/>
        </w:rPr>
        <w:t xml:space="preserve"> </w:t>
      </w:r>
      <w:r w:rsidR="00110E05">
        <w:rPr>
          <w:rFonts w:ascii="Times New Roman" w:eastAsia="Helvetica Neue" w:hAnsi="Times New Roman" w:cs="Times New Roman"/>
          <w:bCs/>
          <w:sz w:val="24"/>
          <w:szCs w:val="24"/>
        </w:rPr>
        <w:t xml:space="preserve">with a one-to-one gas composition, </w:t>
      </w:r>
      <w:r>
        <w:rPr>
          <w:rFonts w:ascii="Times New Roman" w:eastAsia="Helvetica Neue" w:hAnsi="Times New Roman" w:cs="Times New Roman"/>
          <w:bCs/>
          <w:sz w:val="24"/>
          <w:szCs w:val="24"/>
        </w:rPr>
        <w:t xml:space="preserve">are shown in this section. Results show a </w:t>
      </w:r>
      <w:r w:rsidR="00E90B90">
        <w:rPr>
          <w:rFonts w:ascii="Times New Roman" w:eastAsia="Helvetica Neue" w:hAnsi="Times New Roman" w:cs="Times New Roman"/>
          <w:bCs/>
          <w:sz w:val="24"/>
          <w:szCs w:val="24"/>
        </w:rPr>
        <w:t>consistent</w:t>
      </w:r>
      <w:r>
        <w:rPr>
          <w:rFonts w:ascii="Times New Roman" w:eastAsia="Helvetica Neue" w:hAnsi="Times New Roman" w:cs="Times New Roman"/>
          <w:bCs/>
          <w:sz w:val="24"/>
          <w:szCs w:val="24"/>
        </w:rPr>
        <w:t xml:space="preserve"> trend when compared to </w:t>
      </w:r>
      <w:r w:rsidR="00E90B90">
        <w:rPr>
          <w:rFonts w:ascii="Times New Roman" w:eastAsia="Helvetica Neue" w:hAnsi="Times New Roman" w:cs="Times New Roman"/>
          <w:bCs/>
          <w:sz w:val="24"/>
          <w:szCs w:val="24"/>
        </w:rPr>
        <w:t xml:space="preserve">a </w:t>
      </w:r>
      <w:r>
        <w:rPr>
          <w:rFonts w:ascii="Times New Roman" w:eastAsia="Helvetica Neue" w:hAnsi="Times New Roman" w:cs="Times New Roman"/>
          <w:bCs/>
          <w:sz w:val="24"/>
          <w:szCs w:val="24"/>
        </w:rPr>
        <w:t>CH</w:t>
      </w:r>
      <w:r>
        <w:rPr>
          <w:rFonts w:ascii="Times New Roman" w:eastAsia="Helvetica Neue" w:hAnsi="Times New Roman" w:cs="Times New Roman"/>
          <w:bCs/>
          <w:sz w:val="24"/>
          <w:szCs w:val="24"/>
          <w:vertAlign w:val="subscript"/>
        </w:rPr>
        <w:t>4</w:t>
      </w:r>
      <w:r>
        <w:rPr>
          <w:rFonts w:ascii="Times New Roman" w:eastAsia="Helvetica Neue" w:hAnsi="Times New Roman" w:cs="Times New Roman"/>
          <w:bCs/>
          <w:sz w:val="24"/>
          <w:szCs w:val="24"/>
        </w:rPr>
        <w:t>/N</w:t>
      </w:r>
      <w:r>
        <w:rPr>
          <w:rFonts w:ascii="Times New Roman" w:eastAsia="Helvetica Neue" w:hAnsi="Times New Roman" w:cs="Times New Roman"/>
          <w:bCs/>
          <w:sz w:val="24"/>
          <w:szCs w:val="24"/>
          <w:vertAlign w:val="subscript"/>
        </w:rPr>
        <w:t>2</w:t>
      </w:r>
      <w:r>
        <w:rPr>
          <w:rFonts w:ascii="Times New Roman" w:eastAsia="Helvetica Neue" w:hAnsi="Times New Roman" w:cs="Times New Roman"/>
          <w:bCs/>
          <w:sz w:val="24"/>
          <w:szCs w:val="24"/>
        </w:rPr>
        <w:t xml:space="preserve"> </w:t>
      </w:r>
      <w:r w:rsidR="00E90B90">
        <w:rPr>
          <w:rFonts w:ascii="Times New Roman" w:eastAsia="Helvetica Neue" w:hAnsi="Times New Roman" w:cs="Times New Roman"/>
          <w:bCs/>
          <w:sz w:val="24"/>
          <w:szCs w:val="24"/>
        </w:rPr>
        <w:t xml:space="preserve">DBD </w:t>
      </w:r>
      <w:r>
        <w:rPr>
          <w:rFonts w:ascii="Times New Roman" w:eastAsia="Helvetica Neue" w:hAnsi="Times New Roman" w:cs="Times New Roman"/>
          <w:bCs/>
          <w:sz w:val="24"/>
          <w:szCs w:val="24"/>
        </w:rPr>
        <w:t>plasma that determine the relationships proposed in the main paper are not specific to CH</w:t>
      </w:r>
      <w:r>
        <w:rPr>
          <w:rFonts w:ascii="Times New Roman" w:eastAsia="Helvetica Neue" w:hAnsi="Times New Roman" w:cs="Times New Roman"/>
          <w:bCs/>
          <w:sz w:val="24"/>
          <w:szCs w:val="24"/>
          <w:vertAlign w:val="subscript"/>
        </w:rPr>
        <w:t>4</w:t>
      </w:r>
      <w:r>
        <w:rPr>
          <w:rFonts w:ascii="Times New Roman" w:eastAsia="Helvetica Neue" w:hAnsi="Times New Roman" w:cs="Times New Roman"/>
          <w:bCs/>
          <w:sz w:val="24"/>
          <w:szCs w:val="24"/>
        </w:rPr>
        <w:t>/N</w:t>
      </w:r>
      <w:r>
        <w:rPr>
          <w:rFonts w:ascii="Times New Roman" w:eastAsia="Helvetica Neue" w:hAnsi="Times New Roman" w:cs="Times New Roman"/>
          <w:bCs/>
          <w:sz w:val="24"/>
          <w:szCs w:val="24"/>
          <w:vertAlign w:val="subscript"/>
        </w:rPr>
        <w:t>2</w:t>
      </w:r>
      <w:r>
        <w:rPr>
          <w:rFonts w:ascii="Times New Roman" w:eastAsia="Helvetica Neue" w:hAnsi="Times New Roman" w:cs="Times New Roman"/>
          <w:bCs/>
          <w:sz w:val="24"/>
          <w:szCs w:val="24"/>
        </w:rPr>
        <w:t xml:space="preserve"> </w:t>
      </w:r>
      <w:r w:rsidR="00802B8E">
        <w:rPr>
          <w:rFonts w:ascii="Times New Roman" w:eastAsia="Helvetica Neue" w:hAnsi="Times New Roman" w:cs="Times New Roman"/>
          <w:bCs/>
          <w:sz w:val="24"/>
          <w:szCs w:val="24"/>
        </w:rPr>
        <w:t xml:space="preserve">DBD </w:t>
      </w:r>
      <w:r>
        <w:rPr>
          <w:rFonts w:ascii="Times New Roman" w:eastAsia="Helvetica Neue" w:hAnsi="Times New Roman" w:cs="Times New Roman"/>
          <w:bCs/>
          <w:sz w:val="24"/>
          <w:szCs w:val="24"/>
        </w:rPr>
        <w:t>plasmas but could potentially be applied to methane reactions themselves.</w:t>
      </w:r>
    </w:p>
    <w:p w14:paraId="7255F865" w14:textId="26F92717" w:rsidR="009D559F" w:rsidRDefault="005557BE" w:rsidP="009B5106">
      <w:pPr>
        <w:spacing w:after="200" w:line="252" w:lineRule="auto"/>
        <w:jc w:val="both"/>
        <w:rPr>
          <w:rFonts w:ascii="Times New Roman" w:eastAsia="Helvetica Neue" w:hAnsi="Times New Roman" w:cs="Times New Roman"/>
          <w:bCs/>
          <w:sz w:val="24"/>
          <w:szCs w:val="24"/>
        </w:rPr>
      </w:pPr>
      <w:r>
        <w:rPr>
          <w:rFonts w:ascii="Times New Roman" w:eastAsia="Helvetica Neue" w:hAnsi="Times New Roman" w:cs="Times New Roman"/>
          <w:bCs/>
          <w:noProof/>
          <w:sz w:val="24"/>
          <w:szCs w:val="24"/>
          <w14:ligatures w14:val="standardContextual"/>
        </w:rPr>
        <w:drawing>
          <wp:inline distT="0" distB="0" distL="0" distR="0" wp14:anchorId="1FC9E06A" wp14:editId="527117C5">
            <wp:extent cx="2971800" cy="2514600"/>
            <wp:effectExtent l="0" t="0" r="0" b="0"/>
            <wp:docPr id="225140062" name="Picture 6" descr="A picture containing text, diagram, numb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40062" name="Picture 6" descr="A picture containing text, diagram, number, li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Helvetica Neue" w:hAnsi="Times New Roman" w:cs="Times New Roman"/>
          <w:bCs/>
          <w:noProof/>
          <w:sz w:val="24"/>
          <w:szCs w:val="24"/>
          <w14:ligatures w14:val="standardContextual"/>
        </w:rPr>
        <w:drawing>
          <wp:inline distT="0" distB="0" distL="0" distR="0" wp14:anchorId="3F5D6D01" wp14:editId="6A1CCC00">
            <wp:extent cx="2971800" cy="2514600"/>
            <wp:effectExtent l="0" t="0" r="0" b="0"/>
            <wp:docPr id="1677540131" name="Picture 7"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40131" name="Picture 7" descr="A picture containing text, diagram, screenshot, lin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67272CBB" w14:textId="2200B0AF" w:rsidR="009D559F" w:rsidRPr="00904C61" w:rsidRDefault="009D559F" w:rsidP="009B5106">
      <w:pPr>
        <w:spacing w:after="200" w:line="252" w:lineRule="auto"/>
        <w:jc w:val="both"/>
        <w:rPr>
          <w:rFonts w:ascii="Times New Roman" w:eastAsia="Times New Roman" w:hAnsi="Times New Roman" w:cs="Times New Roman"/>
        </w:rPr>
      </w:pPr>
      <w:r>
        <w:rPr>
          <w:rFonts w:ascii="Helvetica Neue" w:eastAsia="Helvetica Neue" w:hAnsi="Helvetica Neue" w:cs="Helvetica Neue"/>
          <w:b/>
        </w:rPr>
        <w:t>Fig. S8</w:t>
      </w:r>
      <w:r>
        <w:rPr>
          <w:rFonts w:ascii="Times New Roman" w:eastAsia="Times New Roman" w:hAnsi="Times New Roman" w:cs="Times New Roman"/>
        </w:rPr>
        <w:t xml:space="preserve"> Discharge cell capacitance and the effective capacitance in </w:t>
      </w:r>
      <w:r w:rsidR="003E54F2">
        <w:rPr>
          <w:rFonts w:ascii="Times New Roman" w:eastAsia="Times New Roman" w:hAnsi="Times New Roman" w:cs="Times New Roman"/>
        </w:rPr>
        <w:t xml:space="preserve">a </w:t>
      </w:r>
      <w:r>
        <w:rPr>
          <w:rFonts w:ascii="Times New Roman" w:eastAsia="Times New Roman" w:hAnsi="Times New Roman" w:cs="Times New Roman"/>
        </w:rPr>
        <w:t>CH</w:t>
      </w:r>
      <w:r>
        <w:rPr>
          <w:rFonts w:ascii="Times New Roman" w:eastAsia="Times New Roman" w:hAnsi="Times New Roman" w:cs="Times New Roman"/>
          <w:vertAlign w:val="subscript"/>
        </w:rPr>
        <w:t>4</w:t>
      </w:r>
      <w:r>
        <w:rPr>
          <w:rFonts w:ascii="Times New Roman" w:eastAsia="Times New Roman" w:hAnsi="Times New Roman" w:cs="Times New Roman"/>
        </w:rPr>
        <w:t>/</w:t>
      </w:r>
      <w:proofErr w:type="spellStart"/>
      <w:r>
        <w:rPr>
          <w:rFonts w:ascii="Times New Roman" w:eastAsia="Times New Roman" w:hAnsi="Times New Roman" w:cs="Times New Roman"/>
        </w:rPr>
        <w:t>Ar</w:t>
      </w:r>
      <w:proofErr w:type="spellEnd"/>
      <w:r>
        <w:rPr>
          <w:rFonts w:ascii="Times New Roman" w:eastAsia="Times New Roman" w:hAnsi="Times New Roman" w:cs="Times New Roman"/>
        </w:rPr>
        <w:t xml:space="preserve"> plasma </w:t>
      </w:r>
      <w:r w:rsidR="003E54F2">
        <w:rPr>
          <w:rFonts w:ascii="Times New Roman" w:eastAsia="Times New Roman" w:hAnsi="Times New Roman" w:cs="Times New Roman"/>
        </w:rPr>
        <w:t>for a 10 W DBD with a total flow rate of 50 mL min</w:t>
      </w:r>
      <w:r w:rsidR="003E54F2">
        <w:rPr>
          <w:rFonts w:ascii="Times New Roman" w:eastAsia="Times New Roman" w:hAnsi="Times New Roman" w:cs="Times New Roman"/>
          <w:vertAlign w:val="superscript"/>
        </w:rPr>
        <w:t>-1</w:t>
      </w:r>
      <w:r w:rsidR="003E54F2">
        <w:rPr>
          <w:rFonts w:ascii="Times New Roman" w:eastAsia="Times New Roman" w:hAnsi="Times New Roman" w:cs="Times New Roman"/>
        </w:rPr>
        <w:t xml:space="preserve"> and a one-to-one gas composition ratio.</w:t>
      </w:r>
    </w:p>
    <w:p w14:paraId="64EBED74" w14:textId="281532E0" w:rsidR="009D559F" w:rsidRDefault="005557BE" w:rsidP="009B5106">
      <w:pPr>
        <w:spacing w:after="200" w:line="252" w:lineRule="auto"/>
        <w:jc w:val="both"/>
        <w:rPr>
          <w:rFonts w:ascii="Times New Roman" w:eastAsia="Times New Roman" w:hAnsi="Times New Roman" w:cs="Times New Roman"/>
        </w:rPr>
      </w:pPr>
      <w:r>
        <w:rPr>
          <w:rFonts w:ascii="Times New Roman" w:eastAsia="Times New Roman" w:hAnsi="Times New Roman" w:cs="Times New Roman"/>
          <w:noProof/>
          <w14:ligatures w14:val="standardContextual"/>
        </w:rPr>
        <w:lastRenderedPageBreak/>
        <w:drawing>
          <wp:inline distT="0" distB="0" distL="0" distR="0" wp14:anchorId="79D31945" wp14:editId="0D960883">
            <wp:extent cx="2971800" cy="2514600"/>
            <wp:effectExtent l="0" t="0" r="0" b="0"/>
            <wp:docPr id="821407842" name="Picture 8" descr="A picture containing text, screenshot, display,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07842" name="Picture 8" descr="A picture containing text, screenshot, display,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Times New Roman" w:hAnsi="Times New Roman" w:cs="Times New Roman"/>
          <w:noProof/>
          <w14:ligatures w14:val="standardContextual"/>
        </w:rPr>
        <w:drawing>
          <wp:inline distT="0" distB="0" distL="0" distR="0" wp14:anchorId="504D9464" wp14:editId="53EAC342">
            <wp:extent cx="2971800" cy="2514600"/>
            <wp:effectExtent l="0" t="0" r="0" b="0"/>
            <wp:docPr id="195606365" name="Picture 9"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6365" name="Picture 9" descr="A picture containing text, screenshot, diagram, lin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4A016E15" w14:textId="5DD7C73C" w:rsidR="009D559F" w:rsidRDefault="009D559F" w:rsidP="009B5106">
      <w:pPr>
        <w:spacing w:after="200" w:line="252" w:lineRule="auto"/>
        <w:jc w:val="both"/>
        <w:rPr>
          <w:rFonts w:ascii="Times New Roman" w:eastAsia="Times New Roman" w:hAnsi="Times New Roman" w:cs="Times New Roman"/>
        </w:rPr>
      </w:pPr>
      <w:r>
        <w:rPr>
          <w:rFonts w:ascii="Helvetica Neue" w:eastAsia="Helvetica Neue" w:hAnsi="Helvetica Neue" w:cs="Helvetica Neue"/>
          <w:b/>
        </w:rPr>
        <w:t>Fig. S9</w:t>
      </w:r>
      <w:r>
        <w:rPr>
          <w:rFonts w:ascii="Times New Roman" w:eastAsia="Times New Roman" w:hAnsi="Times New Roman" w:cs="Times New Roman"/>
        </w:rPr>
        <w:t xml:space="preserve"> Total charge per half cycle and average charge per filament for both the positive and negative half cycles as a function of temperature</w:t>
      </w:r>
      <w:r w:rsidR="003E54F2">
        <w:rPr>
          <w:rFonts w:ascii="Times New Roman" w:eastAsia="Times New Roman" w:hAnsi="Times New Roman" w:cs="Times New Roman"/>
        </w:rPr>
        <w:t xml:space="preserve"> in a CH</w:t>
      </w:r>
      <w:r w:rsidR="003E54F2">
        <w:rPr>
          <w:rFonts w:ascii="Times New Roman" w:eastAsia="Times New Roman" w:hAnsi="Times New Roman" w:cs="Times New Roman"/>
          <w:vertAlign w:val="subscript"/>
        </w:rPr>
        <w:t>4</w:t>
      </w:r>
      <w:r w:rsidR="003E54F2">
        <w:rPr>
          <w:rFonts w:ascii="Times New Roman" w:eastAsia="Times New Roman" w:hAnsi="Times New Roman" w:cs="Times New Roman"/>
        </w:rPr>
        <w:t>/</w:t>
      </w:r>
      <w:proofErr w:type="spellStart"/>
      <w:r w:rsidR="003E54F2">
        <w:rPr>
          <w:rFonts w:ascii="Times New Roman" w:eastAsia="Times New Roman" w:hAnsi="Times New Roman" w:cs="Times New Roman"/>
        </w:rPr>
        <w:t>Ar</w:t>
      </w:r>
      <w:proofErr w:type="spellEnd"/>
      <w:r w:rsidR="003E54F2">
        <w:rPr>
          <w:rFonts w:ascii="Times New Roman" w:eastAsia="Times New Roman" w:hAnsi="Times New Roman" w:cs="Times New Roman"/>
        </w:rPr>
        <w:t xml:space="preserve"> plasma for a 10 W DBD with a total flow rate of 50 mL min</w:t>
      </w:r>
      <w:r w:rsidR="003E54F2">
        <w:rPr>
          <w:rFonts w:ascii="Times New Roman" w:eastAsia="Times New Roman" w:hAnsi="Times New Roman" w:cs="Times New Roman"/>
          <w:vertAlign w:val="superscript"/>
        </w:rPr>
        <w:t>-1</w:t>
      </w:r>
      <w:r w:rsidR="003E54F2">
        <w:rPr>
          <w:rFonts w:ascii="Times New Roman" w:eastAsia="Times New Roman" w:hAnsi="Times New Roman" w:cs="Times New Roman"/>
        </w:rPr>
        <w:t xml:space="preserve"> and a one-to-one gas composition ratio.</w:t>
      </w:r>
    </w:p>
    <w:p w14:paraId="33E8E788" w14:textId="77777777" w:rsidR="009D559F" w:rsidRDefault="009D559F" w:rsidP="009B5106">
      <w:pPr>
        <w:spacing w:after="200" w:line="252" w:lineRule="auto"/>
        <w:jc w:val="both"/>
        <w:rPr>
          <w:rFonts w:ascii="Times New Roman" w:eastAsia="Times New Roman" w:hAnsi="Times New Roman" w:cs="Times New Roman"/>
        </w:rPr>
      </w:pPr>
      <w:r>
        <w:rPr>
          <w:rFonts w:ascii="Times New Roman" w:eastAsia="Times New Roman" w:hAnsi="Times New Roman" w:cs="Times New Roman"/>
          <w:noProof/>
          <w:lang w:val="es-CL" w:eastAsia="es-CL"/>
        </w:rPr>
        <w:drawing>
          <wp:inline distT="0" distB="0" distL="0" distR="0" wp14:anchorId="07A18928" wp14:editId="5B177CA0">
            <wp:extent cx="2971800" cy="2514600"/>
            <wp:effectExtent l="0" t="0" r="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r>
        <w:rPr>
          <w:rFonts w:ascii="Times New Roman" w:eastAsia="Times New Roman" w:hAnsi="Times New Roman" w:cs="Times New Roman"/>
          <w:noProof/>
          <w:lang w:val="es-CL" w:eastAsia="es-CL"/>
        </w:rPr>
        <w:drawing>
          <wp:inline distT="0" distB="0" distL="0" distR="0" wp14:anchorId="2F14EFB3" wp14:editId="513C7D3E">
            <wp:extent cx="2971800" cy="2514600"/>
            <wp:effectExtent l="0" t="0" r="0" b="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71800" cy="2514600"/>
                    </a:xfrm>
                    <a:prstGeom prst="rect">
                      <a:avLst/>
                    </a:prstGeom>
                  </pic:spPr>
                </pic:pic>
              </a:graphicData>
            </a:graphic>
          </wp:inline>
        </w:drawing>
      </w:r>
    </w:p>
    <w:p w14:paraId="09072653" w14:textId="4685536B" w:rsidR="009D559F" w:rsidRDefault="009D559F" w:rsidP="009B5106">
      <w:pPr>
        <w:spacing w:after="200" w:line="252" w:lineRule="auto"/>
        <w:jc w:val="both"/>
        <w:rPr>
          <w:rFonts w:ascii="Times New Roman" w:eastAsia="Times New Roman" w:hAnsi="Times New Roman" w:cs="Times New Roman"/>
        </w:rPr>
      </w:pPr>
      <w:r>
        <w:rPr>
          <w:rFonts w:ascii="Helvetica Neue" w:eastAsia="Helvetica Neue" w:hAnsi="Helvetica Neue" w:cs="Helvetica Neue"/>
          <w:b/>
        </w:rPr>
        <w:t>Fig. S10</w:t>
      </w:r>
      <w:r>
        <w:rPr>
          <w:rFonts w:ascii="Times New Roman" w:eastAsia="Times New Roman" w:hAnsi="Times New Roman" w:cs="Times New Roman"/>
        </w:rPr>
        <w:t xml:space="preserve"> Charge per filament and the discharge cell capacitance showing an inverse relationship and CH</w:t>
      </w:r>
      <w:r>
        <w:rPr>
          <w:rFonts w:ascii="Times New Roman" w:eastAsia="Times New Roman" w:hAnsi="Times New Roman" w:cs="Times New Roman"/>
          <w:vertAlign w:val="subscript"/>
        </w:rPr>
        <w:t>4</w:t>
      </w:r>
      <w:r>
        <w:rPr>
          <w:rFonts w:ascii="Times New Roman" w:eastAsia="Times New Roman" w:hAnsi="Times New Roman" w:cs="Times New Roman"/>
        </w:rPr>
        <w:t xml:space="preserve"> conversion and charge per filament showing a positive correlation even with decreasing temperature</w:t>
      </w:r>
      <w:r w:rsidR="003E54F2">
        <w:rPr>
          <w:rFonts w:ascii="Times New Roman" w:eastAsia="Times New Roman" w:hAnsi="Times New Roman" w:cs="Times New Roman"/>
        </w:rPr>
        <w:t xml:space="preserve"> in a CH</w:t>
      </w:r>
      <w:r w:rsidR="003E54F2">
        <w:rPr>
          <w:rFonts w:ascii="Times New Roman" w:eastAsia="Times New Roman" w:hAnsi="Times New Roman" w:cs="Times New Roman"/>
          <w:vertAlign w:val="subscript"/>
        </w:rPr>
        <w:t>4</w:t>
      </w:r>
      <w:r w:rsidR="003E54F2">
        <w:rPr>
          <w:rFonts w:ascii="Times New Roman" w:eastAsia="Times New Roman" w:hAnsi="Times New Roman" w:cs="Times New Roman"/>
        </w:rPr>
        <w:t>/</w:t>
      </w:r>
      <w:proofErr w:type="spellStart"/>
      <w:r w:rsidR="003E54F2">
        <w:rPr>
          <w:rFonts w:ascii="Times New Roman" w:eastAsia="Times New Roman" w:hAnsi="Times New Roman" w:cs="Times New Roman"/>
        </w:rPr>
        <w:t>Ar</w:t>
      </w:r>
      <w:proofErr w:type="spellEnd"/>
      <w:r w:rsidR="003E54F2">
        <w:rPr>
          <w:rFonts w:ascii="Times New Roman" w:eastAsia="Times New Roman" w:hAnsi="Times New Roman" w:cs="Times New Roman"/>
        </w:rPr>
        <w:t xml:space="preserve"> plasma for a 10 W DBD with a total flow rate of 50 mL min</w:t>
      </w:r>
      <w:r w:rsidR="003E54F2">
        <w:rPr>
          <w:rFonts w:ascii="Times New Roman" w:eastAsia="Times New Roman" w:hAnsi="Times New Roman" w:cs="Times New Roman"/>
          <w:vertAlign w:val="superscript"/>
        </w:rPr>
        <w:t>-1</w:t>
      </w:r>
      <w:r w:rsidR="003E54F2">
        <w:rPr>
          <w:rFonts w:ascii="Times New Roman" w:eastAsia="Times New Roman" w:hAnsi="Times New Roman" w:cs="Times New Roman"/>
        </w:rPr>
        <w:t xml:space="preserve"> and a one-to-one gas composition ratio.</w:t>
      </w:r>
    </w:p>
    <w:p w14:paraId="7255F06D" w14:textId="77777777" w:rsidR="009D559F" w:rsidRDefault="009D559F" w:rsidP="009B5106">
      <w:pPr>
        <w:spacing w:after="200" w:line="252" w:lineRule="auto"/>
        <w:jc w:val="both"/>
        <w:rPr>
          <w:rFonts w:ascii="Times New Roman" w:eastAsia="Times New Roman" w:hAnsi="Times New Roman" w:cs="Times New Roman"/>
        </w:rPr>
      </w:pPr>
    </w:p>
    <w:p w14:paraId="6E18CDA3" w14:textId="363A8388" w:rsidR="009D559F" w:rsidRDefault="009D559F" w:rsidP="009B2A39">
      <w:pPr>
        <w:spacing w:line="240" w:lineRule="auto"/>
        <w:jc w:val="both"/>
      </w:pPr>
      <w:r>
        <w:br w:type="page"/>
      </w:r>
    </w:p>
    <w:p w14:paraId="751C7874" w14:textId="77777777" w:rsidR="009D559F" w:rsidRDefault="009D559F" w:rsidP="009B2A39">
      <w:pPr>
        <w:pStyle w:val="Heading1"/>
        <w:rPr>
          <w:rFonts w:ascii="Helvetica Neue" w:eastAsia="Helvetica Neue" w:hAnsi="Helvetica Neue" w:cs="Helvetica Neue"/>
        </w:rPr>
      </w:pPr>
      <w:r>
        <w:rPr>
          <w:rFonts w:ascii="Helvetica Neue" w:eastAsia="Helvetica Neue" w:hAnsi="Helvetica Neue" w:cs="Helvetica Neue"/>
        </w:rPr>
        <w:lastRenderedPageBreak/>
        <w:t>References</w:t>
      </w:r>
    </w:p>
    <w:p w14:paraId="6C8911A1" w14:textId="77777777" w:rsidR="009D559F" w:rsidRPr="00ED4ED3" w:rsidRDefault="009D559F" w:rsidP="009B2A39">
      <w:pPr>
        <w:pStyle w:val="Bibliography"/>
        <w:jc w:val="both"/>
        <w:rPr>
          <w:rFonts w:ascii="Times New Roman" w:hAnsi="Times New Roman" w:cs="Times New Roman"/>
          <w:sz w:val="24"/>
          <w:szCs w:val="24"/>
        </w:rPr>
      </w:pPr>
      <w:r w:rsidRPr="00ED4ED3">
        <w:rPr>
          <w:rFonts w:ascii="Times New Roman" w:hAnsi="Times New Roman" w:cs="Times New Roman"/>
          <w:sz w:val="24"/>
          <w:szCs w:val="24"/>
        </w:rPr>
        <w:fldChar w:fldCharType="begin"/>
      </w:r>
      <w:r w:rsidRPr="00ED4ED3">
        <w:rPr>
          <w:rFonts w:ascii="Times New Roman" w:hAnsi="Times New Roman" w:cs="Times New Roman"/>
          <w:sz w:val="24"/>
          <w:szCs w:val="24"/>
        </w:rPr>
        <w:instrText xml:space="preserve"> ADDIN ZOTERO_BIBL {"uncited":[],"omitted":[],"custom":[]} CSL_BIBLIOGRAPHY </w:instrText>
      </w:r>
      <w:r w:rsidRPr="00ED4ED3">
        <w:rPr>
          <w:rFonts w:ascii="Times New Roman" w:hAnsi="Times New Roman" w:cs="Times New Roman"/>
          <w:sz w:val="24"/>
          <w:szCs w:val="24"/>
        </w:rPr>
        <w:fldChar w:fldCharType="separate"/>
      </w:r>
      <w:r w:rsidRPr="00ED4ED3">
        <w:rPr>
          <w:rFonts w:ascii="Times New Roman" w:hAnsi="Times New Roman" w:cs="Times New Roman"/>
          <w:sz w:val="24"/>
          <w:szCs w:val="24"/>
        </w:rPr>
        <w:t xml:space="preserve">1. </w:t>
      </w:r>
      <w:r w:rsidRPr="00ED4ED3">
        <w:rPr>
          <w:rFonts w:ascii="Times New Roman" w:hAnsi="Times New Roman" w:cs="Times New Roman"/>
          <w:sz w:val="24"/>
          <w:szCs w:val="24"/>
        </w:rPr>
        <w:tab/>
        <w:t>Saeed A, Adewuyi SO, Ahmed HAM, et al (2022) Electrical and Dielectric Properties of the Natural Calcite and Quartz. Silicon 14:5265–5276. https://doi.org/10.1007/s12633-021-01318-7</w:t>
      </w:r>
    </w:p>
    <w:p w14:paraId="61764DD7" w14:textId="77777777" w:rsidR="009D559F" w:rsidRPr="00ED4ED3" w:rsidRDefault="009D559F" w:rsidP="009B2A39">
      <w:pPr>
        <w:pStyle w:val="Bibliography"/>
        <w:jc w:val="both"/>
        <w:rPr>
          <w:rFonts w:ascii="Times New Roman" w:hAnsi="Times New Roman" w:cs="Times New Roman"/>
          <w:sz w:val="24"/>
          <w:szCs w:val="24"/>
        </w:rPr>
      </w:pPr>
      <w:r w:rsidRPr="00ED4ED3">
        <w:rPr>
          <w:rFonts w:ascii="Times New Roman" w:hAnsi="Times New Roman" w:cs="Times New Roman"/>
          <w:sz w:val="24"/>
          <w:szCs w:val="24"/>
        </w:rPr>
        <w:t xml:space="preserve">2. </w:t>
      </w:r>
      <w:r w:rsidRPr="00ED4ED3">
        <w:rPr>
          <w:rFonts w:ascii="Times New Roman" w:hAnsi="Times New Roman" w:cs="Times New Roman"/>
          <w:sz w:val="24"/>
          <w:szCs w:val="24"/>
        </w:rPr>
        <w:tab/>
        <w:t>Saville DA (1997) ELECTROHYDRODYNAMICS: The Taylor-Melcher Leaky Dielectric Model. Annual Review of Fluid Mechanics 29:27–64. https://doi.org/10.1146/annurev.fluid.29.1.27</w:t>
      </w:r>
    </w:p>
    <w:p w14:paraId="129510CB" w14:textId="77777777" w:rsidR="009D559F" w:rsidRPr="00ED4ED3" w:rsidRDefault="009D559F" w:rsidP="009B2A39">
      <w:pPr>
        <w:pStyle w:val="Bibliography"/>
        <w:jc w:val="both"/>
        <w:rPr>
          <w:rFonts w:ascii="Times New Roman" w:hAnsi="Times New Roman" w:cs="Times New Roman"/>
          <w:sz w:val="24"/>
          <w:szCs w:val="24"/>
        </w:rPr>
      </w:pPr>
      <w:r w:rsidRPr="00ED4ED3">
        <w:rPr>
          <w:rFonts w:ascii="Times New Roman" w:hAnsi="Times New Roman" w:cs="Times New Roman"/>
          <w:sz w:val="24"/>
          <w:szCs w:val="24"/>
        </w:rPr>
        <w:t xml:space="preserve">3. </w:t>
      </w:r>
      <w:r w:rsidRPr="00ED4ED3">
        <w:rPr>
          <w:rFonts w:ascii="Times New Roman" w:hAnsi="Times New Roman" w:cs="Times New Roman"/>
          <w:sz w:val="24"/>
          <w:szCs w:val="24"/>
        </w:rPr>
        <w:tab/>
        <w:t>Davydov YI (2006) On the first Townsend coefficient at high electric field. IEEE Trans Nucl Sci 53:2931–2935. https://doi.org/10.1109/TNS.2006.881543</w:t>
      </w:r>
    </w:p>
    <w:p w14:paraId="7BB1ED7F" w14:textId="77777777" w:rsidR="009D559F" w:rsidRPr="00ED4ED3" w:rsidRDefault="009D559F" w:rsidP="009B2A39">
      <w:pPr>
        <w:pStyle w:val="Bibliography"/>
        <w:jc w:val="both"/>
        <w:rPr>
          <w:rFonts w:ascii="Times New Roman" w:hAnsi="Times New Roman" w:cs="Times New Roman"/>
          <w:sz w:val="24"/>
          <w:szCs w:val="24"/>
        </w:rPr>
      </w:pPr>
      <w:r w:rsidRPr="00ED4ED3">
        <w:rPr>
          <w:rFonts w:ascii="Times New Roman" w:hAnsi="Times New Roman" w:cs="Times New Roman"/>
          <w:sz w:val="24"/>
          <w:szCs w:val="24"/>
        </w:rPr>
        <w:t xml:space="preserve">4. </w:t>
      </w:r>
      <w:r w:rsidRPr="00ED4ED3">
        <w:rPr>
          <w:rFonts w:ascii="Times New Roman" w:hAnsi="Times New Roman" w:cs="Times New Roman"/>
          <w:sz w:val="24"/>
          <w:szCs w:val="24"/>
        </w:rPr>
        <w:tab/>
        <w:t>Hagelaar GJM, Pitchford LC (2005) Solving the Boltzmann equation to obtain electron transport coefficients and rate coefficients for fluid models. Plasma Sources Sci Technol 14:722–733. https://doi.org/10.1088/0963-0252/14/4/011</w:t>
      </w:r>
    </w:p>
    <w:p w14:paraId="73F1125A" w14:textId="77777777" w:rsidR="009D559F" w:rsidRPr="00ED4ED3" w:rsidRDefault="009D559F" w:rsidP="009B2A39">
      <w:pPr>
        <w:pStyle w:val="Bibliography"/>
        <w:jc w:val="both"/>
        <w:rPr>
          <w:rFonts w:ascii="Times New Roman" w:hAnsi="Times New Roman" w:cs="Times New Roman"/>
          <w:sz w:val="24"/>
          <w:szCs w:val="24"/>
        </w:rPr>
      </w:pPr>
      <w:r w:rsidRPr="00ED4ED3">
        <w:rPr>
          <w:rFonts w:ascii="Times New Roman" w:hAnsi="Times New Roman" w:cs="Times New Roman"/>
          <w:sz w:val="24"/>
          <w:szCs w:val="24"/>
        </w:rPr>
        <w:t xml:space="preserve">5. </w:t>
      </w:r>
      <w:r w:rsidRPr="00ED4ED3">
        <w:rPr>
          <w:rFonts w:ascii="Times New Roman" w:hAnsi="Times New Roman" w:cs="Times New Roman"/>
          <w:sz w:val="24"/>
          <w:szCs w:val="24"/>
        </w:rPr>
        <w:tab/>
        <w:t>Fridman A (2008) Plasma Chemistry. Cambridge University Press, Cambridge</w:t>
      </w:r>
    </w:p>
    <w:p w14:paraId="7DD4D397" w14:textId="4FAE1AFF" w:rsidR="003D4D3E" w:rsidRDefault="009D559F" w:rsidP="009B2A39">
      <w:pPr>
        <w:spacing w:line="240" w:lineRule="auto"/>
        <w:jc w:val="both"/>
      </w:pPr>
      <w:r w:rsidRPr="00ED4ED3">
        <w:rPr>
          <w:rFonts w:ascii="Times New Roman" w:hAnsi="Times New Roman" w:cs="Times New Roman"/>
          <w:sz w:val="24"/>
          <w:szCs w:val="24"/>
        </w:rPr>
        <w:fldChar w:fldCharType="end"/>
      </w:r>
    </w:p>
    <w:sectPr w:rsidR="003D4D3E" w:rsidSect="00D877AE">
      <w:type w:val="continuous"/>
      <w:pgSz w:w="12240" w:h="15840"/>
      <w:pgMar w:top="1440" w:right="1440" w:bottom="1440" w:left="1440" w:header="720" w:footer="720"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AD42" w14:textId="77777777" w:rsidR="00F6015B" w:rsidRDefault="00F6015B" w:rsidP="009D559F">
      <w:pPr>
        <w:spacing w:line="240" w:lineRule="auto"/>
      </w:pPr>
      <w:r>
        <w:separator/>
      </w:r>
    </w:p>
  </w:endnote>
  <w:endnote w:type="continuationSeparator" w:id="0">
    <w:p w14:paraId="4A0D55D8" w14:textId="77777777" w:rsidR="00F6015B" w:rsidRDefault="00F6015B" w:rsidP="009D5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4076659"/>
      <w:docPartObj>
        <w:docPartGallery w:val="Page Numbers (Bottom of Page)"/>
        <w:docPartUnique/>
      </w:docPartObj>
    </w:sdtPr>
    <w:sdtContent>
      <w:p w14:paraId="2950C964" w14:textId="4C53D853" w:rsidR="00772B8F" w:rsidRDefault="00772B8F" w:rsidP="00D877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9C00C3E" w14:textId="77777777" w:rsidR="00772B8F" w:rsidRDefault="00772B8F" w:rsidP="00772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863252764"/>
      <w:docPartObj>
        <w:docPartGallery w:val="Page Numbers (Bottom of Page)"/>
        <w:docPartUnique/>
      </w:docPartObj>
    </w:sdtPr>
    <w:sdtContent>
      <w:p w14:paraId="6C946A7B" w14:textId="6B2D6252" w:rsidR="00772B8F" w:rsidRPr="00D877AE" w:rsidRDefault="00772B8F" w:rsidP="00142CD2">
        <w:pPr>
          <w:pStyle w:val="Footer"/>
          <w:framePr w:wrap="none" w:vAnchor="text" w:hAnchor="margin" w:xAlign="right" w:y="1"/>
          <w:rPr>
            <w:rStyle w:val="PageNumber"/>
            <w:rFonts w:ascii="Times New Roman" w:hAnsi="Times New Roman" w:cs="Times New Roman"/>
          </w:rPr>
        </w:pPr>
        <w:r w:rsidRPr="00D877AE">
          <w:rPr>
            <w:rStyle w:val="PageNumber"/>
            <w:rFonts w:ascii="Times New Roman" w:hAnsi="Times New Roman" w:cs="Times New Roman"/>
          </w:rPr>
          <w:fldChar w:fldCharType="begin"/>
        </w:r>
        <w:r w:rsidRPr="00D877AE">
          <w:rPr>
            <w:rStyle w:val="PageNumber"/>
            <w:rFonts w:ascii="Times New Roman" w:hAnsi="Times New Roman" w:cs="Times New Roman"/>
          </w:rPr>
          <w:instrText xml:space="preserve"> PAGE </w:instrText>
        </w:r>
        <w:r w:rsidRPr="00D877AE">
          <w:rPr>
            <w:rStyle w:val="PageNumber"/>
            <w:rFonts w:ascii="Times New Roman" w:hAnsi="Times New Roman" w:cs="Times New Roman"/>
          </w:rPr>
          <w:fldChar w:fldCharType="separate"/>
        </w:r>
        <w:r w:rsidRPr="00D877AE">
          <w:rPr>
            <w:rStyle w:val="PageNumber"/>
            <w:rFonts w:ascii="Times New Roman" w:hAnsi="Times New Roman" w:cs="Times New Roman"/>
            <w:noProof/>
          </w:rPr>
          <w:t>1</w:t>
        </w:r>
        <w:r w:rsidRPr="00D877AE">
          <w:rPr>
            <w:rStyle w:val="PageNumbe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8702350"/>
      <w:docPartObj>
        <w:docPartGallery w:val="Page Numbers (Bottom of Page)"/>
        <w:docPartUnique/>
      </w:docPartObj>
    </w:sdtPr>
    <w:sdtContent>
      <w:p w14:paraId="64A9377C" w14:textId="524CC9C0" w:rsidR="00D877AE" w:rsidRDefault="00D877AE" w:rsidP="00142CD2">
        <w:pPr>
          <w:pStyle w:val="Footer"/>
          <w:framePr w:wrap="none" w:vAnchor="text" w:hAnchor="margin" w:xAlign="right" w:y="1"/>
          <w:rPr>
            <w:rStyle w:val="PageNumber"/>
          </w:rPr>
        </w:pPr>
        <w:r w:rsidRPr="00D877AE">
          <w:rPr>
            <w:rStyle w:val="PageNumber"/>
            <w:rFonts w:ascii="Times New Roman" w:hAnsi="Times New Roman" w:cs="Times New Roman"/>
          </w:rPr>
          <w:fldChar w:fldCharType="begin"/>
        </w:r>
        <w:r w:rsidRPr="00D877AE">
          <w:rPr>
            <w:rStyle w:val="PageNumber"/>
            <w:rFonts w:ascii="Times New Roman" w:hAnsi="Times New Roman" w:cs="Times New Roman"/>
          </w:rPr>
          <w:instrText xml:space="preserve"> PAGE </w:instrText>
        </w:r>
        <w:r w:rsidRPr="00D877AE">
          <w:rPr>
            <w:rStyle w:val="PageNumber"/>
            <w:rFonts w:ascii="Times New Roman" w:hAnsi="Times New Roman" w:cs="Times New Roman"/>
          </w:rPr>
          <w:fldChar w:fldCharType="separate"/>
        </w:r>
        <w:r w:rsidRPr="00D877AE">
          <w:rPr>
            <w:rStyle w:val="PageNumber"/>
            <w:rFonts w:ascii="Times New Roman" w:hAnsi="Times New Roman" w:cs="Times New Roman"/>
            <w:noProof/>
          </w:rPr>
          <w:t>6</w:t>
        </w:r>
        <w:r w:rsidRPr="00D877AE">
          <w:rPr>
            <w:rStyle w:val="PageNumber"/>
            <w:rFonts w:ascii="Times New Roman" w:hAnsi="Times New Roman" w:cs="Times New Roman"/>
          </w:rPr>
          <w:fldChar w:fldCharType="end"/>
        </w:r>
      </w:p>
    </w:sdtContent>
  </w:sdt>
  <w:p w14:paraId="60A18020" w14:textId="77777777" w:rsidR="00772B8F" w:rsidRDefault="00772B8F" w:rsidP="00772B8F">
    <w:pPr>
      <w:ind w:right="360"/>
      <w:jc w:val="right"/>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1B35D" w14:textId="77777777" w:rsidR="00F6015B" w:rsidRDefault="00F6015B" w:rsidP="009D559F">
      <w:pPr>
        <w:spacing w:line="240" w:lineRule="auto"/>
      </w:pPr>
      <w:r>
        <w:separator/>
      </w:r>
    </w:p>
  </w:footnote>
  <w:footnote w:type="continuationSeparator" w:id="0">
    <w:p w14:paraId="31C8BA20" w14:textId="77777777" w:rsidR="00F6015B" w:rsidRDefault="00F6015B" w:rsidP="009D559F">
      <w:pPr>
        <w:spacing w:line="240" w:lineRule="auto"/>
      </w:pPr>
      <w:r>
        <w:continuationSeparator/>
      </w:r>
    </w:p>
  </w:footnote>
  <w:footnote w:id="1">
    <w:p w14:paraId="0C695A8B" w14:textId="77777777" w:rsidR="009D559F" w:rsidRDefault="009D559F" w:rsidP="009D559F">
      <w:pPr>
        <w:spacing w:line="240" w:lineRule="auto"/>
        <w:rPr>
          <w:rFonts w:ascii="Times New Roman" w:eastAsia="Times New Roman" w:hAnsi="Times New Roman" w:cs="Times New Roman"/>
          <w:sz w:val="24"/>
          <w:szCs w:val="24"/>
        </w:rPr>
      </w:pPr>
      <w:r w:rsidRPr="00BF3D06">
        <w:rPr>
          <w:rStyle w:val="FootnoteReference"/>
        </w:rPr>
        <w:footnoteRef/>
      </w:r>
      <w:r>
        <w:rPr>
          <w:sz w:val="20"/>
          <w:szCs w:val="20"/>
        </w:rPr>
        <w:t xml:space="preserve"> </w:t>
      </w:r>
      <w:r>
        <w:rPr>
          <w:rFonts w:ascii="Times New Roman" w:eastAsia="Times New Roman" w:hAnsi="Times New Roman" w:cs="Times New Roman"/>
          <w:sz w:val="24"/>
          <w:szCs w:val="24"/>
        </w:rPr>
        <w:t>Department of Aerospace and Mechanical Engineering, University of Notre Dame, Notre Dame, Indiana 46556 USA</w:t>
      </w:r>
    </w:p>
  </w:footnote>
  <w:footnote w:id="2">
    <w:p w14:paraId="40C34B5B" w14:textId="77777777" w:rsidR="009D559F" w:rsidRDefault="009D559F" w:rsidP="009D559F">
      <w:pPr>
        <w:spacing w:line="240" w:lineRule="auto"/>
        <w:rPr>
          <w:sz w:val="20"/>
          <w:szCs w:val="20"/>
        </w:rPr>
      </w:pPr>
      <w:r w:rsidRPr="00BF3D06">
        <w:rPr>
          <w:rStyle w:val="FootnoteReference"/>
        </w:rPr>
        <w:footnoteRef/>
      </w:r>
      <w:r>
        <w:rPr>
          <w:sz w:val="20"/>
          <w:szCs w:val="20"/>
        </w:rPr>
        <w:t xml:space="preserve"> </w:t>
      </w:r>
      <w:r>
        <w:rPr>
          <w:rFonts w:ascii="Times New Roman" w:eastAsia="Times New Roman" w:hAnsi="Times New Roman" w:cs="Times New Roman"/>
          <w:sz w:val="24"/>
          <w:szCs w:val="24"/>
        </w:rPr>
        <w:t>Department of Chemical and Biomolecular Engineering, University of Notre Dame, Notre Dame, Indiana 46556 USA</w:t>
      </w:r>
      <w:r>
        <w:rPr>
          <w:rFonts w:ascii="Times New Roman" w:eastAsia="Times New Roman" w:hAnsi="Times New Roman" w:cs="Times New Roman"/>
          <w:sz w:val="24"/>
          <w:szCs w:val="24"/>
          <w:vertAlign w:val="superscript"/>
        </w:rPr>
        <w:t xml:space="preserve"> </w:t>
      </w:r>
    </w:p>
  </w:footnote>
  <w:footnote w:id="3">
    <w:p w14:paraId="1F2EB921" w14:textId="77777777" w:rsidR="009D559F" w:rsidRPr="005702D7" w:rsidRDefault="009D559F" w:rsidP="009D559F">
      <w:pPr>
        <w:pStyle w:val="FootnoteText"/>
        <w:rPr>
          <w:lang w:val="es-CL"/>
        </w:rPr>
      </w:pPr>
      <w:r w:rsidRPr="00BF3D06">
        <w:rPr>
          <w:rStyle w:val="FootnoteReference"/>
        </w:rPr>
        <w:footnoteRef/>
      </w:r>
      <w:r w:rsidRPr="005702D7">
        <w:rPr>
          <w:lang w:val="es-CL"/>
        </w:rPr>
        <w:t xml:space="preserve"> </w:t>
      </w:r>
      <w:r w:rsidRPr="005702D7">
        <w:rPr>
          <w:rFonts w:ascii="Times New Roman" w:hAnsi="Times New Roman" w:cs="Times New Roman"/>
          <w:sz w:val="24"/>
          <w:szCs w:val="24"/>
          <w:lang w:val="es-CL"/>
        </w:rPr>
        <w:t xml:space="preserve">Instituto de Física, Pontificia Universidad </w:t>
      </w:r>
      <w:proofErr w:type="spellStart"/>
      <w:r w:rsidRPr="005702D7">
        <w:rPr>
          <w:rFonts w:ascii="Times New Roman" w:hAnsi="Times New Roman" w:cs="Times New Roman"/>
          <w:sz w:val="24"/>
          <w:szCs w:val="24"/>
          <w:lang w:val="es-CL"/>
        </w:rPr>
        <w:t>Catolica</w:t>
      </w:r>
      <w:proofErr w:type="spellEnd"/>
      <w:r w:rsidRPr="005702D7">
        <w:rPr>
          <w:rFonts w:ascii="Times New Roman" w:hAnsi="Times New Roman" w:cs="Times New Roman"/>
          <w:sz w:val="24"/>
          <w:szCs w:val="24"/>
          <w:lang w:val="es-CL"/>
        </w:rPr>
        <w:t xml:space="preserve"> de Chile, Santiago, </w:t>
      </w:r>
      <w:proofErr w:type="spellStart"/>
      <w:r w:rsidRPr="005702D7">
        <w:rPr>
          <w:rFonts w:ascii="Times New Roman" w:hAnsi="Times New Roman" w:cs="Times New Roman"/>
          <w:sz w:val="24"/>
          <w:szCs w:val="24"/>
          <w:lang w:val="es-CL"/>
        </w:rPr>
        <w:t>Region</w:t>
      </w:r>
      <w:proofErr w:type="spellEnd"/>
      <w:r w:rsidRPr="005702D7">
        <w:rPr>
          <w:rFonts w:ascii="Times New Roman" w:hAnsi="Times New Roman" w:cs="Times New Roman"/>
          <w:sz w:val="24"/>
          <w:szCs w:val="24"/>
          <w:lang w:val="es-CL"/>
        </w:rPr>
        <w:t xml:space="preserve"> Metropolitana, Chile</w:t>
      </w:r>
      <w:r w:rsidRPr="005702D7">
        <w:rPr>
          <w:sz w:val="24"/>
          <w:szCs w:val="24"/>
          <w:lang w:val="es-C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9F"/>
    <w:rsid w:val="000818E6"/>
    <w:rsid w:val="00110E05"/>
    <w:rsid w:val="00136817"/>
    <w:rsid w:val="0015733A"/>
    <w:rsid w:val="001777BC"/>
    <w:rsid w:val="002C61E2"/>
    <w:rsid w:val="002D3F55"/>
    <w:rsid w:val="00367E9A"/>
    <w:rsid w:val="003E54F2"/>
    <w:rsid w:val="00404818"/>
    <w:rsid w:val="004251C1"/>
    <w:rsid w:val="004D1533"/>
    <w:rsid w:val="004F73D5"/>
    <w:rsid w:val="00536F14"/>
    <w:rsid w:val="005432E6"/>
    <w:rsid w:val="005557BE"/>
    <w:rsid w:val="00645E84"/>
    <w:rsid w:val="0066477B"/>
    <w:rsid w:val="006D27EE"/>
    <w:rsid w:val="006D406F"/>
    <w:rsid w:val="006E273C"/>
    <w:rsid w:val="006E7848"/>
    <w:rsid w:val="007632CC"/>
    <w:rsid w:val="00772B8F"/>
    <w:rsid w:val="007C0A2C"/>
    <w:rsid w:val="007F0FAC"/>
    <w:rsid w:val="00802B8E"/>
    <w:rsid w:val="0086043D"/>
    <w:rsid w:val="00884702"/>
    <w:rsid w:val="008B729F"/>
    <w:rsid w:val="009B2A39"/>
    <w:rsid w:val="009B5106"/>
    <w:rsid w:val="009D559F"/>
    <w:rsid w:val="00A54F2D"/>
    <w:rsid w:val="00A57D35"/>
    <w:rsid w:val="00A66BAA"/>
    <w:rsid w:val="00B015D8"/>
    <w:rsid w:val="00B144FC"/>
    <w:rsid w:val="00B53800"/>
    <w:rsid w:val="00BB6A76"/>
    <w:rsid w:val="00C15721"/>
    <w:rsid w:val="00D877AE"/>
    <w:rsid w:val="00DE7E5D"/>
    <w:rsid w:val="00E012E4"/>
    <w:rsid w:val="00E55FCF"/>
    <w:rsid w:val="00E90B90"/>
    <w:rsid w:val="00ED4ED3"/>
    <w:rsid w:val="00EF3707"/>
    <w:rsid w:val="00F1229B"/>
    <w:rsid w:val="00F42D17"/>
    <w:rsid w:val="00F6015B"/>
    <w:rsid w:val="00F87522"/>
    <w:rsid w:val="00FD5F1C"/>
    <w:rsid w:val="00FE1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2C80"/>
  <w15:chartTrackingRefBased/>
  <w15:docId w15:val="{57022519-DA67-7946-AAD2-10F3DDD2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59F"/>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9D559F"/>
    <w:pPr>
      <w:keepNext/>
      <w:keepLines/>
      <w:spacing w:after="200" w:line="240" w:lineRule="auto"/>
      <w:jc w:val="both"/>
      <w:outlineLvl w:val="0"/>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59F"/>
    <w:rPr>
      <w:rFonts w:ascii="Times New Roman" w:eastAsia="Times New Roman" w:hAnsi="Times New Roman" w:cs="Times New Roman"/>
      <w:b/>
      <w:kern w:val="0"/>
      <w:lang w:val="en"/>
      <w14:ligatures w14:val="none"/>
    </w:rPr>
  </w:style>
  <w:style w:type="paragraph" w:styleId="CommentText">
    <w:name w:val="annotation text"/>
    <w:basedOn w:val="Normal"/>
    <w:link w:val="CommentTextChar"/>
    <w:uiPriority w:val="99"/>
    <w:unhideWhenUsed/>
    <w:rsid w:val="009D559F"/>
    <w:pPr>
      <w:spacing w:line="240" w:lineRule="auto"/>
    </w:pPr>
    <w:rPr>
      <w:sz w:val="20"/>
      <w:szCs w:val="20"/>
    </w:rPr>
  </w:style>
  <w:style w:type="character" w:customStyle="1" w:styleId="CommentTextChar">
    <w:name w:val="Comment Text Char"/>
    <w:basedOn w:val="DefaultParagraphFont"/>
    <w:link w:val="CommentText"/>
    <w:uiPriority w:val="99"/>
    <w:rsid w:val="009D559F"/>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9D559F"/>
    <w:rPr>
      <w:sz w:val="16"/>
      <w:szCs w:val="16"/>
    </w:rPr>
  </w:style>
  <w:style w:type="character" w:styleId="FootnoteReference">
    <w:name w:val="footnote reference"/>
    <w:basedOn w:val="DefaultParagraphFont"/>
    <w:uiPriority w:val="99"/>
    <w:semiHidden/>
    <w:unhideWhenUsed/>
    <w:rsid w:val="009D559F"/>
    <w:rPr>
      <w:vertAlign w:val="superscript"/>
    </w:rPr>
  </w:style>
  <w:style w:type="paragraph" w:styleId="FootnoteText">
    <w:name w:val="footnote text"/>
    <w:basedOn w:val="Normal"/>
    <w:link w:val="FootnoteTextChar"/>
    <w:uiPriority w:val="99"/>
    <w:semiHidden/>
    <w:unhideWhenUsed/>
    <w:rsid w:val="009D559F"/>
    <w:pPr>
      <w:spacing w:line="240" w:lineRule="auto"/>
    </w:pPr>
    <w:rPr>
      <w:sz w:val="20"/>
      <w:szCs w:val="20"/>
    </w:rPr>
  </w:style>
  <w:style w:type="character" w:customStyle="1" w:styleId="FootnoteTextChar">
    <w:name w:val="Footnote Text Char"/>
    <w:basedOn w:val="DefaultParagraphFont"/>
    <w:link w:val="FootnoteText"/>
    <w:uiPriority w:val="99"/>
    <w:semiHidden/>
    <w:rsid w:val="009D559F"/>
    <w:rPr>
      <w:rFonts w:ascii="Arial" w:eastAsia="Arial" w:hAnsi="Arial" w:cs="Arial"/>
      <w:kern w:val="0"/>
      <w:sz w:val="20"/>
      <w:szCs w:val="20"/>
      <w:lang w:val="en"/>
      <w14:ligatures w14:val="none"/>
    </w:rPr>
  </w:style>
  <w:style w:type="paragraph" w:styleId="Bibliography">
    <w:name w:val="Bibliography"/>
    <w:basedOn w:val="Normal"/>
    <w:next w:val="Normal"/>
    <w:uiPriority w:val="37"/>
    <w:unhideWhenUsed/>
    <w:rsid w:val="009D559F"/>
    <w:pPr>
      <w:tabs>
        <w:tab w:val="left" w:pos="380"/>
      </w:tabs>
      <w:spacing w:after="240" w:line="240" w:lineRule="auto"/>
      <w:ind w:left="384" w:hanging="384"/>
    </w:pPr>
  </w:style>
  <w:style w:type="paragraph" w:styleId="Header">
    <w:name w:val="header"/>
    <w:basedOn w:val="Normal"/>
    <w:link w:val="HeaderChar"/>
    <w:uiPriority w:val="99"/>
    <w:unhideWhenUsed/>
    <w:rsid w:val="00772B8F"/>
    <w:pPr>
      <w:tabs>
        <w:tab w:val="center" w:pos="4680"/>
        <w:tab w:val="right" w:pos="9360"/>
      </w:tabs>
      <w:spacing w:line="240" w:lineRule="auto"/>
    </w:pPr>
  </w:style>
  <w:style w:type="character" w:customStyle="1" w:styleId="HeaderChar">
    <w:name w:val="Header Char"/>
    <w:basedOn w:val="DefaultParagraphFont"/>
    <w:link w:val="Header"/>
    <w:uiPriority w:val="99"/>
    <w:rsid w:val="00772B8F"/>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772B8F"/>
    <w:pPr>
      <w:tabs>
        <w:tab w:val="center" w:pos="4680"/>
        <w:tab w:val="right" w:pos="9360"/>
      </w:tabs>
      <w:spacing w:line="240" w:lineRule="auto"/>
    </w:pPr>
  </w:style>
  <w:style w:type="character" w:customStyle="1" w:styleId="FooterChar">
    <w:name w:val="Footer Char"/>
    <w:basedOn w:val="DefaultParagraphFont"/>
    <w:link w:val="Footer"/>
    <w:uiPriority w:val="99"/>
    <w:rsid w:val="00772B8F"/>
    <w:rPr>
      <w:rFonts w:ascii="Arial" w:eastAsia="Arial" w:hAnsi="Arial" w:cs="Arial"/>
      <w:kern w:val="0"/>
      <w:sz w:val="22"/>
      <w:szCs w:val="22"/>
      <w:lang w:val="en"/>
      <w14:ligatures w14:val="none"/>
    </w:rPr>
  </w:style>
  <w:style w:type="character" w:styleId="PageNumber">
    <w:name w:val="page number"/>
    <w:basedOn w:val="DefaultParagraphFont"/>
    <w:uiPriority w:val="99"/>
    <w:semiHidden/>
    <w:unhideWhenUsed/>
    <w:rsid w:val="00772B8F"/>
  </w:style>
  <w:style w:type="paragraph" w:styleId="BalloonText">
    <w:name w:val="Balloon Text"/>
    <w:basedOn w:val="Normal"/>
    <w:link w:val="BalloonTextChar"/>
    <w:uiPriority w:val="99"/>
    <w:semiHidden/>
    <w:unhideWhenUsed/>
    <w:rsid w:val="001777B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77BC"/>
    <w:rPr>
      <w:rFonts w:ascii="Times New Roman" w:eastAsia="Arial" w:hAnsi="Times New Roman" w:cs="Times New Roman"/>
      <w:kern w:val="0"/>
      <w:sz w:val="18"/>
      <w:szCs w:val="18"/>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go@nd.edu" TargetMode="Externa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9</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Ibukunoluwa Akintola</dc:creator>
  <cp:keywords/>
  <dc:description/>
  <cp:lastModifiedBy>Ibukunoluwa Akintola</cp:lastModifiedBy>
  <cp:revision>40</cp:revision>
  <dcterms:created xsi:type="dcterms:W3CDTF">2023-05-17T14:30:00Z</dcterms:created>
  <dcterms:modified xsi:type="dcterms:W3CDTF">2023-05-25T13:22:00Z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id="erhcfFNS"/&gt;&lt;style id="http://www.zotero.org/styles/plasma-chemistry-and-plasma-processing" hasBibliography="1" bibliographyStyleHasBeenSet="1"/&gt;&lt;prefs&gt;&lt;pref name="fieldType" value="Field"/&gt;&lt;/pref</vt:lpwstr>
  </property>
  <property fmtid="{D5CDD505-2E9C-101B-9397-08002B2CF9AE}" pid="3" name="ZOTERO_PREF_2">
    <vt:lpwstr>s&gt;&lt;/data&gt;</vt:lpwstr>
  </property>
</Properties>
</file>