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D4E" w:rsidRPr="00D47F7D" w:rsidRDefault="00681D4E" w:rsidP="00681D4E">
      <w:pPr>
        <w:spacing w:line="480" w:lineRule="auto"/>
        <w:outlineLvl w:val="1"/>
        <w:rPr>
          <w:rFonts w:ascii="Times New Roman" w:hAnsi="Times New Roman"/>
          <w:b/>
          <w:sz w:val="22"/>
        </w:rPr>
      </w:pPr>
      <w:r w:rsidRPr="00D47F7D">
        <w:rPr>
          <w:rFonts w:ascii="Times New Roman" w:hAnsi="Times New Roman"/>
          <w:b/>
          <w:sz w:val="22"/>
        </w:rPr>
        <w:t>Details of MRI acquisition</w:t>
      </w:r>
    </w:p>
    <w:p w:rsidR="00681D4E" w:rsidRPr="0014545A" w:rsidRDefault="00681D4E" w:rsidP="00681D4E">
      <w:pPr>
        <w:autoSpaceDE w:val="0"/>
        <w:autoSpaceDN w:val="0"/>
        <w:adjustRightInd w:val="0"/>
        <w:spacing w:beforeLines="25" w:afterLines="25" w:line="480" w:lineRule="auto"/>
        <w:ind w:firstLine="480"/>
        <w:rPr>
          <w:rFonts w:ascii="Times New Roman" w:hAnsi="Times New Roman" w:cs="Times New Roman"/>
          <w:sz w:val="22"/>
        </w:rPr>
      </w:pPr>
      <w:r w:rsidRPr="0014545A">
        <w:rPr>
          <w:rFonts w:ascii="Times New Roman" w:hAnsi="Times New Roman" w:cs="Times New Roman"/>
          <w:sz w:val="22"/>
        </w:rPr>
        <w:t>MR images were acquired using a 1.5-T system unit (Intera Achieva; Philips Healthcare, Best, The Netherlands) with a 16-channel head-neck combined coil. The MRI protocol included an axial turbo spin echo (TSE) T1-weighted sequence, an axial TSE T2-weighted sequence, a coronal short time inversion recovery (STIR) sequence, and an axial and a sagittal contrast-enhanced TSE T1-weighted sequence. Contrast-enhanced T1WI was performed after intravenous administration of 0.1 mmol/kg gadopentetate dimeglum</w:t>
      </w:r>
      <w:r>
        <w:rPr>
          <w:rFonts w:ascii="Times New Roman" w:hAnsi="Times New Roman" w:cs="Times New Roman"/>
          <w:sz w:val="22"/>
        </w:rPr>
        <w:t>ine (Magnevist, Bayer Schering)</w:t>
      </w:r>
      <w:r w:rsidRPr="0014545A">
        <w:rPr>
          <w:rFonts w:ascii="Times New Roman" w:hAnsi="Times New Roman" w:cs="Times New Roman"/>
          <w:sz w:val="22"/>
        </w:rPr>
        <w:t>.</w:t>
      </w:r>
      <w:r w:rsidRPr="0008091D">
        <w:rPr>
          <w:rFonts w:ascii="Times New Roman" w:hAnsi="Times New Roman" w:cs="Times New Roman"/>
          <w:sz w:val="24"/>
          <w:szCs w:val="24"/>
        </w:rPr>
        <w:t xml:space="preserve"> </w:t>
      </w:r>
      <w:r w:rsidRPr="00443C84">
        <w:rPr>
          <w:rFonts w:ascii="Times New Roman" w:hAnsi="Times New Roman" w:cs="Times New Roman"/>
          <w:sz w:val="24"/>
          <w:szCs w:val="24"/>
        </w:rPr>
        <w:t xml:space="preserve">Details of the MRI acquisition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showed in </w:t>
      </w:r>
      <w:r w:rsidRPr="0008091D">
        <w:rPr>
          <w:rFonts w:ascii="Times New Roman" w:hAnsi="Times New Roman" w:cs="Times New Roman" w:hint="eastAsia"/>
          <w:b/>
          <w:sz w:val="24"/>
          <w:szCs w:val="24"/>
        </w:rPr>
        <w:t>Table S1</w:t>
      </w:r>
    </w:p>
    <w:p w:rsidR="00681D4E" w:rsidRPr="00A563EB" w:rsidRDefault="00681D4E" w:rsidP="00681D4E">
      <w:pPr>
        <w:spacing w:before="156" w:after="156"/>
        <w:rPr>
          <w:rFonts w:ascii="Times New Roman" w:hAnsi="Times New Roman" w:cs="Times New Roman"/>
          <w:kern w:val="0"/>
          <w:sz w:val="24"/>
          <w:szCs w:val="24"/>
        </w:rPr>
      </w:pPr>
      <w:r w:rsidRPr="00A563EB">
        <w:rPr>
          <w:rFonts w:ascii="Times New Roman" w:hAnsi="Times New Roman" w:hint="eastAsia"/>
          <w:b/>
          <w:sz w:val="24"/>
          <w:szCs w:val="24"/>
        </w:rPr>
        <w:t>Table</w:t>
      </w:r>
      <w:r>
        <w:rPr>
          <w:rFonts w:ascii="Times New Roman" w:hAnsi="Times New Roman" w:hint="eastAsia"/>
          <w:b/>
          <w:sz w:val="24"/>
          <w:szCs w:val="24"/>
        </w:rPr>
        <w:t xml:space="preserve"> S1:</w:t>
      </w:r>
      <w:r w:rsidRPr="00A563EB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A563EB">
        <w:rPr>
          <w:rFonts w:ascii="Times New Roman" w:hAnsi="Times New Roman" w:cs="Times New Roman" w:hint="eastAsia"/>
          <w:kern w:val="0"/>
          <w:sz w:val="24"/>
          <w:szCs w:val="24"/>
        </w:rPr>
        <w:t>MR</w:t>
      </w:r>
      <w:r w:rsidRPr="00A563EB">
        <w:rPr>
          <w:rFonts w:ascii="Times New Roman" w:hAnsi="Times New Roman" w:cs="Times New Roman"/>
          <w:kern w:val="0"/>
          <w:sz w:val="24"/>
          <w:szCs w:val="24"/>
        </w:rPr>
        <w:t>I sequences and parameters</w:t>
      </w:r>
    </w:p>
    <w:tbl>
      <w:tblPr>
        <w:tblW w:w="11634" w:type="dxa"/>
        <w:tblInd w:w="98" w:type="dxa"/>
        <w:tblLook w:val="04A0"/>
      </w:tblPr>
      <w:tblGrid>
        <w:gridCol w:w="4421"/>
        <w:gridCol w:w="633"/>
        <w:gridCol w:w="1619"/>
        <w:gridCol w:w="1275"/>
        <w:gridCol w:w="1070"/>
        <w:gridCol w:w="1340"/>
        <w:gridCol w:w="1276"/>
      </w:tblGrid>
      <w:tr w:rsidR="00681D4E" w:rsidRPr="00A563EB" w:rsidTr="0046276A">
        <w:trPr>
          <w:trHeight w:val="283"/>
        </w:trPr>
        <w:tc>
          <w:tcPr>
            <w:tcW w:w="44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Sequence</w:t>
            </w:r>
          </w:p>
        </w:tc>
        <w:tc>
          <w:tcPr>
            <w:tcW w:w="63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FS</w:t>
            </w:r>
          </w:p>
        </w:tc>
        <w:tc>
          <w:tcPr>
            <w:tcW w:w="16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TR/TE (ms)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24"/>
                <w:szCs w:val="24"/>
              </w:rPr>
              <w:t>Gap 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mm</w:t>
            </w:r>
            <w:r>
              <w:rPr>
                <w:rFonts w:ascii="Times New Roman" w:hAnsi="Times New Roman" w:cs="Times New Roman" w:hint="eastAsia"/>
                <w:b/>
                <w:kern w:val="0"/>
                <w:sz w:val="24"/>
                <w:szCs w:val="24"/>
              </w:rPr>
              <w:t>)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ST(mm)</w:t>
            </w: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FOV(cm)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Matrix</w:t>
            </w:r>
          </w:p>
        </w:tc>
      </w:tr>
      <w:tr w:rsidR="00681D4E" w:rsidRPr="00A563EB" w:rsidTr="0046276A">
        <w:trPr>
          <w:trHeight w:val="283"/>
        </w:trPr>
        <w:tc>
          <w:tcPr>
            <w:tcW w:w="44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 w:rsidRPr="0014545A">
              <w:rPr>
                <w:rFonts w:ascii="Times New Roman" w:hAnsi="Times New Roman" w:cs="Times New Roman"/>
                <w:sz w:val="22"/>
              </w:rPr>
              <w:t>xial TSE</w:t>
            </w:r>
            <w:r w:rsidRPr="00443C84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43C84">
              <w:rPr>
                <w:rFonts w:ascii="Times New Roman" w:hAnsi="Times New Roman" w:cs="Times New Roman"/>
                <w:sz w:val="24"/>
                <w:szCs w:val="24"/>
              </w:rPr>
              <w:t>-weighted</w:t>
            </w:r>
          </w:p>
        </w:tc>
        <w:tc>
          <w:tcPr>
            <w:tcW w:w="63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61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545/14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7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328 × 220</w:t>
            </w:r>
          </w:p>
        </w:tc>
      </w:tr>
      <w:tr w:rsidR="00681D4E" w:rsidRPr="00A563EB" w:rsidTr="0046276A">
        <w:trPr>
          <w:trHeight w:val="314"/>
        </w:trPr>
        <w:tc>
          <w:tcPr>
            <w:tcW w:w="4421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 w:rsidRPr="0014545A">
              <w:rPr>
                <w:rFonts w:ascii="Times New Roman" w:hAnsi="Times New Roman" w:cs="Times New Roman"/>
                <w:sz w:val="22"/>
              </w:rPr>
              <w:t xml:space="preserve">xial </w:t>
            </w:r>
            <w:r w:rsidRPr="00443C84">
              <w:rPr>
                <w:rFonts w:ascii="Times New Roman" w:hAnsi="Times New Roman" w:cs="Times New Roman"/>
                <w:sz w:val="24"/>
                <w:szCs w:val="24"/>
              </w:rPr>
              <w:t>TSE T2-weighted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1619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3193/80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7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228 × 185</w:t>
            </w:r>
          </w:p>
        </w:tc>
      </w:tr>
      <w:tr w:rsidR="00681D4E" w:rsidRPr="00A563EB" w:rsidTr="0046276A">
        <w:trPr>
          <w:trHeight w:val="314"/>
        </w:trPr>
        <w:tc>
          <w:tcPr>
            <w:tcW w:w="4421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 w:rsidRPr="0014545A">
              <w:rPr>
                <w:rFonts w:ascii="Times New Roman" w:hAnsi="Times New Roman" w:cs="Times New Roman"/>
                <w:sz w:val="22"/>
              </w:rPr>
              <w:t>oronal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14545A">
              <w:rPr>
                <w:rFonts w:ascii="Times New Roman" w:hAnsi="Times New Roman" w:cs="Times New Roman"/>
                <w:sz w:val="22"/>
              </w:rPr>
              <w:t>STIR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619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3224/165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7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312 × 163</w:t>
            </w:r>
          </w:p>
        </w:tc>
      </w:tr>
      <w:tr w:rsidR="00681D4E" w:rsidRPr="00A563EB" w:rsidTr="0046276A">
        <w:trPr>
          <w:trHeight w:val="314"/>
        </w:trPr>
        <w:tc>
          <w:tcPr>
            <w:tcW w:w="4421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 w:rsidRPr="0014545A">
              <w:rPr>
                <w:rFonts w:ascii="Times New Roman" w:hAnsi="Times New Roman" w:cs="Times New Roman"/>
                <w:sz w:val="22"/>
              </w:rPr>
              <w:t>xial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c</w:t>
            </w:r>
            <w:r>
              <w:rPr>
                <w:rFonts w:ascii="Times New Roman" w:hAnsi="Times New Roman" w:cs="Times New Roman"/>
                <w:sz w:val="22"/>
              </w:rPr>
              <w:t xml:space="preserve">ontrast-enhanced </w:t>
            </w:r>
            <w:r w:rsidRPr="0014545A">
              <w:rPr>
                <w:rFonts w:ascii="Times New Roman" w:hAnsi="Times New Roman" w:cs="Times New Roman"/>
                <w:sz w:val="22"/>
              </w:rPr>
              <w:t>TSE T1-weighted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1619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545/14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7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328 × 220</w:t>
            </w:r>
          </w:p>
        </w:tc>
      </w:tr>
      <w:tr w:rsidR="00681D4E" w:rsidRPr="00A563EB" w:rsidTr="0046276A">
        <w:trPr>
          <w:trHeight w:val="314"/>
        </w:trPr>
        <w:tc>
          <w:tcPr>
            <w:tcW w:w="442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 w:rsidRPr="0014545A">
              <w:rPr>
                <w:rFonts w:ascii="Times New Roman" w:hAnsi="Times New Roman" w:cs="Times New Roman"/>
                <w:sz w:val="22"/>
              </w:rPr>
              <w:t>agittal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c</w:t>
            </w:r>
            <w:r>
              <w:rPr>
                <w:rFonts w:ascii="Times New Roman" w:hAnsi="Times New Roman" w:cs="Times New Roman"/>
                <w:sz w:val="22"/>
              </w:rPr>
              <w:t xml:space="preserve">ontrast-enhanced </w:t>
            </w:r>
            <w:r w:rsidRPr="0014545A">
              <w:rPr>
                <w:rFonts w:ascii="Times New Roman" w:hAnsi="Times New Roman" w:cs="Times New Roman"/>
                <w:sz w:val="22"/>
              </w:rPr>
              <w:t>TSE T1-weighted</w:t>
            </w:r>
          </w:p>
        </w:tc>
        <w:tc>
          <w:tcPr>
            <w:tcW w:w="63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563EB">
              <w:rPr>
                <w:rFonts w:ascii="Times New Roman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161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545/14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81D4E" w:rsidRPr="00A563EB" w:rsidRDefault="00681D4E" w:rsidP="0046276A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4545A">
              <w:rPr>
                <w:rFonts w:ascii="Times New Roman" w:hAnsi="Times New Roman" w:cs="Times New Roman"/>
                <w:sz w:val="22"/>
              </w:rPr>
              <w:t>328 × 220</w:t>
            </w:r>
          </w:p>
        </w:tc>
      </w:tr>
    </w:tbl>
    <w:p w:rsidR="00681D4E" w:rsidRDefault="00681D4E" w:rsidP="00681D4E">
      <w:pPr>
        <w:rPr>
          <w:rFonts w:ascii="Times New Roman" w:hAnsi="Times New Roman" w:cs="Times New Roman"/>
          <w:iCs/>
          <w:sz w:val="24"/>
          <w:szCs w:val="24"/>
        </w:rPr>
      </w:pPr>
      <w:r w:rsidRPr="00BC4715">
        <w:rPr>
          <w:rFonts w:ascii="Times New Roman" w:hAnsi="Times New Roman" w:cs="Times New Roman"/>
          <w:i/>
          <w:iCs/>
          <w:sz w:val="24"/>
          <w:szCs w:val="24"/>
        </w:rPr>
        <w:t>FS</w:t>
      </w:r>
      <w:r w:rsidRPr="00A563EB">
        <w:rPr>
          <w:rFonts w:ascii="Times New Roman" w:hAnsi="Times New Roman" w:cs="Times New Roman"/>
          <w:iCs/>
          <w:sz w:val="24"/>
          <w:szCs w:val="24"/>
        </w:rPr>
        <w:t>, fat suppression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 xml:space="preserve">; </w:t>
      </w:r>
      <w:r w:rsidRPr="00BC4715">
        <w:rPr>
          <w:rFonts w:ascii="Times New Roman" w:hAnsi="Times New Roman" w:cs="Times New Roman"/>
          <w:i/>
          <w:iCs/>
          <w:sz w:val="24"/>
          <w:szCs w:val="24"/>
        </w:rPr>
        <w:t>TR</w:t>
      </w:r>
      <w:r w:rsidRPr="00A563EB">
        <w:rPr>
          <w:rFonts w:ascii="Times New Roman" w:hAnsi="Times New Roman" w:cs="Times New Roman"/>
          <w:iCs/>
          <w:sz w:val="24"/>
          <w:szCs w:val="24"/>
        </w:rPr>
        <w:t>,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A563EB">
        <w:rPr>
          <w:rFonts w:ascii="Times New Roman" w:hAnsi="Times New Roman" w:cs="Times New Roman"/>
          <w:iCs/>
          <w:sz w:val="24"/>
          <w:szCs w:val="24"/>
        </w:rPr>
        <w:t>repetition time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>;</w:t>
      </w:r>
      <w:r w:rsidRPr="00A563E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BC4715">
        <w:rPr>
          <w:rFonts w:ascii="Times New Roman" w:hAnsi="Times New Roman" w:cs="Times New Roman"/>
          <w:i/>
          <w:iCs/>
          <w:sz w:val="24"/>
          <w:szCs w:val="24"/>
        </w:rPr>
        <w:t>TE</w:t>
      </w:r>
      <w:r w:rsidRPr="00A563EB">
        <w:rPr>
          <w:rFonts w:ascii="Times New Roman" w:hAnsi="Times New Roman" w:cs="Times New Roman"/>
          <w:iCs/>
          <w:sz w:val="24"/>
          <w:szCs w:val="24"/>
        </w:rPr>
        <w:t>,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A563EB">
        <w:rPr>
          <w:rFonts w:ascii="Times New Roman" w:hAnsi="Times New Roman" w:cs="Times New Roman"/>
          <w:iCs/>
          <w:sz w:val="24"/>
          <w:szCs w:val="24"/>
        </w:rPr>
        <w:t>echo time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>;</w:t>
      </w:r>
      <w:r w:rsidRPr="00BC4715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STIR, </w:t>
      </w:r>
      <w:r w:rsidRPr="0014545A">
        <w:rPr>
          <w:rFonts w:ascii="Times New Roman" w:hAnsi="Times New Roman" w:cs="Times New Roman"/>
          <w:sz w:val="22"/>
        </w:rPr>
        <w:t>short time inversion recovery</w:t>
      </w:r>
      <w:r w:rsidRPr="00BC47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; </w:t>
      </w:r>
      <w:r w:rsidRPr="00BC4715">
        <w:rPr>
          <w:rFonts w:ascii="Times New Roman" w:hAnsi="Times New Roman" w:cs="Times New Roman"/>
          <w:i/>
          <w:iCs/>
          <w:sz w:val="24"/>
          <w:szCs w:val="24"/>
        </w:rPr>
        <w:t>ST</w:t>
      </w:r>
      <w:r w:rsidRPr="00A563EB">
        <w:rPr>
          <w:rFonts w:ascii="Times New Roman" w:hAnsi="Times New Roman" w:cs="Times New Roman"/>
          <w:iCs/>
          <w:sz w:val="24"/>
          <w:szCs w:val="24"/>
        </w:rPr>
        <w:t>,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A563EB">
        <w:rPr>
          <w:rFonts w:ascii="Times New Roman" w:hAnsi="Times New Roman" w:cs="Times New Roman"/>
          <w:iCs/>
          <w:sz w:val="24"/>
          <w:szCs w:val="24"/>
        </w:rPr>
        <w:t>slice thickness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>;</w:t>
      </w:r>
      <w:r w:rsidRPr="00A563EB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681D4E" w:rsidRPr="000F0A72" w:rsidRDefault="00681D4E" w:rsidP="00681D4E">
      <w:pPr>
        <w:rPr>
          <w:rFonts w:ascii="Times New Roman" w:cs="Times New Roman"/>
          <w:b/>
          <w:bCs/>
          <w:iCs/>
          <w:sz w:val="24"/>
          <w:szCs w:val="24"/>
        </w:rPr>
      </w:pPr>
      <w:r w:rsidRPr="00BC4715">
        <w:rPr>
          <w:rFonts w:ascii="Times New Roman" w:hAnsi="Times New Roman" w:cs="Times New Roman"/>
          <w:i/>
          <w:iCs/>
          <w:sz w:val="24"/>
          <w:szCs w:val="24"/>
        </w:rPr>
        <w:t>FOV</w:t>
      </w:r>
      <w:r w:rsidRPr="00A563EB">
        <w:rPr>
          <w:rFonts w:ascii="Times New Roman" w:hAnsi="Times New Roman" w:cs="Times New Roman"/>
          <w:iCs/>
          <w:sz w:val="24"/>
          <w:szCs w:val="24"/>
        </w:rPr>
        <w:t>,</w:t>
      </w:r>
      <w:r w:rsidRPr="00A563EB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A563EB">
        <w:rPr>
          <w:rFonts w:ascii="Times New Roman" w:hAnsi="Times New Roman" w:cs="Times New Roman"/>
          <w:iCs/>
          <w:sz w:val="24"/>
          <w:szCs w:val="24"/>
        </w:rPr>
        <w:t xml:space="preserve">field of view </w:t>
      </w:r>
    </w:p>
    <w:p w:rsidR="00681D4E" w:rsidRPr="0008091D" w:rsidRDefault="00681D4E" w:rsidP="00681D4E">
      <w:pPr>
        <w:spacing w:before="120" w:after="12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81D4E" w:rsidRDefault="00681D4E" w:rsidP="00681D4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81D4E" w:rsidRDefault="00681D4E" w:rsidP="00681D4E">
      <w:pPr>
        <w:spacing w:before="120" w:after="120"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R</w:t>
      </w:r>
      <w:r w:rsidRPr="00443C84">
        <w:rPr>
          <w:rFonts w:ascii="Times New Roman" w:hAnsi="Times New Roman" w:cs="Times New Roman"/>
          <w:b/>
          <w:sz w:val="24"/>
          <w:szCs w:val="24"/>
        </w:rPr>
        <w:t>adiomics feature extraction</w:t>
      </w:r>
      <w:r w:rsidRPr="000B2F80">
        <w:rPr>
          <w:rFonts w:ascii="Times New Roman" w:eastAsia="宋体" w:hAnsi="Times New Roman" w:cs="Times New Roman"/>
          <w:sz w:val="22"/>
        </w:rPr>
        <w:t xml:space="preserve"> </w:t>
      </w:r>
    </w:p>
    <w:p w:rsidR="00681D4E" w:rsidRDefault="00681D4E" w:rsidP="00681D4E">
      <w:pPr>
        <w:spacing w:before="120" w:after="120" w:line="480" w:lineRule="auto"/>
        <w:ind w:firstLine="4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279 </w:t>
      </w:r>
      <w:r w:rsidRPr="00D47F7D">
        <w:rPr>
          <w:rFonts w:ascii="Times New Roman" w:eastAsia="宋体" w:hAnsi="Times New Roman" w:cs="Times New Roman" w:hint="eastAsia"/>
          <w:sz w:val="22"/>
        </w:rPr>
        <w:t>r</w:t>
      </w:r>
      <w:r w:rsidRPr="00D47F7D">
        <w:rPr>
          <w:rFonts w:ascii="Times New Roman" w:eastAsia="宋体" w:hAnsi="Times New Roman" w:cs="Times New Roman"/>
          <w:sz w:val="22"/>
        </w:rPr>
        <w:t>adiomics</w:t>
      </w:r>
      <w:r w:rsidRPr="000B2F80">
        <w:rPr>
          <w:rFonts w:ascii="Times New Roman" w:eastAsia="宋体" w:hAnsi="Times New Roman" w:cs="Times New Roman"/>
          <w:sz w:val="22"/>
        </w:rPr>
        <w:t xml:space="preserve"> features derived from six statistical image descriptors (</w:t>
      </w:r>
      <w:r w:rsidRPr="000B2F80">
        <w:rPr>
          <w:rFonts w:ascii="Times New Roman" w:hAnsi="Times New Roman" w:cs="Times New Roman"/>
          <w:sz w:val="22"/>
        </w:rPr>
        <w:t>Histogram</w:t>
      </w:r>
      <w:r w:rsidRPr="000B2F80">
        <w:rPr>
          <w:rFonts w:ascii="Times New Roman" w:eastAsia="宋体" w:hAnsi="Times New Roman" w:cs="Times New Roman"/>
          <w:sz w:val="22"/>
        </w:rPr>
        <w:t xml:space="preserve">, </w:t>
      </w:r>
      <w:r w:rsidRPr="000B2F80">
        <w:rPr>
          <w:rFonts w:ascii="Times New Roman" w:hAnsi="Times New Roman" w:cs="Times New Roman"/>
          <w:sz w:val="22"/>
        </w:rPr>
        <w:t>Co-occurrence matrix</w:t>
      </w:r>
      <w:r w:rsidRPr="000B2F80">
        <w:rPr>
          <w:rFonts w:ascii="Times New Roman" w:eastAsia="宋体" w:hAnsi="Times New Roman" w:cs="Times New Roman"/>
          <w:sz w:val="22"/>
        </w:rPr>
        <w:t xml:space="preserve">, </w:t>
      </w:r>
      <w:r w:rsidRPr="000B2F80">
        <w:rPr>
          <w:rFonts w:ascii="Times New Roman" w:hAnsi="Times New Roman" w:cs="Times New Roman"/>
          <w:sz w:val="22"/>
        </w:rPr>
        <w:t>Run-length matrix</w:t>
      </w:r>
      <w:r w:rsidRPr="000B2F80">
        <w:rPr>
          <w:rFonts w:ascii="Times New Roman" w:eastAsia="宋体" w:hAnsi="Times New Roman" w:cs="Times New Roman"/>
          <w:sz w:val="22"/>
        </w:rPr>
        <w:t xml:space="preserve">, </w:t>
      </w:r>
      <w:r w:rsidRPr="000B2F80">
        <w:rPr>
          <w:rFonts w:ascii="Times New Roman" w:hAnsi="Times New Roman" w:cs="Times New Roman"/>
          <w:sz w:val="22"/>
        </w:rPr>
        <w:t>Absolute gradient</w:t>
      </w:r>
      <w:r w:rsidRPr="000B2F80">
        <w:rPr>
          <w:rFonts w:ascii="Times New Roman" w:eastAsia="宋体" w:hAnsi="Times New Roman" w:cs="Times New Roman"/>
          <w:sz w:val="22"/>
        </w:rPr>
        <w:t xml:space="preserve">, </w:t>
      </w:r>
      <w:r w:rsidRPr="000B2F80">
        <w:rPr>
          <w:rFonts w:ascii="Times New Roman" w:hAnsi="Times New Roman" w:cs="Times New Roman"/>
          <w:sz w:val="22"/>
        </w:rPr>
        <w:t>Autoregressive model</w:t>
      </w:r>
      <w:r w:rsidRPr="000B2F80">
        <w:rPr>
          <w:rFonts w:ascii="Times New Roman" w:eastAsia="宋体" w:hAnsi="Times New Roman" w:cs="Times New Roman"/>
          <w:sz w:val="22"/>
        </w:rPr>
        <w:t xml:space="preserve"> and </w:t>
      </w:r>
      <w:r w:rsidRPr="000B2F80">
        <w:rPr>
          <w:rFonts w:ascii="Times New Roman" w:hAnsi="Times New Roman" w:cs="Times New Roman"/>
          <w:sz w:val="22"/>
        </w:rPr>
        <w:t>Wavelet</w:t>
      </w:r>
      <w:r w:rsidRPr="000B2F80">
        <w:rPr>
          <w:rFonts w:ascii="Times New Roman" w:eastAsia="宋体" w:hAnsi="Times New Roman" w:cs="Times New Roman"/>
          <w:sz w:val="22"/>
        </w:rPr>
        <w:t>) were extracted. The texture features</w:t>
      </w:r>
      <w:r w:rsidRPr="000B2F80">
        <w:rPr>
          <w:rFonts w:ascii="Times New Roman" w:hAnsi="Times New Roman" w:cs="Times New Roman"/>
          <w:sz w:val="22"/>
        </w:rPr>
        <w:t xml:space="preserve"> </w:t>
      </w:r>
      <w:r w:rsidRPr="000B2F80">
        <w:rPr>
          <w:rFonts w:ascii="Times New Roman" w:eastAsia="宋体" w:hAnsi="Times New Roman" w:cs="Times New Roman"/>
          <w:sz w:val="22"/>
        </w:rPr>
        <w:t>d</w:t>
      </w:r>
      <w:r w:rsidRPr="000B2F80">
        <w:rPr>
          <w:rFonts w:ascii="Times New Roman" w:hAnsi="Times New Roman" w:cs="Times New Roman"/>
          <w:sz w:val="22"/>
        </w:rPr>
        <w:t>etails are described in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47F7D">
        <w:rPr>
          <w:rFonts w:ascii="Times New Roman" w:eastAsia="宋体" w:hAnsi="Times New Roman" w:cs="Times New Roman"/>
          <w:b/>
          <w:sz w:val="22"/>
        </w:rPr>
        <w:t>Table</w:t>
      </w:r>
      <w:r>
        <w:rPr>
          <w:rFonts w:ascii="Times New Roman" w:eastAsia="宋体" w:hAnsi="Times New Roman" w:cs="Times New Roman" w:hint="eastAsia"/>
          <w:b/>
          <w:sz w:val="22"/>
        </w:rPr>
        <w:t xml:space="preserve"> S2</w:t>
      </w:r>
      <w:r w:rsidRPr="000B2F80">
        <w:rPr>
          <w:rFonts w:ascii="Times New Roman" w:eastAsia="宋体" w:hAnsi="Times New Roman" w:cs="Times New Roman"/>
          <w:sz w:val="22"/>
        </w:rPr>
        <w:t xml:space="preserve">. </w:t>
      </w:r>
    </w:p>
    <w:p w:rsidR="00681D4E" w:rsidRPr="0031351E" w:rsidRDefault="00681D4E" w:rsidP="00681D4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7F2F21">
        <w:rPr>
          <w:rFonts w:ascii="Times New Roman" w:hAnsi="Times New Roman"/>
          <w:b/>
          <w:bCs/>
          <w:sz w:val="24"/>
          <w:szCs w:val="24"/>
        </w:rPr>
        <w:t>Table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S2: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Radiomics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feature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s </w:t>
      </w:r>
      <w:r>
        <w:rPr>
          <w:rFonts w:ascii="Times New Roman" w:hAnsi="Times New Roman"/>
          <w:b/>
          <w:bCs/>
          <w:sz w:val="24"/>
          <w:szCs w:val="24"/>
        </w:rPr>
        <w:t>c</w:t>
      </w:r>
      <w:r w:rsidRPr="007F2F21">
        <w:rPr>
          <w:rFonts w:ascii="Times New Roman" w:hAnsi="Times New Roman"/>
          <w:b/>
          <w:bCs/>
          <w:sz w:val="24"/>
          <w:szCs w:val="24"/>
        </w:rPr>
        <w:t>alculated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by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u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sing </w:t>
      </w:r>
      <w:r w:rsidRPr="007F2F21">
        <w:rPr>
          <w:rFonts w:ascii="Times New Roman" w:hAnsi="Times New Roman"/>
          <w:b/>
          <w:bCs/>
          <w:sz w:val="24"/>
          <w:szCs w:val="24"/>
        </w:rPr>
        <w:t>MaZda</w:t>
      </w:r>
      <w:r>
        <w:rPr>
          <w:rFonts w:ascii="Times New Roman" w:hAnsi="Times New Roman" w:hint="eastAsia"/>
          <w:b/>
          <w:bCs/>
          <w:sz w:val="24"/>
          <w:szCs w:val="24"/>
        </w:rPr>
        <w:t>4.6</w:t>
      </w:r>
      <w:r w:rsidRPr="007F2F21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13056" w:type="dxa"/>
        <w:tblInd w:w="93" w:type="dxa"/>
        <w:tblLook w:val="04A0"/>
      </w:tblPr>
      <w:tblGrid>
        <w:gridCol w:w="2340"/>
        <w:gridCol w:w="10716"/>
      </w:tblGrid>
      <w:tr w:rsidR="00681D4E" w:rsidRPr="00DC2F71" w:rsidTr="0046276A">
        <w:trPr>
          <w:trHeight w:val="460"/>
        </w:trPr>
        <w:tc>
          <w:tcPr>
            <w:tcW w:w="2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Statistical descriptors</w:t>
            </w:r>
          </w:p>
        </w:tc>
        <w:tc>
          <w:tcPr>
            <w:tcW w:w="107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F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eatures</w:t>
            </w:r>
          </w:p>
        </w:tc>
      </w:tr>
      <w:tr w:rsidR="00681D4E" w:rsidRPr="00DC2F71" w:rsidTr="0046276A">
        <w:trPr>
          <w:trHeight w:val="390"/>
        </w:trPr>
        <w:tc>
          <w:tcPr>
            <w:tcW w:w="2340" w:type="dxa"/>
            <w:tcBorders>
              <w:top w:val="single" w:sz="8" w:space="0" w:color="auto"/>
            </w:tcBorders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Histogram</w:t>
            </w:r>
          </w:p>
        </w:tc>
        <w:tc>
          <w:tcPr>
            <w:tcW w:w="10716" w:type="dxa"/>
            <w:tcBorders>
              <w:top w:val="single" w:sz="8" w:space="0" w:color="auto"/>
            </w:tcBorders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9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of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features </w:t>
            </w:r>
            <w:r w:rsidRPr="00D47F7D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ean,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skewness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 kurtosis, variance, percentiles 1%, 10%, 50%, 90%, and 99%</w:t>
            </w:r>
          </w:p>
        </w:tc>
      </w:tr>
      <w:tr w:rsidR="00681D4E" w:rsidRPr="00DC2F71" w:rsidTr="0046276A">
        <w:trPr>
          <w:trHeight w:val="980"/>
        </w:trPr>
        <w:tc>
          <w:tcPr>
            <w:tcW w:w="2340" w:type="dxa"/>
            <w:shd w:val="clear" w:color="auto" w:fill="auto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o-occurrence matrix</w:t>
            </w:r>
          </w:p>
        </w:tc>
        <w:tc>
          <w:tcPr>
            <w:tcW w:w="10716" w:type="dxa"/>
            <w:shd w:val="clear" w:color="auto" w:fill="auto"/>
          </w:tcPr>
          <w:p w:rsidR="00681D4E" w:rsidRPr="00DC2F71" w:rsidRDefault="00681D4E" w:rsidP="004627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: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Angular second moment, contrast, correlation, sum of squares, inverse difference moment, sum average, sum variance, sum entropy, entropy, difference variance, and difference entropy. Features are computed for 5 between-pixel distances (1, 2, 3, 4, </w:t>
            </w:r>
            <w:proofErr w:type="gram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proofErr w:type="gram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) and for 4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different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directions (vertical, horizontal, 0, 135). </w:t>
            </w:r>
          </w:p>
        </w:tc>
      </w:tr>
      <w:tr w:rsidR="00681D4E" w:rsidRPr="00DC2F71" w:rsidTr="0046276A">
        <w:trPr>
          <w:trHeight w:val="660"/>
        </w:trPr>
        <w:tc>
          <w:tcPr>
            <w:tcW w:w="2340" w:type="dxa"/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Run-length matrix</w:t>
            </w:r>
          </w:p>
        </w:tc>
        <w:tc>
          <w:tcPr>
            <w:tcW w:w="10716" w:type="dxa"/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Run-length nonuniformity, gray-level nonuniformity, long-run emphasis, short run emphasis, and fraction of image in runs. Features are computed for 4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different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directions (vertical, horizontal, 0, 135).</w:t>
            </w:r>
          </w:p>
        </w:tc>
      </w:tr>
      <w:tr w:rsidR="00681D4E" w:rsidRPr="00DC2F71" w:rsidTr="0046276A">
        <w:trPr>
          <w:trHeight w:val="450"/>
        </w:trPr>
        <w:tc>
          <w:tcPr>
            <w:tcW w:w="2340" w:type="dxa"/>
            <w:shd w:val="clear" w:color="auto" w:fill="auto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Absolute gradient</w:t>
            </w:r>
          </w:p>
        </w:tc>
        <w:tc>
          <w:tcPr>
            <w:tcW w:w="10716" w:type="dxa"/>
            <w:shd w:val="clear" w:color="auto" w:fill="auto"/>
          </w:tcPr>
          <w:p w:rsidR="00681D4E" w:rsidRPr="00DC2F71" w:rsidRDefault="00681D4E" w:rsidP="004627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5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Mean, variance,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skewness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 kurtosis,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and percentage of pixels with nonzero gradient</w:t>
            </w:r>
          </w:p>
        </w:tc>
      </w:tr>
      <w:tr w:rsidR="00681D4E" w:rsidRPr="00DC2F71" w:rsidTr="0046276A">
        <w:trPr>
          <w:trHeight w:val="450"/>
        </w:trPr>
        <w:tc>
          <w:tcPr>
            <w:tcW w:w="2340" w:type="dxa"/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Autoregressive model</w:t>
            </w:r>
          </w:p>
        </w:tc>
        <w:tc>
          <w:tcPr>
            <w:tcW w:w="10716" w:type="dxa"/>
            <w:shd w:val="clear" w:color="000000" w:fill="FFFFFF" w:themeFill="background1"/>
          </w:tcPr>
          <w:p w:rsidR="00681D4E" w:rsidRPr="00DC2F71" w:rsidRDefault="00681D4E" w:rsidP="004627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5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(θ1)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 (θ2), 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 (θ3),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 (θ4),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and Sigma (σ)</w:t>
            </w:r>
          </w:p>
        </w:tc>
      </w:tr>
      <w:tr w:rsidR="00681D4E" w:rsidRPr="00DC2F71" w:rsidTr="0046276A">
        <w:trPr>
          <w:trHeight w:val="332"/>
        </w:trPr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</w:tcPr>
          <w:p w:rsidR="00681D4E" w:rsidRPr="00DC2F71" w:rsidRDefault="00681D4E" w:rsidP="0046276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Wavelet</w:t>
            </w:r>
          </w:p>
        </w:tc>
        <w:tc>
          <w:tcPr>
            <w:tcW w:w="10716" w:type="dxa"/>
            <w:tcBorders>
              <w:bottom w:val="single" w:sz="8" w:space="0" w:color="auto"/>
            </w:tcBorders>
            <w:shd w:val="clear" w:color="auto" w:fill="auto"/>
          </w:tcPr>
          <w:p w:rsidR="00681D4E" w:rsidRPr="00DC2F71" w:rsidRDefault="00681D4E" w:rsidP="004627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: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WavEn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(wavelet energy). Feature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are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computed at 5 scales within 4 frequency bands LL, LH, HL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and HH.</w:t>
            </w:r>
          </w:p>
        </w:tc>
      </w:tr>
    </w:tbl>
    <w:p w:rsidR="00A559D8" w:rsidRPr="00681D4E" w:rsidRDefault="00A559D8" w:rsidP="00681D4E">
      <w:pPr>
        <w:rPr>
          <w:szCs w:val="24"/>
        </w:rPr>
      </w:pPr>
    </w:p>
    <w:sectPr w:rsidR="00A559D8" w:rsidRPr="00681D4E" w:rsidSect="00A559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617" w:rsidRDefault="009D1617" w:rsidP="00253E86">
      <w:r>
        <w:separator/>
      </w:r>
    </w:p>
  </w:endnote>
  <w:endnote w:type="continuationSeparator" w:id="0">
    <w:p w:rsidR="009D1617" w:rsidRDefault="009D1617" w:rsidP="00253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617" w:rsidRDefault="009D1617" w:rsidP="00253E86">
      <w:r>
        <w:separator/>
      </w:r>
    </w:p>
  </w:footnote>
  <w:footnote w:type="continuationSeparator" w:id="0">
    <w:p w:rsidR="009D1617" w:rsidRDefault="009D1617" w:rsidP="00253E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9533E"/>
    <w:multiLevelType w:val="multilevel"/>
    <w:tmpl w:val="5AB06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0NLM0MzQ1MjM3MjQzNLBQ0lEKTi0uzszPAykwsagFADrhvwUtAAAA"/>
  </w:docVars>
  <w:rsids>
    <w:rsidRoot w:val="005B73CE"/>
    <w:rsid w:val="000130B9"/>
    <w:rsid w:val="0001335E"/>
    <w:rsid w:val="000154A4"/>
    <w:rsid w:val="00022FFF"/>
    <w:rsid w:val="0003442A"/>
    <w:rsid w:val="000348EA"/>
    <w:rsid w:val="0003701B"/>
    <w:rsid w:val="00076C3E"/>
    <w:rsid w:val="00080751"/>
    <w:rsid w:val="00080B3C"/>
    <w:rsid w:val="00081B8E"/>
    <w:rsid w:val="000828EC"/>
    <w:rsid w:val="00084AD0"/>
    <w:rsid w:val="00092380"/>
    <w:rsid w:val="00097750"/>
    <w:rsid w:val="000A570F"/>
    <w:rsid w:val="000B6DEE"/>
    <w:rsid w:val="000C4E3D"/>
    <w:rsid w:val="000C72E0"/>
    <w:rsid w:val="000D1C51"/>
    <w:rsid w:val="00104968"/>
    <w:rsid w:val="001241CB"/>
    <w:rsid w:val="00136886"/>
    <w:rsid w:val="00137AA9"/>
    <w:rsid w:val="00140BAF"/>
    <w:rsid w:val="00176A47"/>
    <w:rsid w:val="00177935"/>
    <w:rsid w:val="00185100"/>
    <w:rsid w:val="00185C43"/>
    <w:rsid w:val="00186CF3"/>
    <w:rsid w:val="001A44B5"/>
    <w:rsid w:val="001A477E"/>
    <w:rsid w:val="001B241C"/>
    <w:rsid w:val="001D0D0F"/>
    <w:rsid w:val="001D48A3"/>
    <w:rsid w:val="001D7EFE"/>
    <w:rsid w:val="001F5043"/>
    <w:rsid w:val="0020196C"/>
    <w:rsid w:val="002048D2"/>
    <w:rsid w:val="00242258"/>
    <w:rsid w:val="0024242A"/>
    <w:rsid w:val="002433D4"/>
    <w:rsid w:val="002465DE"/>
    <w:rsid w:val="00253E86"/>
    <w:rsid w:val="00260295"/>
    <w:rsid w:val="00276306"/>
    <w:rsid w:val="0028032E"/>
    <w:rsid w:val="00297AF7"/>
    <w:rsid w:val="002A4B25"/>
    <w:rsid w:val="002B1114"/>
    <w:rsid w:val="003254A8"/>
    <w:rsid w:val="00333E9B"/>
    <w:rsid w:val="00375242"/>
    <w:rsid w:val="00381E11"/>
    <w:rsid w:val="00384147"/>
    <w:rsid w:val="00387C92"/>
    <w:rsid w:val="003A6DE4"/>
    <w:rsid w:val="003B1914"/>
    <w:rsid w:val="003B35FA"/>
    <w:rsid w:val="003C4115"/>
    <w:rsid w:val="003C6B0C"/>
    <w:rsid w:val="003C788C"/>
    <w:rsid w:val="003D5F46"/>
    <w:rsid w:val="003E103D"/>
    <w:rsid w:val="003E318D"/>
    <w:rsid w:val="003E4E0F"/>
    <w:rsid w:val="003E72BD"/>
    <w:rsid w:val="003F685F"/>
    <w:rsid w:val="004047F3"/>
    <w:rsid w:val="00406B35"/>
    <w:rsid w:val="00406D20"/>
    <w:rsid w:val="0041432C"/>
    <w:rsid w:val="004219CB"/>
    <w:rsid w:val="00430831"/>
    <w:rsid w:val="00434256"/>
    <w:rsid w:val="00442BBB"/>
    <w:rsid w:val="00445BE4"/>
    <w:rsid w:val="004558E9"/>
    <w:rsid w:val="00456051"/>
    <w:rsid w:val="00460409"/>
    <w:rsid w:val="00472B3C"/>
    <w:rsid w:val="00473E22"/>
    <w:rsid w:val="00476414"/>
    <w:rsid w:val="00477FAF"/>
    <w:rsid w:val="00482DC4"/>
    <w:rsid w:val="00491614"/>
    <w:rsid w:val="004A4C32"/>
    <w:rsid w:val="004B2386"/>
    <w:rsid w:val="004D1449"/>
    <w:rsid w:val="004E2514"/>
    <w:rsid w:val="004E5D5D"/>
    <w:rsid w:val="004F29C0"/>
    <w:rsid w:val="004F3ED1"/>
    <w:rsid w:val="00516230"/>
    <w:rsid w:val="0052741E"/>
    <w:rsid w:val="00532AB8"/>
    <w:rsid w:val="0054345A"/>
    <w:rsid w:val="00545DC3"/>
    <w:rsid w:val="005714DF"/>
    <w:rsid w:val="00583766"/>
    <w:rsid w:val="0058509C"/>
    <w:rsid w:val="005B73CE"/>
    <w:rsid w:val="005D47B7"/>
    <w:rsid w:val="005F3DE7"/>
    <w:rsid w:val="005F6EAC"/>
    <w:rsid w:val="00610DD7"/>
    <w:rsid w:val="00610E82"/>
    <w:rsid w:val="006225FE"/>
    <w:rsid w:val="0063229D"/>
    <w:rsid w:val="006334AF"/>
    <w:rsid w:val="00643643"/>
    <w:rsid w:val="006463A2"/>
    <w:rsid w:val="00646CB9"/>
    <w:rsid w:val="00652863"/>
    <w:rsid w:val="00660B29"/>
    <w:rsid w:val="00670603"/>
    <w:rsid w:val="0067485E"/>
    <w:rsid w:val="00681472"/>
    <w:rsid w:val="00681D4E"/>
    <w:rsid w:val="00684607"/>
    <w:rsid w:val="00686902"/>
    <w:rsid w:val="006A43F5"/>
    <w:rsid w:val="006C0A09"/>
    <w:rsid w:val="006C10F8"/>
    <w:rsid w:val="006C4187"/>
    <w:rsid w:val="006C5B63"/>
    <w:rsid w:val="006D299D"/>
    <w:rsid w:val="006D2C1F"/>
    <w:rsid w:val="006D661A"/>
    <w:rsid w:val="006F43A6"/>
    <w:rsid w:val="007311F9"/>
    <w:rsid w:val="00745320"/>
    <w:rsid w:val="0075467A"/>
    <w:rsid w:val="007556DD"/>
    <w:rsid w:val="0075585D"/>
    <w:rsid w:val="00764E9A"/>
    <w:rsid w:val="00775284"/>
    <w:rsid w:val="007A6EDF"/>
    <w:rsid w:val="007B699B"/>
    <w:rsid w:val="007C17F9"/>
    <w:rsid w:val="007E2540"/>
    <w:rsid w:val="007F2523"/>
    <w:rsid w:val="0080387B"/>
    <w:rsid w:val="00831F76"/>
    <w:rsid w:val="00844E00"/>
    <w:rsid w:val="00854198"/>
    <w:rsid w:val="008A2CE8"/>
    <w:rsid w:val="008B167F"/>
    <w:rsid w:val="008B53C0"/>
    <w:rsid w:val="008C2B7E"/>
    <w:rsid w:val="008E72A5"/>
    <w:rsid w:val="008F3B92"/>
    <w:rsid w:val="00904EFD"/>
    <w:rsid w:val="00926860"/>
    <w:rsid w:val="0093675C"/>
    <w:rsid w:val="00951DF3"/>
    <w:rsid w:val="009533E1"/>
    <w:rsid w:val="00955827"/>
    <w:rsid w:val="009626CC"/>
    <w:rsid w:val="00972D1F"/>
    <w:rsid w:val="00981511"/>
    <w:rsid w:val="00993EEC"/>
    <w:rsid w:val="009A3773"/>
    <w:rsid w:val="009B09FD"/>
    <w:rsid w:val="009C5EBC"/>
    <w:rsid w:val="009D1617"/>
    <w:rsid w:val="009D7D25"/>
    <w:rsid w:val="009E3914"/>
    <w:rsid w:val="009E6457"/>
    <w:rsid w:val="009F0B89"/>
    <w:rsid w:val="009F6C6B"/>
    <w:rsid w:val="00A1706D"/>
    <w:rsid w:val="00A559D8"/>
    <w:rsid w:val="00A76E14"/>
    <w:rsid w:val="00A80B34"/>
    <w:rsid w:val="00A830EE"/>
    <w:rsid w:val="00A9726B"/>
    <w:rsid w:val="00AA06DD"/>
    <w:rsid w:val="00AA6E9F"/>
    <w:rsid w:val="00AE12B4"/>
    <w:rsid w:val="00B0435E"/>
    <w:rsid w:val="00B103AF"/>
    <w:rsid w:val="00B16995"/>
    <w:rsid w:val="00B357AC"/>
    <w:rsid w:val="00B51AE2"/>
    <w:rsid w:val="00B6259F"/>
    <w:rsid w:val="00B766F4"/>
    <w:rsid w:val="00BA171D"/>
    <w:rsid w:val="00BB0D3E"/>
    <w:rsid w:val="00BB2AA5"/>
    <w:rsid w:val="00BC2E9E"/>
    <w:rsid w:val="00BE19D6"/>
    <w:rsid w:val="00BE3330"/>
    <w:rsid w:val="00BF507A"/>
    <w:rsid w:val="00C03D75"/>
    <w:rsid w:val="00C063DE"/>
    <w:rsid w:val="00C1201B"/>
    <w:rsid w:val="00C35A5A"/>
    <w:rsid w:val="00C446EC"/>
    <w:rsid w:val="00C45683"/>
    <w:rsid w:val="00C55339"/>
    <w:rsid w:val="00C64353"/>
    <w:rsid w:val="00C76C7C"/>
    <w:rsid w:val="00C827E5"/>
    <w:rsid w:val="00CA642D"/>
    <w:rsid w:val="00CC70A7"/>
    <w:rsid w:val="00CD0F71"/>
    <w:rsid w:val="00CE5C1C"/>
    <w:rsid w:val="00CF1A99"/>
    <w:rsid w:val="00D15679"/>
    <w:rsid w:val="00D47368"/>
    <w:rsid w:val="00D5780D"/>
    <w:rsid w:val="00D7286A"/>
    <w:rsid w:val="00D954AE"/>
    <w:rsid w:val="00DA0A80"/>
    <w:rsid w:val="00DA2D0B"/>
    <w:rsid w:val="00DB1624"/>
    <w:rsid w:val="00DC4488"/>
    <w:rsid w:val="00E01B4E"/>
    <w:rsid w:val="00E06F55"/>
    <w:rsid w:val="00E22978"/>
    <w:rsid w:val="00E25020"/>
    <w:rsid w:val="00E3203F"/>
    <w:rsid w:val="00E422D6"/>
    <w:rsid w:val="00E53227"/>
    <w:rsid w:val="00EA7B1A"/>
    <w:rsid w:val="00EB7A70"/>
    <w:rsid w:val="00EB7CB0"/>
    <w:rsid w:val="00EC1290"/>
    <w:rsid w:val="00EC28E9"/>
    <w:rsid w:val="00EF3460"/>
    <w:rsid w:val="00F03F69"/>
    <w:rsid w:val="00F361D8"/>
    <w:rsid w:val="00F52A7D"/>
    <w:rsid w:val="00F54E99"/>
    <w:rsid w:val="00F82E53"/>
    <w:rsid w:val="00F8350B"/>
    <w:rsid w:val="00FA2B3D"/>
    <w:rsid w:val="00FA7030"/>
    <w:rsid w:val="00FD4798"/>
    <w:rsid w:val="00FE12D6"/>
    <w:rsid w:val="00FE1B23"/>
    <w:rsid w:val="00FF5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B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E86"/>
    <w:rPr>
      <w:sz w:val="18"/>
      <w:szCs w:val="18"/>
    </w:rPr>
  </w:style>
  <w:style w:type="table" w:styleId="a5">
    <w:name w:val="Table Grid"/>
    <w:basedOn w:val="a1"/>
    <w:uiPriority w:val="39"/>
    <w:rsid w:val="00E06F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34256"/>
  </w:style>
  <w:style w:type="character" w:customStyle="1" w:styleId="tran">
    <w:name w:val="tran"/>
    <w:basedOn w:val="a0"/>
    <w:rsid w:val="00434256"/>
  </w:style>
  <w:style w:type="paragraph" w:customStyle="1" w:styleId="src">
    <w:name w:val="src"/>
    <w:basedOn w:val="a"/>
    <w:rsid w:val="004764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807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807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E86"/>
    <w:rPr>
      <w:sz w:val="18"/>
      <w:szCs w:val="18"/>
    </w:rPr>
  </w:style>
  <w:style w:type="table" w:styleId="a5">
    <w:name w:val="Table Grid"/>
    <w:basedOn w:val="a1"/>
    <w:uiPriority w:val="39"/>
    <w:rsid w:val="00E06F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A2A9E7-3C44-4D0E-89C1-753C392BE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1594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39634</dc:creator>
  <cp:keywords/>
  <dc:description/>
  <cp:lastModifiedBy>39634</cp:lastModifiedBy>
  <cp:revision>84</cp:revision>
  <dcterms:created xsi:type="dcterms:W3CDTF">2018-11-06T15:16:00Z</dcterms:created>
  <dcterms:modified xsi:type="dcterms:W3CDTF">2020-08-18T11:53:00Z</dcterms:modified>
</cp:coreProperties>
</file>