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52A" w:rsidRDefault="00AD7B2E">
      <w:pPr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Supplementary materials</w:t>
      </w:r>
    </w:p>
    <w:p w:rsidR="00A0652A" w:rsidRDefault="00AD7B2E">
      <w:pPr>
        <w:pStyle w:val="a8"/>
        <w:spacing w:line="480" w:lineRule="auto"/>
        <w:ind w:firstLineChars="0"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31357648"/>
      <w:bookmarkStart w:id="1" w:name="OLE_LINK24"/>
      <w:bookmarkStart w:id="2" w:name="OLE_LINK68"/>
      <w:bookmarkEnd w:id="0"/>
      <w:r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Discovery of novel JAK1 inhibitors through combining </w:t>
      </w:r>
      <w:r>
        <w:rPr>
          <w:rFonts w:ascii="Times New Roman" w:hAnsi="Times New Roman" w:cs="Times New Roman"/>
          <w:b/>
          <w:bCs/>
          <w:sz w:val="32"/>
          <w:szCs w:val="32"/>
        </w:rPr>
        <w:t>machine learning</w:t>
      </w:r>
      <w:r>
        <w:rPr>
          <w:rFonts w:ascii="Times New Roman" w:hAnsi="Times New Roman" w:cs="Times New Roman" w:hint="eastAsia"/>
          <w:b/>
          <w:bCs/>
          <w:sz w:val="32"/>
          <w:szCs w:val="32"/>
        </w:rPr>
        <w:t>, structure-based pharmacophore modeling and bio-evaluation</w:t>
      </w:r>
    </w:p>
    <w:p w:rsidR="00A0652A" w:rsidRDefault="00A0652A">
      <w:pPr>
        <w:pStyle w:val="a8"/>
        <w:spacing w:line="480" w:lineRule="auto"/>
        <w:ind w:firstLineChars="0"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bookmarkEnd w:id="1"/>
    <w:p w:rsidR="00A0652A" w:rsidRDefault="000C627D">
      <w:pPr>
        <w:ind w:firstLineChars="200" w:firstLine="4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Table </w:t>
      </w:r>
      <w:r w:rsidR="00AD7B2E"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1</w:t>
      </w:r>
      <w:r w:rsidR="00AD7B2E">
        <w:rPr>
          <w:rFonts w:ascii="Times New Roman" w:hAnsi="Times New Roman" w:cs="Times New Roman" w:hint="eastAsia"/>
          <w:sz w:val="24"/>
          <w:szCs w:val="24"/>
        </w:rPr>
        <w:t xml:space="preserve">. the </w:t>
      </w:r>
      <w:r w:rsidR="00AD7B2E">
        <w:rPr>
          <w:rFonts w:ascii="Times New Roman" w:hAnsi="Times New Roman" w:cs="Times New Roman"/>
          <w:sz w:val="24"/>
          <w:szCs w:val="24"/>
        </w:rPr>
        <w:t>ADMET parameters</w:t>
      </w:r>
      <w:r w:rsidR="00AD7B2E">
        <w:rPr>
          <w:rFonts w:ascii="Times New Roman" w:hAnsi="Times New Roman" w:cs="Times New Roman" w:hint="eastAsia"/>
          <w:sz w:val="24"/>
          <w:szCs w:val="24"/>
        </w:rPr>
        <w:t xml:space="preserve"> of the screened hits.</w:t>
      </w:r>
    </w:p>
    <w:bookmarkEnd w:id="2"/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3"/>
        <w:gridCol w:w="1677"/>
        <w:gridCol w:w="1420"/>
        <w:gridCol w:w="1420"/>
        <w:gridCol w:w="1630"/>
        <w:gridCol w:w="1212"/>
      </w:tblGrid>
      <w:tr w:rsidR="00A0652A">
        <w:trPr>
          <w:jc w:val="center"/>
        </w:trPr>
        <w:tc>
          <w:tcPr>
            <w:tcW w:w="1163" w:type="dxa"/>
            <w:tcBorders>
              <w:bottom w:val="single" w:sz="4" w:space="0" w:color="auto"/>
            </w:tcBorders>
          </w:tcPr>
          <w:p w:rsidR="00A0652A" w:rsidRDefault="00A065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7" w:type="dxa"/>
            <w:tcBorders>
              <w:bottom w:val="single" w:sz="4" w:space="0" w:color="auto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Mw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Donors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acceptors</w:t>
            </w: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rotatable bonds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Log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Po/w</w:t>
            </w:r>
          </w:p>
        </w:tc>
      </w:tr>
      <w:tr w:rsidR="00A0652A">
        <w:trPr>
          <w:jc w:val="center"/>
        </w:trPr>
        <w:tc>
          <w:tcPr>
            <w:tcW w:w="1163" w:type="dxa"/>
            <w:tcBorders>
              <w:top w:val="single" w:sz="4" w:space="0" w:color="auto"/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Z1</w:t>
            </w:r>
          </w:p>
        </w:tc>
        <w:tc>
          <w:tcPr>
            <w:tcW w:w="1677" w:type="dxa"/>
            <w:tcBorders>
              <w:top w:val="single" w:sz="4" w:space="0" w:color="auto"/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409.48</w:t>
            </w:r>
          </w:p>
        </w:tc>
        <w:tc>
          <w:tcPr>
            <w:tcW w:w="1420" w:type="dxa"/>
            <w:tcBorders>
              <w:top w:val="single" w:sz="4" w:space="0" w:color="auto"/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1630" w:type="dxa"/>
            <w:tcBorders>
              <w:top w:val="single" w:sz="4" w:space="0" w:color="auto"/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2.63</w:t>
            </w:r>
          </w:p>
        </w:tc>
      </w:tr>
      <w:tr w:rsidR="00A0652A">
        <w:trPr>
          <w:jc w:val="center"/>
        </w:trPr>
        <w:tc>
          <w:tcPr>
            <w:tcW w:w="1163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Z2</w:t>
            </w:r>
          </w:p>
        </w:tc>
        <w:tc>
          <w:tcPr>
            <w:tcW w:w="1677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355.46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1630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1212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2.19</w:t>
            </w:r>
          </w:p>
        </w:tc>
      </w:tr>
      <w:tr w:rsidR="00A0652A">
        <w:trPr>
          <w:jc w:val="center"/>
        </w:trPr>
        <w:tc>
          <w:tcPr>
            <w:tcW w:w="1163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Z3</w:t>
            </w:r>
          </w:p>
        </w:tc>
        <w:tc>
          <w:tcPr>
            <w:tcW w:w="1677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350.42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1630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1212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1.58</w:t>
            </w:r>
          </w:p>
        </w:tc>
      </w:tr>
      <w:tr w:rsidR="00A0652A">
        <w:trPr>
          <w:trHeight w:val="294"/>
          <w:jc w:val="center"/>
        </w:trPr>
        <w:tc>
          <w:tcPr>
            <w:tcW w:w="1163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Z4</w:t>
            </w:r>
          </w:p>
        </w:tc>
        <w:tc>
          <w:tcPr>
            <w:tcW w:w="1677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382.37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1630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1212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1.29</w:t>
            </w:r>
          </w:p>
        </w:tc>
      </w:tr>
      <w:tr w:rsidR="00A0652A">
        <w:trPr>
          <w:jc w:val="center"/>
        </w:trPr>
        <w:tc>
          <w:tcPr>
            <w:tcW w:w="1163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Z5</w:t>
            </w:r>
          </w:p>
        </w:tc>
        <w:tc>
          <w:tcPr>
            <w:tcW w:w="1677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358.39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1630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1212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2.19</w:t>
            </w:r>
          </w:p>
        </w:tc>
      </w:tr>
      <w:tr w:rsidR="00A0652A">
        <w:trPr>
          <w:jc w:val="center"/>
        </w:trPr>
        <w:tc>
          <w:tcPr>
            <w:tcW w:w="1163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Z6</w:t>
            </w:r>
          </w:p>
        </w:tc>
        <w:tc>
          <w:tcPr>
            <w:tcW w:w="1677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375.43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630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212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2.42</w:t>
            </w:r>
          </w:p>
        </w:tc>
      </w:tr>
      <w:tr w:rsidR="00A0652A">
        <w:trPr>
          <w:jc w:val="center"/>
        </w:trPr>
        <w:tc>
          <w:tcPr>
            <w:tcW w:w="1163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Z7</w:t>
            </w:r>
          </w:p>
        </w:tc>
        <w:tc>
          <w:tcPr>
            <w:tcW w:w="1677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388.43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1630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1212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2.13</w:t>
            </w:r>
          </w:p>
        </w:tc>
      </w:tr>
      <w:tr w:rsidR="00A0652A">
        <w:trPr>
          <w:jc w:val="center"/>
        </w:trPr>
        <w:tc>
          <w:tcPr>
            <w:tcW w:w="1163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Z8</w:t>
            </w:r>
          </w:p>
        </w:tc>
        <w:tc>
          <w:tcPr>
            <w:tcW w:w="1677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342.35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1630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212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1.55</w:t>
            </w:r>
          </w:p>
        </w:tc>
      </w:tr>
      <w:tr w:rsidR="00A0652A">
        <w:trPr>
          <w:jc w:val="center"/>
        </w:trPr>
        <w:tc>
          <w:tcPr>
            <w:tcW w:w="1163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Z9</w:t>
            </w:r>
          </w:p>
        </w:tc>
        <w:tc>
          <w:tcPr>
            <w:tcW w:w="1677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377.44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630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1212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2.20</w:t>
            </w:r>
          </w:p>
        </w:tc>
      </w:tr>
      <w:tr w:rsidR="00A0652A">
        <w:trPr>
          <w:jc w:val="center"/>
        </w:trPr>
        <w:tc>
          <w:tcPr>
            <w:tcW w:w="1163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Z10</w:t>
            </w:r>
          </w:p>
        </w:tc>
        <w:tc>
          <w:tcPr>
            <w:tcW w:w="1677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367.42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630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1212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2.66</w:t>
            </w:r>
          </w:p>
        </w:tc>
      </w:tr>
      <w:tr w:rsidR="00A0652A">
        <w:trPr>
          <w:jc w:val="center"/>
        </w:trPr>
        <w:tc>
          <w:tcPr>
            <w:tcW w:w="1163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Z11</w:t>
            </w:r>
          </w:p>
        </w:tc>
        <w:tc>
          <w:tcPr>
            <w:tcW w:w="1677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376.82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1630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1212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1.96</w:t>
            </w:r>
          </w:p>
        </w:tc>
      </w:tr>
      <w:tr w:rsidR="00A0652A">
        <w:trPr>
          <w:jc w:val="center"/>
        </w:trPr>
        <w:tc>
          <w:tcPr>
            <w:tcW w:w="1163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Z12</w:t>
            </w:r>
          </w:p>
        </w:tc>
        <w:tc>
          <w:tcPr>
            <w:tcW w:w="1677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325.37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630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1212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2.27</w:t>
            </w:r>
          </w:p>
        </w:tc>
      </w:tr>
      <w:tr w:rsidR="00A0652A">
        <w:trPr>
          <w:jc w:val="center"/>
        </w:trPr>
        <w:tc>
          <w:tcPr>
            <w:tcW w:w="1163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Z13</w:t>
            </w:r>
          </w:p>
        </w:tc>
        <w:tc>
          <w:tcPr>
            <w:tcW w:w="1677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357.37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1630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212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1.20</w:t>
            </w:r>
          </w:p>
        </w:tc>
      </w:tr>
      <w:tr w:rsidR="00A0652A">
        <w:trPr>
          <w:jc w:val="center"/>
        </w:trPr>
        <w:tc>
          <w:tcPr>
            <w:tcW w:w="1163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</w:rPr>
              <w:t>Tofacinitib</w:t>
            </w:r>
          </w:p>
        </w:tc>
        <w:tc>
          <w:tcPr>
            <w:tcW w:w="1677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11.38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1630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212" w:type="dxa"/>
            <w:tcBorders>
              <w:tl2br w:val="nil"/>
              <w:tr2bl w:val="nil"/>
            </w:tcBorders>
          </w:tcPr>
          <w:p w:rsidR="00A0652A" w:rsidRDefault="00AD7B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.87</w:t>
            </w:r>
          </w:p>
        </w:tc>
      </w:tr>
    </w:tbl>
    <w:p w:rsidR="00A0652A" w:rsidRDefault="00A0652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0652A" w:rsidRDefault="000C627D">
      <w:pPr>
        <w:ind w:firstLineChars="200" w:firstLine="4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Table </w:t>
      </w:r>
      <w:r w:rsidR="00AD7B2E"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2</w:t>
      </w:r>
      <w:r w:rsidR="00AD7B2E">
        <w:rPr>
          <w:rFonts w:ascii="Times New Roman" w:hAnsi="Times New Roman" w:cs="Times New Roman" w:hint="eastAsia"/>
          <w:sz w:val="24"/>
          <w:szCs w:val="24"/>
        </w:rPr>
        <w:t xml:space="preserve">. the </w:t>
      </w:r>
      <w:r w:rsidR="00AD7B2E">
        <w:rPr>
          <w:rFonts w:ascii="Times New Roman" w:hAnsi="Times New Roman" w:cs="Times New Roman"/>
          <w:sz w:val="24"/>
          <w:szCs w:val="24"/>
        </w:rPr>
        <w:t>information</w:t>
      </w:r>
      <w:r w:rsidR="00AD7B2E">
        <w:rPr>
          <w:rFonts w:ascii="Times New Roman" w:hAnsi="Times New Roman" w:cs="Times New Roman" w:hint="eastAsia"/>
          <w:sz w:val="24"/>
          <w:szCs w:val="24"/>
        </w:rPr>
        <w:t xml:space="preserve"> of four purchasable compounds.</w:t>
      </w:r>
    </w:p>
    <w:tbl>
      <w:tblPr>
        <w:tblStyle w:val="a7"/>
        <w:tblW w:w="3938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2"/>
        <w:gridCol w:w="1321"/>
        <w:gridCol w:w="1462"/>
        <w:gridCol w:w="1152"/>
        <w:gridCol w:w="1655"/>
      </w:tblGrid>
      <w:tr w:rsidR="00A0652A">
        <w:trPr>
          <w:jc w:val="center"/>
        </w:trPr>
        <w:tc>
          <w:tcPr>
            <w:tcW w:w="835" w:type="pct"/>
            <w:vMerge w:val="restart"/>
            <w:tcBorders>
              <w:top w:val="single" w:sz="6" w:space="0" w:color="auto"/>
            </w:tcBorders>
            <w:vAlign w:val="center"/>
          </w:tcPr>
          <w:p w:rsidR="00A0652A" w:rsidRDefault="00AD7B2E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Compound</w:t>
            </w:r>
          </w:p>
        </w:tc>
        <w:tc>
          <w:tcPr>
            <w:tcW w:w="4164" w:type="pct"/>
            <w:gridSpan w:val="4"/>
            <w:tcBorders>
              <w:top w:val="single" w:sz="6" w:space="0" w:color="auto"/>
              <w:bottom w:val="nil"/>
            </w:tcBorders>
            <w:vAlign w:val="center"/>
          </w:tcPr>
          <w:p w:rsidR="00A0652A" w:rsidRDefault="00AD7B2E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Supplier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</w:p>
        </w:tc>
      </w:tr>
      <w:tr w:rsidR="00A0652A">
        <w:trPr>
          <w:jc w:val="center"/>
        </w:trPr>
        <w:tc>
          <w:tcPr>
            <w:tcW w:w="835" w:type="pct"/>
            <w:vMerge/>
            <w:tcBorders>
              <w:bottom w:val="single" w:sz="6" w:space="0" w:color="auto"/>
            </w:tcBorders>
            <w:vAlign w:val="center"/>
          </w:tcPr>
          <w:p w:rsidR="00A0652A" w:rsidRDefault="00A0652A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84" w:type="pct"/>
            <w:tcBorders>
              <w:top w:val="nil"/>
              <w:bottom w:val="single" w:sz="6" w:space="0" w:color="auto"/>
            </w:tcBorders>
            <w:vAlign w:val="center"/>
          </w:tcPr>
          <w:p w:rsidR="00A0652A" w:rsidRDefault="00AD7B2E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ID </w:t>
            </w:r>
          </w:p>
        </w:tc>
        <w:tc>
          <w:tcPr>
            <w:tcW w:w="1089" w:type="pct"/>
            <w:tcBorders>
              <w:top w:val="nil"/>
              <w:bottom w:val="single" w:sz="6" w:space="0" w:color="auto"/>
            </w:tcBorders>
            <w:vAlign w:val="center"/>
          </w:tcPr>
          <w:p w:rsidR="00A0652A" w:rsidRDefault="00AD7B2E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Structure</w:t>
            </w:r>
          </w:p>
        </w:tc>
        <w:tc>
          <w:tcPr>
            <w:tcW w:w="858" w:type="pct"/>
            <w:tcBorders>
              <w:top w:val="nil"/>
              <w:bottom w:val="single" w:sz="6" w:space="0" w:color="auto"/>
            </w:tcBorders>
            <w:vAlign w:val="center"/>
          </w:tcPr>
          <w:p w:rsidR="00A0652A" w:rsidRDefault="00AD7B2E">
            <w:pPr>
              <w:widowControl/>
              <w:jc w:val="center"/>
              <w:textAlignment w:val="bottom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SaltForm</w:t>
            </w:r>
          </w:p>
        </w:tc>
        <w:tc>
          <w:tcPr>
            <w:tcW w:w="1232" w:type="pct"/>
            <w:tcBorders>
              <w:top w:val="nil"/>
              <w:bottom w:val="single" w:sz="6" w:space="0" w:color="auto"/>
            </w:tcBorders>
            <w:vAlign w:val="center"/>
          </w:tcPr>
          <w:p w:rsidR="00A0652A" w:rsidRDefault="00AD7B2E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StereoChemistry</w:t>
            </w:r>
          </w:p>
        </w:tc>
      </w:tr>
      <w:tr w:rsidR="00A0652A">
        <w:trPr>
          <w:jc w:val="center"/>
        </w:trPr>
        <w:tc>
          <w:tcPr>
            <w:tcW w:w="835" w:type="pct"/>
            <w:tcBorders>
              <w:top w:val="single" w:sz="6" w:space="0" w:color="auto"/>
            </w:tcBorders>
            <w:vAlign w:val="center"/>
          </w:tcPr>
          <w:p w:rsidR="00A0652A" w:rsidRDefault="00AD7B2E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Z-05</w:t>
            </w:r>
          </w:p>
        </w:tc>
        <w:tc>
          <w:tcPr>
            <w:tcW w:w="984" w:type="pct"/>
            <w:tcBorders>
              <w:top w:val="single" w:sz="6" w:space="0" w:color="auto"/>
            </w:tcBorders>
            <w:vAlign w:val="center"/>
          </w:tcPr>
          <w:p w:rsidR="00A0652A" w:rsidRDefault="00AD7B2E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ChemBridge</w:t>
            </w:r>
          </w:p>
          <w:p w:rsidR="00A0652A" w:rsidRDefault="00AD7B2E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26679346</w:t>
            </w:r>
          </w:p>
        </w:tc>
        <w:tc>
          <w:tcPr>
            <w:tcW w:w="1089" w:type="pct"/>
            <w:tcBorders>
              <w:top w:val="single" w:sz="6" w:space="0" w:color="auto"/>
            </w:tcBorders>
            <w:vAlign w:val="center"/>
          </w:tcPr>
          <w:p w:rsidR="00A0652A" w:rsidRDefault="00AD7B2E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464185" cy="395605"/>
                  <wp:effectExtent l="0" t="0" r="0" b="4445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481" cy="3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" w:type="pct"/>
            <w:tcBorders>
              <w:top w:val="single" w:sz="6" w:space="0" w:color="auto"/>
            </w:tcBorders>
            <w:vAlign w:val="center"/>
          </w:tcPr>
          <w:p w:rsidR="00A0652A" w:rsidRDefault="00AD7B2E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free</w:t>
            </w:r>
          </w:p>
        </w:tc>
        <w:tc>
          <w:tcPr>
            <w:tcW w:w="1232" w:type="pct"/>
            <w:tcBorders>
              <w:top w:val="single" w:sz="6" w:space="0" w:color="auto"/>
            </w:tcBorders>
            <w:vAlign w:val="center"/>
          </w:tcPr>
          <w:p w:rsidR="00A0652A" w:rsidRDefault="00AD7B2E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racemic</w:t>
            </w:r>
          </w:p>
          <w:p w:rsidR="00A0652A" w:rsidRDefault="00A0652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A0652A">
        <w:trPr>
          <w:jc w:val="center"/>
        </w:trPr>
        <w:tc>
          <w:tcPr>
            <w:tcW w:w="835" w:type="pct"/>
            <w:tcBorders>
              <w:bottom w:val="nil"/>
            </w:tcBorders>
            <w:vAlign w:val="center"/>
          </w:tcPr>
          <w:p w:rsidR="00A0652A" w:rsidRDefault="00AD7B2E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Z-08</w:t>
            </w:r>
          </w:p>
        </w:tc>
        <w:tc>
          <w:tcPr>
            <w:tcW w:w="984" w:type="pct"/>
            <w:tcBorders>
              <w:bottom w:val="nil"/>
            </w:tcBorders>
            <w:vAlign w:val="center"/>
          </w:tcPr>
          <w:p w:rsidR="00A0652A" w:rsidRDefault="00AD7B2E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ChemBridge</w:t>
            </w:r>
          </w:p>
          <w:p w:rsidR="00A0652A" w:rsidRDefault="00AD7B2E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47610722</w:t>
            </w:r>
          </w:p>
          <w:p w:rsidR="00A0652A" w:rsidRDefault="00A0652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089" w:type="pct"/>
            <w:tcBorders>
              <w:bottom w:val="nil"/>
            </w:tcBorders>
            <w:vAlign w:val="center"/>
          </w:tcPr>
          <w:p w:rsidR="00A0652A" w:rsidRDefault="00AD7B2E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260985" cy="579120"/>
                  <wp:effectExtent l="0" t="0" r="5715" b="11430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282" cy="57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" w:type="pct"/>
            <w:tcBorders>
              <w:bottom w:val="nil"/>
            </w:tcBorders>
            <w:vAlign w:val="center"/>
          </w:tcPr>
          <w:p w:rsidR="00A0652A" w:rsidRDefault="00AD7B2E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free</w:t>
            </w:r>
          </w:p>
          <w:p w:rsidR="00A0652A" w:rsidRDefault="00A0652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232" w:type="pct"/>
            <w:tcBorders>
              <w:bottom w:val="nil"/>
            </w:tcBorders>
            <w:vAlign w:val="center"/>
          </w:tcPr>
          <w:p w:rsidR="00A0652A" w:rsidRDefault="00AD7B2E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trans</w:t>
            </w:r>
          </w:p>
          <w:p w:rsidR="00A0652A" w:rsidRDefault="00A0652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A0652A">
        <w:trPr>
          <w:jc w:val="center"/>
        </w:trPr>
        <w:tc>
          <w:tcPr>
            <w:tcW w:w="835" w:type="pct"/>
            <w:tcBorders>
              <w:top w:val="nil"/>
              <w:bottom w:val="nil"/>
            </w:tcBorders>
            <w:vAlign w:val="center"/>
          </w:tcPr>
          <w:p w:rsidR="00A0652A" w:rsidRDefault="00AD7B2E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Z-10</w:t>
            </w:r>
          </w:p>
        </w:tc>
        <w:tc>
          <w:tcPr>
            <w:tcW w:w="984" w:type="pct"/>
            <w:tcBorders>
              <w:top w:val="nil"/>
              <w:bottom w:val="nil"/>
            </w:tcBorders>
            <w:vAlign w:val="center"/>
          </w:tcPr>
          <w:p w:rsidR="00A0652A" w:rsidRDefault="00AD7B2E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ChemBridge</w:t>
            </w:r>
          </w:p>
          <w:p w:rsidR="00A0652A" w:rsidRDefault="00AD7B2E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54048714</w:t>
            </w:r>
          </w:p>
          <w:p w:rsidR="00A0652A" w:rsidRDefault="00A0652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089" w:type="pct"/>
            <w:tcBorders>
              <w:top w:val="nil"/>
              <w:bottom w:val="nil"/>
            </w:tcBorders>
            <w:vAlign w:val="center"/>
          </w:tcPr>
          <w:p w:rsidR="00A0652A" w:rsidRDefault="00AD7B2E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434975" cy="496570"/>
                  <wp:effectExtent l="0" t="0" r="3175" b="17780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600" cy="49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" w:type="pct"/>
            <w:tcBorders>
              <w:top w:val="nil"/>
              <w:bottom w:val="nil"/>
            </w:tcBorders>
            <w:vAlign w:val="center"/>
          </w:tcPr>
          <w:p w:rsidR="00A0652A" w:rsidRDefault="00AD7B2E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HCOOH</w:t>
            </w:r>
          </w:p>
          <w:p w:rsidR="00A0652A" w:rsidRDefault="00A0652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232" w:type="pct"/>
            <w:tcBorders>
              <w:top w:val="nil"/>
              <w:bottom w:val="nil"/>
            </w:tcBorders>
            <w:vAlign w:val="center"/>
          </w:tcPr>
          <w:p w:rsidR="00A0652A" w:rsidRDefault="00AD7B2E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achiral</w:t>
            </w:r>
          </w:p>
          <w:p w:rsidR="00A0652A" w:rsidRDefault="00A0652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A0652A">
        <w:trPr>
          <w:jc w:val="center"/>
        </w:trPr>
        <w:tc>
          <w:tcPr>
            <w:tcW w:w="835" w:type="pct"/>
            <w:tcBorders>
              <w:top w:val="nil"/>
              <w:bottom w:val="single" w:sz="4" w:space="0" w:color="auto"/>
            </w:tcBorders>
            <w:vAlign w:val="center"/>
          </w:tcPr>
          <w:p w:rsidR="00A0652A" w:rsidRDefault="00AD7B2E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Z-12</w:t>
            </w:r>
          </w:p>
        </w:tc>
        <w:tc>
          <w:tcPr>
            <w:tcW w:w="984" w:type="pct"/>
            <w:tcBorders>
              <w:top w:val="nil"/>
              <w:bottom w:val="single" w:sz="4" w:space="0" w:color="auto"/>
            </w:tcBorders>
            <w:vAlign w:val="center"/>
          </w:tcPr>
          <w:p w:rsidR="00A0652A" w:rsidRDefault="00AD7B2E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ChemBridge</w:t>
            </w:r>
          </w:p>
          <w:p w:rsidR="00A0652A" w:rsidRDefault="00AD7B2E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46379544</w:t>
            </w:r>
          </w:p>
          <w:p w:rsidR="00A0652A" w:rsidRDefault="00A0652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089" w:type="pct"/>
            <w:tcBorders>
              <w:top w:val="nil"/>
              <w:bottom w:val="single" w:sz="4" w:space="0" w:color="auto"/>
            </w:tcBorders>
            <w:vAlign w:val="center"/>
          </w:tcPr>
          <w:p w:rsidR="00A0652A" w:rsidRDefault="00AD7B2E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327025" cy="543560"/>
                  <wp:effectExtent l="0" t="0" r="15875" b="8890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600" cy="54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" w:type="pct"/>
            <w:tcBorders>
              <w:top w:val="nil"/>
              <w:bottom w:val="single" w:sz="4" w:space="0" w:color="auto"/>
            </w:tcBorders>
            <w:vAlign w:val="center"/>
          </w:tcPr>
          <w:p w:rsidR="00A0652A" w:rsidRDefault="00AD7B2E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free</w:t>
            </w:r>
          </w:p>
        </w:tc>
        <w:tc>
          <w:tcPr>
            <w:tcW w:w="1232" w:type="pct"/>
            <w:tcBorders>
              <w:top w:val="nil"/>
              <w:bottom w:val="single" w:sz="4" w:space="0" w:color="auto"/>
            </w:tcBorders>
            <w:vAlign w:val="center"/>
          </w:tcPr>
          <w:p w:rsidR="00A0652A" w:rsidRDefault="00AD7B2E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achiral</w:t>
            </w:r>
          </w:p>
          <w:p w:rsidR="00A0652A" w:rsidRDefault="00A0652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</w:tbl>
    <w:p w:rsidR="00A0652A" w:rsidRDefault="00A0652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0652A" w:rsidRDefault="00AD7B2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noProof/>
          <w:sz w:val="28"/>
          <w:szCs w:val="28"/>
        </w:rPr>
        <w:lastRenderedPageBreak/>
        <w:drawing>
          <wp:inline distT="0" distB="0" distL="114300" distR="114300">
            <wp:extent cx="3007360" cy="3035300"/>
            <wp:effectExtent l="0" t="0" r="2540" b="12700"/>
            <wp:docPr id="3" name="图片 3" descr="hit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hitAD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0736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652A" w:rsidRDefault="00AD7B2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Fig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S</w:t>
      </w:r>
      <w:r>
        <w:rPr>
          <w:rFonts w:ascii="Times New Roman" w:hAnsi="Times New Roman" w:cs="Times New Roman" w:hint="eastAsia"/>
          <w:sz w:val="24"/>
          <w:szCs w:val="24"/>
        </w:rPr>
        <w:t>1. The AD of DNN-ECFP4 model and the chemical space of hits</w:t>
      </w:r>
    </w:p>
    <w:p w:rsidR="00A0652A" w:rsidRDefault="00A065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0652A" w:rsidRDefault="00A065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0652A" w:rsidRDefault="00A065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0652A" w:rsidRDefault="00AD7B2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274310" cy="3275330"/>
            <wp:effectExtent l="0" t="0" r="254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7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652A" w:rsidRDefault="00AD7B2E">
      <w:pPr>
        <w:ind w:firstLineChars="200" w:firstLine="4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Fig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S</w:t>
      </w:r>
      <w:r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 xml:space="preserve">. The initial (pink sticks) and final (yellow sticks) conformations of </w:t>
      </w:r>
      <w:r>
        <w:rPr>
          <w:rFonts w:ascii="Times New Roman" w:hAnsi="Times New Roman" w:cs="Times New Roman" w:hint="eastAsia"/>
          <w:sz w:val="24"/>
          <w:szCs w:val="24"/>
        </w:rPr>
        <w:t>compounds Z-08 (A) and Z-10 (B)</w:t>
      </w:r>
    </w:p>
    <w:p w:rsidR="00A0652A" w:rsidRDefault="00A0652A">
      <w:pPr>
        <w:ind w:firstLineChars="200" w:firstLine="480"/>
        <w:jc w:val="center"/>
        <w:rPr>
          <w:rFonts w:ascii="Times New Roman" w:hAnsi="Times New Roman" w:cs="Times New Roman"/>
          <w:sz w:val="24"/>
          <w:szCs w:val="24"/>
        </w:rPr>
      </w:pPr>
    </w:p>
    <w:p w:rsidR="00A0652A" w:rsidRDefault="00A0652A">
      <w:pPr>
        <w:ind w:firstLineChars="200" w:firstLine="480"/>
        <w:jc w:val="center"/>
        <w:rPr>
          <w:rFonts w:ascii="Times New Roman" w:hAnsi="Times New Roman" w:cs="Times New Roman"/>
          <w:sz w:val="24"/>
          <w:szCs w:val="24"/>
        </w:rPr>
      </w:pPr>
    </w:p>
    <w:p w:rsidR="00A0652A" w:rsidRDefault="00AD7B2E">
      <w:pPr>
        <w:adjustRightInd w:val="0"/>
        <w:snapToGri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114300" distR="114300">
            <wp:extent cx="5267325" cy="4246880"/>
            <wp:effectExtent l="0" t="0" r="9525" b="1270"/>
            <wp:docPr id="4" name="图片 4" descr="自由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自由能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24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652A" w:rsidRDefault="00AD7B2E">
      <w:pPr>
        <w:ind w:firstLineChars="200" w:firstLine="4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Fig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S</w:t>
      </w:r>
      <w:r>
        <w:rPr>
          <w:rFonts w:ascii="Times New Roman" w:hAnsi="Times New Roman" w:cs="Times New Roman" w:hint="eastAsia"/>
          <w:sz w:val="24"/>
          <w:szCs w:val="24"/>
        </w:rPr>
        <w:t xml:space="preserve">3. </w:t>
      </w:r>
      <w:r>
        <w:rPr>
          <w:rFonts w:ascii="Times New Roman" w:hAnsi="Times New Roman" w:cs="Times New Roman" w:hint="eastAsia"/>
          <w:sz w:val="24"/>
          <w:szCs w:val="24"/>
        </w:rPr>
        <w:t>The graph of the binding free energy decomposition per residue for JAK1-inhibitor complexes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3" w:name="_GoBack"/>
      <w:bookmarkEnd w:id="3"/>
    </w:p>
    <w:sectPr w:rsidR="00A065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B2E" w:rsidRDefault="00AD7B2E" w:rsidP="000C627D">
      <w:r>
        <w:separator/>
      </w:r>
    </w:p>
  </w:endnote>
  <w:endnote w:type="continuationSeparator" w:id="0">
    <w:p w:rsidR="00AD7B2E" w:rsidRDefault="00AD7B2E" w:rsidP="000C6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B2E" w:rsidRDefault="00AD7B2E" w:rsidP="000C627D">
      <w:r>
        <w:separator/>
      </w:r>
    </w:p>
  </w:footnote>
  <w:footnote w:type="continuationSeparator" w:id="0">
    <w:p w:rsidR="00AD7B2E" w:rsidRDefault="00AD7B2E" w:rsidP="000C62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VlNjkxNTlmNTYzNjE2YjQyYTA3OWRhZmFmMWYxYTUifQ=="/>
  </w:docVars>
  <w:rsids>
    <w:rsidRoot w:val="000807C7"/>
    <w:rsid w:val="00012302"/>
    <w:rsid w:val="000807C7"/>
    <w:rsid w:val="000C627D"/>
    <w:rsid w:val="00203E91"/>
    <w:rsid w:val="006E2666"/>
    <w:rsid w:val="007D7AFF"/>
    <w:rsid w:val="009C6257"/>
    <w:rsid w:val="00A0652A"/>
    <w:rsid w:val="00AD7B2E"/>
    <w:rsid w:val="00BF6670"/>
    <w:rsid w:val="00DF0868"/>
    <w:rsid w:val="0A920B00"/>
    <w:rsid w:val="1C961170"/>
    <w:rsid w:val="2F7E3ACA"/>
    <w:rsid w:val="307355F9"/>
    <w:rsid w:val="344B018F"/>
    <w:rsid w:val="38DA5E53"/>
    <w:rsid w:val="3FA96941"/>
    <w:rsid w:val="486C7CD9"/>
    <w:rsid w:val="4B220C9E"/>
    <w:rsid w:val="4C7107E7"/>
    <w:rsid w:val="720F7FD6"/>
    <w:rsid w:val="7A50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C1A0FE6"/>
  <w14:defaultImageDpi w14:val="330"/>
  <w15:docId w15:val="{CD1087E5-9FAF-4975-865E-DF9E61930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172</Words>
  <Characters>984</Characters>
  <Application>Microsoft Office Word</Application>
  <DocSecurity>0</DocSecurity>
  <Lines>8</Lines>
  <Paragraphs>2</Paragraphs>
  <ScaleCrop>false</ScaleCrop>
  <Company>Microsoft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dcterms:created xsi:type="dcterms:W3CDTF">2023-04-17T07:04:00Z</dcterms:created>
  <dcterms:modified xsi:type="dcterms:W3CDTF">2023-05-25T08:42:00Z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34EEE22FB8DF453DBAB0581503405EEF_12</vt:lpwstr>
  </property>
</Properties>
</file>