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 w:eastAsiaTheme="minorHAnsi"/>
          <w:color w:val="131413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Table 1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default" w:ascii="Times New Roman" w:hAnsi="Times New Roman" w:cs="Times New Roman" w:eastAsiaTheme="minorHAnsi"/>
          <w:color w:val="131413"/>
          <w:sz w:val="21"/>
          <w:szCs w:val="21"/>
        </w:rPr>
        <w:t>Characteris</w:t>
      </w:r>
      <w:bookmarkStart w:id="0" w:name="_GoBack"/>
      <w:bookmarkEnd w:id="0"/>
      <w:r>
        <w:rPr>
          <w:rFonts w:hint="default" w:ascii="Times New Roman" w:hAnsi="Times New Roman" w:cs="Times New Roman" w:eastAsiaTheme="minorHAnsi"/>
          <w:color w:val="131413"/>
          <w:sz w:val="21"/>
          <w:szCs w:val="21"/>
        </w:rPr>
        <w:t>tics of studies included in the present meta-analysis</w:t>
      </w:r>
    </w:p>
    <w:tbl>
      <w:tblPr>
        <w:tblStyle w:val="5"/>
        <w:tblW w:w="0" w:type="auto"/>
        <w:tblInd w:w="-113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888"/>
        <w:gridCol w:w="886"/>
        <w:gridCol w:w="655"/>
        <w:gridCol w:w="655"/>
        <w:gridCol w:w="605"/>
        <w:gridCol w:w="775"/>
        <w:gridCol w:w="971"/>
        <w:gridCol w:w="1187"/>
        <w:gridCol w:w="1210"/>
        <w:gridCol w:w="60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22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Study</w:t>
            </w:r>
          </w:p>
        </w:tc>
        <w:tc>
          <w:tcPr>
            <w:tcW w:w="88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Study region</w:t>
            </w:r>
          </w:p>
        </w:tc>
        <w:tc>
          <w:tcPr>
            <w:tcW w:w="8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Recruitment time</w:t>
            </w:r>
          </w:p>
        </w:tc>
        <w:tc>
          <w:tcPr>
            <w:tcW w:w="6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No. of patients</w:t>
            </w:r>
          </w:p>
        </w:tc>
        <w:tc>
          <w:tcPr>
            <w:tcW w:w="6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No. of patients with MAC</w:t>
            </w:r>
          </w:p>
        </w:tc>
        <w:tc>
          <w:tcPr>
            <w:tcW w:w="60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Clinical Stage</w:t>
            </w:r>
          </w:p>
        </w:tc>
        <w:tc>
          <w:tcPr>
            <w:tcW w:w="7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Tumor location</w:t>
            </w:r>
          </w:p>
        </w:tc>
        <w:tc>
          <w:tcPr>
            <w:tcW w:w="97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Analysis method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OS HR(95%CI)</w:t>
            </w:r>
          </w:p>
        </w:tc>
        <w:tc>
          <w:tcPr>
            <w:tcW w:w="121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DFS HR(95%CI)</w:t>
            </w:r>
          </w:p>
        </w:tc>
        <w:tc>
          <w:tcPr>
            <w:tcW w:w="60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Quality score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221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SYMOND，1976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[12]</w:t>
            </w:r>
          </w:p>
        </w:tc>
        <w:tc>
          <w:tcPr>
            <w:tcW w:w="888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1955-1959</w:t>
            </w:r>
          </w:p>
        </w:tc>
        <w:tc>
          <w:tcPr>
            <w:tcW w:w="655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893</w:t>
            </w:r>
          </w:p>
        </w:tc>
        <w:tc>
          <w:tcPr>
            <w:tcW w:w="655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88</w:t>
            </w:r>
          </w:p>
        </w:tc>
        <w:tc>
          <w:tcPr>
            <w:tcW w:w="605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Colon</w:t>
            </w:r>
          </w:p>
        </w:tc>
        <w:tc>
          <w:tcPr>
            <w:tcW w:w="971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1.46(0.95-2.25)</w:t>
            </w:r>
          </w:p>
        </w:tc>
        <w:tc>
          <w:tcPr>
            <w:tcW w:w="1210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SYMOND，1976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[12]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1955-1959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893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Rectum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1.45(0.82-2.56)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Umpleby,1985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[13]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England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1969-1975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669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0.78（0.51-1.18）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HALVORSEN,1988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[14]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Norway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1964-1978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770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56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1.13(0.69-1.83)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Connelly,1991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[15]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1948-1982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180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60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0.99(0.54-1.84)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Connelly,1991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[15]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1948-1982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180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33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II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1.91(0.7-5.25)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PonzdeLeon,1992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[16]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Italy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1984-1989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93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17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1.92（0.74-4.98）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Yamamoto,1993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[18]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Japan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1978-1989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589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2.13（1.49-2.94）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Green ,1993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[17]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1982-1985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397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52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1.28（0.78-2.08）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Secco,1994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[19]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Italy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1979-1986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352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39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 xml:space="preserve">1.64（1.1-2.44) 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Secco,1994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[19]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Italy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1979-1986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352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17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II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1.82（0.77-4.35)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Secco,1994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[19]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Italy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1979-1986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352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16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III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1.72（1.02-2.94）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Cusack,1996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[20]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1961-1990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186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13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1.17(0.57-2.40)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WU,1996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[21]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Taiwan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1984-1988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454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53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3.13（1.85-5.26）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CEROTTINI,1999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[22]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Switzerland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1980-1989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851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27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1.71(1.15-2.53)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Purdie,2000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[25]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England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1988-1991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256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46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1.03(0.63-1.67)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CONSORTI,2000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[23]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Italy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1986-1997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248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29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1.24(0.58-2.66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CONSORTI,2000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[23]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Italy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1986-1997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248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15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III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1.69（0.62-4.62)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TADAHIRO,2000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[24]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Japan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1984-1999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300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18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2.38（1.41-4.00）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Kanemitsu,2003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[26]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Japan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1965-1994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2678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97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1.72(1.25–2.36)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Kang,2004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[28]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1991-2000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164628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16991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1.01（0.98–1.04）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tabs>
                <w:tab w:val="left" w:pos="10"/>
              </w:tabs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Du,2004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[27]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Singapore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1968-1997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15762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438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Colon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0.87（0.75-1.02）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tabs>
                <w:tab w:val="left" w:pos="10"/>
              </w:tabs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Du,2004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[27]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Singapore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1968-1997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15762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189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Rectum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1.37（1.13-1.66）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Negri ,2005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[29]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England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1992-1998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135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45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1.50 (1.02– 2.19)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Lee,2006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[32]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1996-2005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5022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294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0.48(0.35-0.67)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Lee,2006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[32]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1996-2005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5022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118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III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0.55（0.35-0.86）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Hill，2007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[31]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1964-2003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48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1.49（0.90-2.50）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Filippo,2007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[30]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Italy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136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25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2.04（0.38-11.10）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Pande,2008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[34]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2002-2006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753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1.85（0.60-5.88）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Farhat,2008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[33]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1986-2003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785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35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Duke A-D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1.67（0.73-3.85）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Sultan,2009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[37]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1973-2005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159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39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1.72（0.90-3.23）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Chew ,2009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[36]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Singapore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1997-2005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3796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0.80(0.40–2.50)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Catalano ,2009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[35]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Italy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2001-2006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255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49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1.59 (1.05– 2.40)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W u ,2009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China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1994-2007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2079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144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1.40(0.98-1.99)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Hyngstrom, 2012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[39]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1998-2002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244794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21037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Colon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1.03 (1.00–1.06)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Hyngstrom, 2012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[39]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1998-2002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244794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4509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Rectum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1.22 (1.16–1.29)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Numata ,2012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[40]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Japan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2001-2010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2817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144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2.23（1.62-3.06）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Catalano, 2012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[38]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1998-2006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1025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178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0.89（0.59-1.69）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Hogan ,2013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[45]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Ireland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2000-2010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435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77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spacing w:before="240"/>
              <w:contextualSpacing/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0.33（0.14-0.79）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0.75(0.46-1.21)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Hugen ,2013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[41]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The Netherlands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1990-2010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24897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2308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Colon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0.98(0.93-1.04)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Hugen ,2013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[41]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The Netherlands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1990-2010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24897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744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Rectum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>
            <w:pPr>
              <w:snapToGrid w:val="0"/>
              <w:contextualSpacing/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1.22（1.11-1.34）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Hugen ,2013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[41]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The Netherlands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1990-2010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24897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861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III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1.05(0.85-1.68)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Kim ,2013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[43]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Korea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2005-2011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394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41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1.82( 1.03–3.23)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Xu,2013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[44]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China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2002-2007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775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85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2.04(1.35-3.03)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Imai ,2013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[42]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Japan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1990-2011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250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144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0.75(0.46-1.23)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OOKI ,2014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[46]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Japan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2001-2011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425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16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contextualSpacing/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0.28(0.12-0.65)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0.38(0.17-0.83)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ElHawary,2015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[47]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Egypt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2007-2011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131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56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2.33(1.33-4.00)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2.50(1.52-4.17)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Park, 2015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[9]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Korea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2000-2010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6475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274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1.59(0.97-2.61)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1.58(0.96-2.58)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Inamura, 2015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[48]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1336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140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1.19(0.84-1.70)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Claudia， 2016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[50]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Germany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2004-2013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8758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613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1.11(0.98-1.26）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Nitsche ,2016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[49]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Germany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1998-2012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28056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2724</w:t>
            </w:r>
          </w:p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0.99(0.95-1.10)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Payandeh, 2017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[8]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Iran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2008-2015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32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0.53(0.26-1.08)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Hosseini ,2017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[51]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Korea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2000-2013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1268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144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1.25(0.93-1.70)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1.45(1.14-1.84)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Soliman, 2018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[52]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1990-2010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224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2.47(1.28-4.53)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2.36(1.44-3.96)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DAI ,2019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[53]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China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2004-2015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74993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13035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1.07(1.05-1.1)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Li ,2019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[54]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China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2007-2015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8005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428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1.11(0.82-1.51)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1.02(0.79-1.31)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Li ,2020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[55]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China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2009-2013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117229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9494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1.28(1.25-1.33)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Tümay ,2020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[56]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Turkey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2006-2019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372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48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1.02(0.63-1.66)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Tümay ,2020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[56]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Turkey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2006-2019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372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32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Colon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1.55(0.83-2.90)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Tümay ,2020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[56]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Turkey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2006-2019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372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16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Rectum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0.47(0.18-1.24)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Wang,2020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[11]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Japan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2007-2016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3296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126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1.62(1.02—2.59)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1.8(1.13-2.86)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Wang,2020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[11]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Japan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2007-2016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3296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10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II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4.00(0.97-16.67)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4.35(1.23-16.67)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Wang,2020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[11]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Japan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2007-2016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3296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75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III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1.69(0.72-4.00)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1.54(0.78-3.13)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Wang,2020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[11]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Japan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2007-2016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3296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39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1.23(0.70-2.17)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1.43(0.71-2.86)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Yu ,2020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[57]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China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2004-2016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68976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6592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1.06(1.01-1.11)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Abd-Allah, 2021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[58]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Egypt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2008-2013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147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17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10.70(2.11-54.22)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5.58(1.89-16.46）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Lan, 2021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[10]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Taiwan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2000-2010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1483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73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0.35(0.18-0.68)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Li ,2021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[59]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China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2010-2017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1800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248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1.51(0.95-2.41)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Zhang,2021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[60]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China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743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53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NA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1.85(1.15-2.98)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Qwaider,2021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[62]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American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2004-2015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937</w:t>
            </w: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65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TNM I-IV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Colon</w:t>
            </w:r>
          </w:p>
        </w:tc>
        <w:tc>
          <w:tcPr>
            <w:tcW w:w="97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Multivariate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0.96(0.61-1.50)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1.50(0.90-2.50)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Huang,2022</w:t>
            </w:r>
            <w:r>
              <w:rPr>
                <w:rFonts w:hint="default" w:ascii="Times New Roman" w:hAnsi="Times New Roman" w:cs="Times New Roman" w:eastAsiaTheme="minorHAnsi"/>
                <w:sz w:val="21"/>
                <w:szCs w:val="21"/>
                <w:vertAlign w:val="superscript"/>
              </w:rPr>
              <w:t>[61]</w:t>
            </w:r>
          </w:p>
        </w:tc>
        <w:tc>
          <w:tcPr>
            <w:tcW w:w="888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China</w:t>
            </w:r>
          </w:p>
        </w:tc>
        <w:tc>
          <w:tcPr>
            <w:tcW w:w="886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2011-2016</w:t>
            </w:r>
          </w:p>
        </w:tc>
        <w:tc>
          <w:tcPr>
            <w:tcW w:w="655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530</w:t>
            </w:r>
          </w:p>
        </w:tc>
        <w:tc>
          <w:tcPr>
            <w:tcW w:w="655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58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I</w:t>
            </w:r>
          </w:p>
        </w:tc>
        <w:tc>
          <w:tcPr>
            <w:tcW w:w="775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Colorectal</w:t>
            </w:r>
          </w:p>
        </w:tc>
        <w:tc>
          <w:tcPr>
            <w:tcW w:w="971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Kaplan-Meier</w:t>
            </w:r>
          </w:p>
        </w:tc>
        <w:tc>
          <w:tcPr>
            <w:tcW w:w="1187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1.33(0.44-3.95)</w:t>
            </w:r>
          </w:p>
        </w:tc>
        <w:tc>
          <w:tcPr>
            <w:tcW w:w="1210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1.45(0.70-3.00)</w:t>
            </w:r>
          </w:p>
        </w:tc>
        <w:tc>
          <w:tcPr>
            <w:tcW w:w="608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HAnsi"/>
                <w:sz w:val="21"/>
                <w:szCs w:val="21"/>
              </w:rPr>
              <w:t>7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</w:rPr>
        <w:instrText xml:space="preserve"> ADDIN EN.REFLIST </w:instrText>
      </w:r>
      <w:r>
        <w:rPr>
          <w:rFonts w:hint="default" w:ascii="Times New Roman" w:hAnsi="Times New Roman" w:cs="Times New Roman"/>
          <w:sz w:val="21"/>
          <w:szCs w:val="21"/>
        </w:rPr>
        <w:fldChar w:fldCharType="separate"/>
      </w:r>
      <w:r>
        <w:rPr>
          <w:rFonts w:hint="default" w:ascii="Times New Roman" w:hAnsi="Times New Roman" w:cs="Times New Roman"/>
          <w:sz w:val="21"/>
          <w:szCs w:val="21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4MmI0MjdkYmE3MjUwN2I4NmQ3Y2I1OTBlNDU0M2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Cancer Research And Therapeut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9wptpwyrap9fez2v0x0xd0z9e9tetsw0rp&quot;&gt;My EndNote Library-黏液腺癌meta2022-4-9&lt;record-ids&gt;&lt;item&gt;16013&lt;/item&gt;&lt;item&gt;17627&lt;/item&gt;&lt;item&gt;17640&lt;/item&gt;&lt;item&gt;18741&lt;/item&gt;&lt;item&gt;18748&lt;/item&gt;&lt;item&gt;18750&lt;/item&gt;&lt;item&gt;18752&lt;/item&gt;&lt;item&gt;18889&lt;/item&gt;&lt;item&gt;19200&lt;/item&gt;&lt;item&gt;19258&lt;/item&gt;&lt;item&gt;19443&lt;/item&gt;&lt;item&gt;19908&lt;/item&gt;&lt;item&gt;21135&lt;/item&gt;&lt;item&gt;21549&lt;/item&gt;&lt;item&gt;21572&lt;/item&gt;&lt;item&gt;21573&lt;/item&gt;&lt;item&gt;21574&lt;/item&gt;&lt;item&gt;21575&lt;/item&gt;&lt;item&gt;21576&lt;/item&gt;&lt;/record-ids&gt;&lt;/item&gt;&lt;/Libraries&gt;"/>
  </w:docVars>
  <w:rsids>
    <w:rsidRoot w:val="008C302B"/>
    <w:rsid w:val="0005150F"/>
    <w:rsid w:val="000C2AF1"/>
    <w:rsid w:val="000C30ED"/>
    <w:rsid w:val="000C5225"/>
    <w:rsid w:val="000D2BB9"/>
    <w:rsid w:val="000E3B9B"/>
    <w:rsid w:val="000F2E91"/>
    <w:rsid w:val="001917A3"/>
    <w:rsid w:val="002626B6"/>
    <w:rsid w:val="00291F5A"/>
    <w:rsid w:val="002A13E3"/>
    <w:rsid w:val="003044B4"/>
    <w:rsid w:val="003606D6"/>
    <w:rsid w:val="0037535C"/>
    <w:rsid w:val="003A1162"/>
    <w:rsid w:val="003B4E63"/>
    <w:rsid w:val="0046414E"/>
    <w:rsid w:val="004D3E7E"/>
    <w:rsid w:val="004F46F9"/>
    <w:rsid w:val="004F7F91"/>
    <w:rsid w:val="00503A59"/>
    <w:rsid w:val="00512262"/>
    <w:rsid w:val="00513543"/>
    <w:rsid w:val="00540D26"/>
    <w:rsid w:val="0058013E"/>
    <w:rsid w:val="00586646"/>
    <w:rsid w:val="00680DCD"/>
    <w:rsid w:val="0069520D"/>
    <w:rsid w:val="00706DF3"/>
    <w:rsid w:val="007508A5"/>
    <w:rsid w:val="00786F55"/>
    <w:rsid w:val="007C030B"/>
    <w:rsid w:val="008B689B"/>
    <w:rsid w:val="008C302B"/>
    <w:rsid w:val="008C493E"/>
    <w:rsid w:val="0090171C"/>
    <w:rsid w:val="00932FFD"/>
    <w:rsid w:val="0093555B"/>
    <w:rsid w:val="009357FA"/>
    <w:rsid w:val="00936299"/>
    <w:rsid w:val="00943977"/>
    <w:rsid w:val="00946486"/>
    <w:rsid w:val="009468BD"/>
    <w:rsid w:val="00A056A6"/>
    <w:rsid w:val="00A33525"/>
    <w:rsid w:val="00A3405A"/>
    <w:rsid w:val="00A43B1D"/>
    <w:rsid w:val="00A74BAB"/>
    <w:rsid w:val="00A8305B"/>
    <w:rsid w:val="00AA628D"/>
    <w:rsid w:val="00AD6BAE"/>
    <w:rsid w:val="00B054EB"/>
    <w:rsid w:val="00B07A99"/>
    <w:rsid w:val="00B43BB6"/>
    <w:rsid w:val="00B87B31"/>
    <w:rsid w:val="00BD4EEE"/>
    <w:rsid w:val="00C13D94"/>
    <w:rsid w:val="00C51CE3"/>
    <w:rsid w:val="00CA647F"/>
    <w:rsid w:val="00DC4FAF"/>
    <w:rsid w:val="00E72AE0"/>
    <w:rsid w:val="00E85485"/>
    <w:rsid w:val="00E85ACA"/>
    <w:rsid w:val="00E92097"/>
    <w:rsid w:val="00E92D5C"/>
    <w:rsid w:val="00EF53C7"/>
    <w:rsid w:val="00F04AFA"/>
    <w:rsid w:val="00F30039"/>
    <w:rsid w:val="00F37B3C"/>
    <w:rsid w:val="00F555A1"/>
    <w:rsid w:val="00F60082"/>
    <w:rsid w:val="00F66EFB"/>
    <w:rsid w:val="00FB76D2"/>
    <w:rsid w:val="00FD5EBD"/>
    <w:rsid w:val="00FD6AB6"/>
    <w:rsid w:val="00FE18DC"/>
    <w:rsid w:val="1085703B"/>
    <w:rsid w:val="10A10BA3"/>
    <w:rsid w:val="36002587"/>
    <w:rsid w:val="3770628C"/>
    <w:rsid w:val="3A706705"/>
    <w:rsid w:val="3CD22722"/>
    <w:rsid w:val="44E37FFA"/>
    <w:rsid w:val="55FA73CC"/>
    <w:rsid w:val="7403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9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1">
    <w:name w:val="EndNote Bibliography Title"/>
    <w:basedOn w:val="1"/>
    <w:link w:val="12"/>
    <w:qFormat/>
    <w:uiPriority w:val="0"/>
    <w:pPr>
      <w:jc w:val="center"/>
    </w:pPr>
    <w:rPr>
      <w:sz w:val="20"/>
    </w:rPr>
  </w:style>
  <w:style w:type="character" w:customStyle="1" w:styleId="12">
    <w:name w:val="EndNote Bibliography Title 字符"/>
    <w:basedOn w:val="6"/>
    <w:link w:val="11"/>
    <w:qFormat/>
    <w:uiPriority w:val="0"/>
    <w:rPr>
      <w:rFonts w:ascii="等线" w:hAnsi="等线" w:eastAsia="等线"/>
      <w:kern w:val="2"/>
      <w:szCs w:val="21"/>
    </w:rPr>
  </w:style>
  <w:style w:type="paragraph" w:customStyle="1" w:styleId="13">
    <w:name w:val="EndNote Bibliography"/>
    <w:basedOn w:val="1"/>
    <w:link w:val="14"/>
    <w:qFormat/>
    <w:uiPriority w:val="0"/>
    <w:rPr>
      <w:sz w:val="20"/>
    </w:rPr>
  </w:style>
  <w:style w:type="character" w:customStyle="1" w:styleId="14">
    <w:name w:val="EndNote Bibliography 字符"/>
    <w:basedOn w:val="6"/>
    <w:link w:val="13"/>
    <w:qFormat/>
    <w:uiPriority w:val="0"/>
    <w:rPr>
      <w:rFonts w:ascii="等线" w:hAnsi="等线" w:eastAsia="等线"/>
      <w:kern w:val="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994</Words>
  <Characters>6172</Characters>
  <Lines>50</Lines>
  <Paragraphs>14</Paragraphs>
  <TotalTime>111</TotalTime>
  <ScaleCrop>false</ScaleCrop>
  <LinksUpToDate>false</LinksUpToDate>
  <CharactersWithSpaces>6301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2023-02-17T09:22:00Z</dcterms:created>
  <dc:creator>2984475538@qq.com</dc:creator>
  <cp:lastModifiedBy>若能绽放光</cp:lastModifiedBy>
  <dcterms:modified xsi:type="dcterms:W3CDTF">2023-05-21T16:50:39Z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66DD4D6917F943EBB2D0B8F77926F51F</vt:lpwstr>
  </property>
</Properties>
</file>