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7ED55" w14:textId="0663350E" w:rsidR="003A1FEC" w:rsidRPr="00FC2562" w:rsidRDefault="003A1FEC" w:rsidP="003A1FEC">
      <w:pPr>
        <w:jc w:val="center"/>
        <w:rPr>
          <w:rFonts w:ascii="Arial" w:hAnsi="Arial" w:cs="Arial"/>
          <w:b/>
          <w:bCs/>
          <w:lang w:val="en-GB"/>
        </w:rPr>
      </w:pPr>
      <w:r w:rsidRPr="00FC2562">
        <w:rPr>
          <w:rFonts w:ascii="Arial" w:hAnsi="Arial" w:cs="Arial"/>
          <w:b/>
          <w:bCs/>
          <w:lang w:val="en-GB"/>
        </w:rPr>
        <w:t>ADDITIONAL FILE 1</w:t>
      </w:r>
    </w:p>
    <w:p w14:paraId="44C5931B" w14:textId="31F84190" w:rsidR="003A1FEC" w:rsidRPr="00FC2562" w:rsidRDefault="003A1FEC">
      <w:pPr>
        <w:rPr>
          <w:rFonts w:ascii="Arial" w:hAnsi="Arial" w:cs="Arial"/>
          <w:lang w:val="en-GB"/>
        </w:rPr>
      </w:pPr>
      <w:r w:rsidRPr="00FC2562">
        <w:rPr>
          <w:rFonts w:ascii="Arial" w:hAnsi="Arial" w:cs="Arial"/>
          <w:lang w:val="en-GB"/>
        </w:rPr>
        <w:t xml:space="preserve">Supplementary information for </w:t>
      </w:r>
    </w:p>
    <w:p w14:paraId="2EEC980B" w14:textId="77777777" w:rsidR="003A1FEC" w:rsidRPr="00FC2562" w:rsidRDefault="003A1FEC">
      <w:pPr>
        <w:rPr>
          <w:lang w:val="en-GB"/>
        </w:rPr>
      </w:pPr>
    </w:p>
    <w:p w14:paraId="4ED6102E" w14:textId="77777777" w:rsidR="003A1FEC" w:rsidRPr="008845E9" w:rsidRDefault="003A1FEC" w:rsidP="003A1FEC">
      <w:pPr>
        <w:spacing w:line="480" w:lineRule="auto"/>
        <w:jc w:val="both"/>
        <w:rPr>
          <w:rFonts w:ascii="Arial" w:hAnsi="Arial" w:cs="Arial"/>
          <w:b/>
          <w:color w:val="222222"/>
          <w:shd w:val="clear" w:color="auto" w:fill="FFFFFF"/>
          <w:lang w:val="en-US" w:eastAsia="it-IT"/>
        </w:rPr>
      </w:pPr>
      <w:r w:rsidRPr="003A1FEC">
        <w:rPr>
          <w:lang w:val="en-GB"/>
        </w:rPr>
        <w:t xml:space="preserve"> </w:t>
      </w:r>
      <w:r w:rsidRPr="008845E9">
        <w:rPr>
          <w:rFonts w:ascii="Arial" w:hAnsi="Arial" w:cs="Arial"/>
          <w:b/>
          <w:color w:val="222222"/>
          <w:shd w:val="clear" w:color="auto" w:fill="FFFFFF"/>
          <w:lang w:val="en-GB" w:eastAsia="it-IT"/>
        </w:rPr>
        <w:t xml:space="preserve">Targeting </w:t>
      </w:r>
      <w:r w:rsidRPr="008845E9">
        <w:rPr>
          <w:rFonts w:ascii="Arial" w:hAnsi="Arial" w:cs="Arial"/>
          <w:b/>
          <w:color w:val="222222"/>
          <w:shd w:val="clear" w:color="auto" w:fill="FFFFFF"/>
          <w:lang w:val="en-US" w:eastAsia="it-IT"/>
        </w:rPr>
        <w:t xml:space="preserve">FGFRs by </w:t>
      </w:r>
      <w:proofErr w:type="spellStart"/>
      <w:r w:rsidRPr="008845E9">
        <w:rPr>
          <w:rFonts w:ascii="Arial" w:hAnsi="Arial" w:cs="Arial"/>
          <w:b/>
          <w:color w:val="222222"/>
          <w:shd w:val="clear" w:color="auto" w:fill="FFFFFF"/>
          <w:lang w:val="en-US" w:eastAsia="it-IT"/>
        </w:rPr>
        <w:t>pemigatinib</w:t>
      </w:r>
      <w:proofErr w:type="spellEnd"/>
      <w:r w:rsidRPr="008845E9">
        <w:rPr>
          <w:rFonts w:ascii="Arial" w:hAnsi="Arial" w:cs="Arial"/>
          <w:b/>
          <w:color w:val="222222"/>
          <w:shd w:val="clear" w:color="auto" w:fill="FFFFFF"/>
          <w:lang w:val="en-US" w:eastAsia="it-IT"/>
        </w:rPr>
        <w:t xml:space="preserve"> induces G1 phase cell cycle arrest, cellular stress and upregulation of tumor suppressor </w:t>
      </w:r>
      <w:proofErr w:type="gramStart"/>
      <w:r w:rsidRPr="008845E9">
        <w:rPr>
          <w:rFonts w:ascii="Arial" w:hAnsi="Arial" w:cs="Arial"/>
          <w:b/>
          <w:color w:val="222222"/>
          <w:shd w:val="clear" w:color="auto" w:fill="FFFFFF"/>
          <w:lang w:val="en-US" w:eastAsia="it-IT"/>
        </w:rPr>
        <w:t>miRNAs</w:t>
      </w:r>
      <w:proofErr w:type="gramEnd"/>
    </w:p>
    <w:p w14:paraId="12550364" w14:textId="7968C2C9" w:rsidR="003A1FEC" w:rsidRDefault="00FC2562" w:rsidP="003A1FEC">
      <w:pPr>
        <w:spacing w:line="48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Angelica </w:t>
      </w:r>
      <w:r w:rsidR="003A1FEC" w:rsidRPr="008845E9">
        <w:rPr>
          <w:rFonts w:ascii="Arial" w:hAnsi="Arial" w:cs="Arial"/>
        </w:rPr>
        <w:t>Pace</w:t>
      </w:r>
      <w:r w:rsidR="003A1FEC" w:rsidRPr="008845E9"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>*,</w:t>
      </w:r>
      <w:r>
        <w:rPr>
          <w:rFonts w:ascii="Arial" w:hAnsi="Arial" w:cs="Arial"/>
        </w:rPr>
        <w:t xml:space="preserve"> Fabio </w:t>
      </w:r>
      <w:r w:rsidR="003A1FEC" w:rsidRPr="008845E9">
        <w:rPr>
          <w:rFonts w:ascii="Arial" w:hAnsi="Arial" w:cs="Arial"/>
        </w:rPr>
        <w:t>Scirocchi</w:t>
      </w:r>
      <w:r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 xml:space="preserve">*, </w:t>
      </w:r>
      <w:r>
        <w:rPr>
          <w:rFonts w:ascii="Arial" w:hAnsi="Arial" w:cs="Arial"/>
        </w:rPr>
        <w:t xml:space="preserve">Chiara </w:t>
      </w:r>
      <w:r w:rsidR="003A1FEC" w:rsidRPr="008845E9">
        <w:rPr>
          <w:rFonts w:ascii="Arial" w:hAnsi="Arial" w:cs="Arial"/>
        </w:rPr>
        <w:t>Napoletano</w:t>
      </w:r>
      <w:r w:rsidR="003A1FEC" w:rsidRPr="008845E9">
        <w:rPr>
          <w:rFonts w:ascii="Arial" w:hAnsi="Arial" w:cs="Arial"/>
          <w:vertAlign w:val="superscript"/>
        </w:rPr>
        <w:t>1@</w:t>
      </w:r>
      <w:r w:rsidR="003A1FEC" w:rsidRPr="008845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Ilaria Grazia </w:t>
      </w:r>
      <w:r w:rsidR="003A1FEC" w:rsidRPr="008845E9">
        <w:rPr>
          <w:rFonts w:ascii="Arial" w:hAnsi="Arial" w:cs="Arial"/>
        </w:rPr>
        <w:t>Zizzari</w:t>
      </w:r>
      <w:r w:rsidR="003A1FEC" w:rsidRPr="008845E9"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>,</w:t>
      </w:r>
      <w:r w:rsidR="003A1FEC" w:rsidRPr="008845E9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Agnese </w:t>
      </w:r>
      <w:r w:rsidR="003A1FEC" w:rsidRPr="008845E9">
        <w:rPr>
          <w:rFonts w:ascii="Arial" w:hAnsi="Arial" w:cs="Arial"/>
        </w:rPr>
        <w:t>Po</w:t>
      </w:r>
      <w:r w:rsidR="003A1FEC" w:rsidRPr="008845E9">
        <w:rPr>
          <w:rFonts w:ascii="Arial" w:hAnsi="Arial" w:cs="Arial"/>
          <w:vertAlign w:val="superscript"/>
        </w:rPr>
        <w:t>2</w:t>
      </w:r>
      <w:r w:rsidR="003A1FEC" w:rsidRPr="008845E9">
        <w:rPr>
          <w:rFonts w:ascii="Arial" w:hAnsi="Arial" w:cs="Arial"/>
        </w:rPr>
        <w:t>,</w:t>
      </w:r>
      <w:r w:rsidR="003A1FEC" w:rsidRPr="008845E9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Francesca </w:t>
      </w:r>
      <w:r w:rsidR="003A1FEC" w:rsidRPr="008845E9">
        <w:rPr>
          <w:rFonts w:ascii="Arial" w:hAnsi="Arial" w:cs="Arial"/>
        </w:rPr>
        <w:t>Megiorni</w:t>
      </w:r>
      <w:r w:rsidR="003A1FEC" w:rsidRPr="008845E9"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>,</w:t>
      </w:r>
      <w:r w:rsidR="003A1FEC" w:rsidRPr="008845E9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Angela </w:t>
      </w:r>
      <w:r w:rsidR="003A1FEC" w:rsidRPr="008845E9">
        <w:rPr>
          <w:rFonts w:ascii="Arial" w:hAnsi="Arial" w:cs="Arial"/>
        </w:rPr>
        <w:t>Asquino</w:t>
      </w:r>
      <w:r w:rsidR="003A1FEC" w:rsidRPr="008845E9"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Paola </w:t>
      </w:r>
      <w:r w:rsidR="003A1FEC" w:rsidRPr="008845E9">
        <w:rPr>
          <w:rFonts w:ascii="Arial" w:hAnsi="Arial" w:cs="Arial"/>
        </w:rPr>
        <w:t>Pontecorvi</w:t>
      </w:r>
      <w:r w:rsidR="003A1FEC" w:rsidRPr="008845E9"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Hassan </w:t>
      </w:r>
      <w:r w:rsidR="003A1FEC" w:rsidRPr="008845E9">
        <w:rPr>
          <w:rFonts w:ascii="Arial" w:hAnsi="Arial" w:cs="Arial"/>
        </w:rPr>
        <w:t>Rahimi</w:t>
      </w:r>
      <w:r w:rsidR="003A1FEC" w:rsidRPr="008845E9"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Cinzia </w:t>
      </w:r>
      <w:r w:rsidR="003A1FEC" w:rsidRPr="008845E9">
        <w:rPr>
          <w:rFonts w:ascii="Arial" w:hAnsi="Arial" w:cs="Arial"/>
        </w:rPr>
        <w:t>Marchese</w:t>
      </w:r>
      <w:r w:rsidR="003A1FEC" w:rsidRPr="008845E9"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Elisabetta </w:t>
      </w:r>
      <w:r w:rsidR="003A1FEC" w:rsidRPr="008845E9">
        <w:rPr>
          <w:rFonts w:ascii="Arial" w:hAnsi="Arial" w:cs="Arial"/>
        </w:rPr>
        <w:t>Ferretti</w:t>
      </w:r>
      <w:r w:rsidR="003A1FEC" w:rsidRPr="008845E9"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Marianna </w:t>
      </w:r>
      <w:r w:rsidR="003A1FEC" w:rsidRPr="008845E9">
        <w:rPr>
          <w:rFonts w:ascii="Arial" w:hAnsi="Arial" w:cs="Arial"/>
        </w:rPr>
        <w:t>Nuti</w:t>
      </w:r>
      <w:r w:rsidR="003A1FEC" w:rsidRPr="008845E9">
        <w:rPr>
          <w:rFonts w:ascii="Arial" w:hAnsi="Arial" w:cs="Arial"/>
          <w:vertAlign w:val="superscript"/>
        </w:rPr>
        <w:t>1</w:t>
      </w:r>
      <w:r w:rsidR="003A1FEC" w:rsidRPr="008845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Aurelia </w:t>
      </w:r>
      <w:r w:rsidR="003A1FEC" w:rsidRPr="008845E9">
        <w:rPr>
          <w:rFonts w:ascii="Arial" w:hAnsi="Arial" w:cs="Arial"/>
        </w:rPr>
        <w:t>Rughetti</w:t>
      </w:r>
      <w:r w:rsidR="003A1FEC" w:rsidRPr="008845E9">
        <w:rPr>
          <w:rFonts w:ascii="Arial" w:hAnsi="Arial" w:cs="Arial"/>
          <w:vertAlign w:val="superscript"/>
        </w:rPr>
        <w:t>1</w:t>
      </w:r>
    </w:p>
    <w:p w14:paraId="48809547" w14:textId="71B71F97" w:rsidR="00FC2562" w:rsidRPr="00FC2562" w:rsidRDefault="00FC2562" w:rsidP="003A1FE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@corresponding: </w:t>
      </w:r>
      <w:hyperlink r:id="rId4" w:history="1">
        <w:r w:rsidRPr="00E06401">
          <w:rPr>
            <w:rStyle w:val="Collegamentoipertestuale"/>
            <w:rFonts w:ascii="Arial" w:hAnsi="Arial" w:cs="Arial"/>
          </w:rPr>
          <w:t>chiara.napoletano@uniroma1.it</w:t>
        </w:r>
      </w:hyperlink>
      <w:r>
        <w:rPr>
          <w:rFonts w:ascii="Arial" w:hAnsi="Arial" w:cs="Arial"/>
        </w:rPr>
        <w:t xml:space="preserve"> </w:t>
      </w:r>
    </w:p>
    <w:p w14:paraId="6E6E6361" w14:textId="77777777" w:rsidR="003A1FEC" w:rsidRDefault="003A1FEC" w:rsidP="003A1FEC">
      <w:pPr>
        <w:spacing w:line="480" w:lineRule="auto"/>
        <w:jc w:val="both"/>
        <w:rPr>
          <w:rFonts w:ascii="Arial" w:hAnsi="Arial" w:cs="Arial"/>
          <w:vertAlign w:val="superscript"/>
        </w:rPr>
      </w:pPr>
    </w:p>
    <w:p w14:paraId="19265899" w14:textId="089FEAF6" w:rsidR="003A1FEC" w:rsidRDefault="003A1FEC" w:rsidP="003A1FEC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3A1FEC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42D1E9" wp14:editId="55FCE6B4">
                <wp:simplePos x="0" y="0"/>
                <wp:positionH relativeFrom="column">
                  <wp:posOffset>3175</wp:posOffset>
                </wp:positionH>
                <wp:positionV relativeFrom="paragraph">
                  <wp:posOffset>419100</wp:posOffset>
                </wp:positionV>
                <wp:extent cx="5947410" cy="2113309"/>
                <wp:effectExtent l="0" t="0" r="0" b="0"/>
                <wp:wrapNone/>
                <wp:docPr id="7" name="Grupp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A51B57-DCC5-FD61-D6E7-679E9BD81F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113309"/>
                          <a:chOff x="0" y="0"/>
                          <a:chExt cx="5947575" cy="2113548"/>
                        </a:xfrm>
                      </wpg:grpSpPr>
                      <wps:wsp>
                        <wps:cNvPr id="1" name="CasellaDiTesto 2">
                          <a:extLst>
                            <a:ext uri="{FF2B5EF4-FFF2-40B4-BE49-F238E27FC236}">
                              <a16:creationId xmlns:a16="http://schemas.microsoft.com/office/drawing/2014/main" id="{7D2ABA57-6B2D-029F-5699-CD10442E13A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400362"/>
                            <a:ext cx="5947575" cy="7131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E912C6" w14:textId="77777777" w:rsidR="003A1FEC" w:rsidRDefault="003A1FEC" w:rsidP="003A1FEC">
                              <w:pPr>
                                <w:jc w:val="both"/>
                                <w:rPr>
                                  <w:rFonts w:ascii="Arial" w:eastAsia="Times New Roman" w:hAnsi="Arial"/>
                                  <w:color w:val="000000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  <w:color w:val="000000"/>
                                  <w:kern w:val="24"/>
                                  <w:lang w:val="en-US"/>
                                </w:rPr>
                                <w:t>FGFR expression was evaluated by Western blots and q-RT</w:t>
                              </w:r>
                              <w:r>
                                <w:rPr>
                                  <w:rFonts w:ascii="Arial" w:eastAsia="Times New Roman" w:hAnsi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‒</w:t>
                              </w:r>
                              <w:r>
                                <w:rPr>
                                  <w:rFonts w:ascii="Arial" w:eastAsia="Times New Roman" w:hAnsi="Arial"/>
                                  <w:color w:val="000000"/>
                                  <w:kern w:val="24"/>
                                  <w:lang w:val="en-US"/>
                                </w:rPr>
                                <w:t>PCR experiments in H1581, KATO III, RT-112, RCC4plusVHL and DU-145 cancer cell lines employed as cell models of lung, gastric, bladder, renal and prostate cancer, respectively.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" name="Immagine 2">
                            <a:extLst>
                              <a:ext uri="{FF2B5EF4-FFF2-40B4-BE49-F238E27FC236}">
                                <a16:creationId xmlns:a16="http://schemas.microsoft.com/office/drawing/2014/main" id="{A87BE338-2D1C-A53E-7857-D2583C872C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3452" y="0"/>
                            <a:ext cx="5761219" cy="1255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42D1E9" id="Gruppo 6" o:spid="_x0000_s1026" style="position:absolute;left:0;text-align:left;margin-left:.25pt;margin-top:33pt;width:468.3pt;height:166.4pt;z-index:251659264;mso-width-relative:margin;mso-height-relative:margin" coordsize="59475,21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DiTesto 2" o:spid="_x0000_s1027" type="#_x0000_t202" style="position:absolute;top:14003;width:59475;height:7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" filled="f" stroked="f">
                  <v:textbox style="mso-fit-shape-to-text:t">
                    <w:txbxContent>
                      <w:p w14:paraId="6BE912C6" w14:textId="77777777" w:rsidR="003A1FEC" w:rsidRDefault="003A1FEC" w:rsidP="003A1FEC">
                        <w:pPr>
                          <w:jc w:val="both"/>
                          <w:rPr>
                            <w:rFonts w:ascii="Arial" w:eastAsia="Times New Roman" w:hAnsi="Arial"/>
                            <w:color w:val="000000"/>
                            <w:kern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Arial" w:eastAsia="Times New Roman" w:hAnsi="Arial"/>
                            <w:color w:val="000000"/>
                            <w:kern w:val="24"/>
                            <w:lang w:val="en-US"/>
                          </w:rPr>
                          <w:t>FGFR expression was evaluated by Western blots and q-RT</w:t>
                        </w:r>
                        <w:r>
                          <w:rPr>
                            <w:rFonts w:ascii="Arial" w:eastAsia="Times New Roman" w:hAnsi="Arial"/>
                            <w:color w:val="000000" w:themeColor="text1"/>
                            <w:kern w:val="24"/>
                            <w:lang w:val="en-GB"/>
                          </w:rPr>
                          <w:t>‒</w:t>
                        </w:r>
                        <w:r>
                          <w:rPr>
                            <w:rFonts w:ascii="Arial" w:eastAsia="Times New Roman" w:hAnsi="Arial"/>
                            <w:color w:val="000000"/>
                            <w:kern w:val="24"/>
                            <w:lang w:val="en-US"/>
                          </w:rPr>
                          <w:t>PCR experiments in H1581, KATO III, RT-112, RCC4plusVHL and DU-145 cancer cell lines employed as cell models of lung, gastric, bladder, renal and prostate cancer, respectively.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8" type="#_x0000_t75" style="position:absolute;left:1334;width:57612;height:1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">
                  <v:imagedata r:id="rId6" o:title=""/>
                </v:shape>
              </v:group>
            </w:pict>
          </mc:Fallback>
        </mc:AlternateContent>
      </w:r>
      <w:r w:rsidRPr="003A1FEC">
        <w:rPr>
          <w:rFonts w:ascii="Arial" w:hAnsi="Arial" w:cs="Arial"/>
          <w:b/>
          <w:bCs/>
          <w:lang w:val="en-GB"/>
        </w:rPr>
        <w:t xml:space="preserve">TABLE S1. </w:t>
      </w:r>
      <w:r w:rsidRPr="008845E9">
        <w:rPr>
          <w:rFonts w:ascii="Arial" w:hAnsi="Arial" w:cs="Arial"/>
          <w:color w:val="000000" w:themeColor="text1"/>
          <w:lang w:val="en-US" w:eastAsia="it-IT"/>
        </w:rPr>
        <w:t>FGFR expression in cancer cell lines.</w:t>
      </w:r>
    </w:p>
    <w:p w14:paraId="552A87DC" w14:textId="368ADF29" w:rsidR="003A1FEC" w:rsidRDefault="003A1FEC" w:rsidP="003A1FEC">
      <w:pPr>
        <w:spacing w:line="480" w:lineRule="auto"/>
        <w:jc w:val="both"/>
        <w:rPr>
          <w:rFonts w:ascii="Arial" w:hAnsi="Arial" w:cs="Arial"/>
          <w:vertAlign w:val="superscript"/>
          <w:lang w:val="en-GB"/>
        </w:rPr>
      </w:pPr>
    </w:p>
    <w:p w14:paraId="24ED0BC6" w14:textId="77777777" w:rsidR="003A1FEC" w:rsidRPr="003A1FEC" w:rsidRDefault="003A1FEC" w:rsidP="003A1FEC">
      <w:pPr>
        <w:spacing w:line="480" w:lineRule="auto"/>
        <w:jc w:val="both"/>
        <w:rPr>
          <w:rFonts w:ascii="Arial" w:hAnsi="Arial" w:cs="Arial"/>
          <w:vertAlign w:val="superscript"/>
          <w:lang w:val="en-GB"/>
        </w:rPr>
      </w:pPr>
    </w:p>
    <w:p w14:paraId="35CD14C7" w14:textId="0537A28F" w:rsidR="003A1FEC" w:rsidRPr="003A1FEC" w:rsidRDefault="003A1FEC">
      <w:pPr>
        <w:rPr>
          <w:lang w:val="en-GB"/>
        </w:rPr>
      </w:pPr>
    </w:p>
    <w:p w14:paraId="76EB0A54" w14:textId="77777777" w:rsidR="003A1FEC" w:rsidRDefault="003A1FEC">
      <w:pPr>
        <w:rPr>
          <w:lang w:val="en-GB"/>
        </w:rPr>
      </w:pPr>
    </w:p>
    <w:p w14:paraId="4D9CD493" w14:textId="77777777" w:rsidR="003A1FEC" w:rsidRDefault="003A1FEC">
      <w:pPr>
        <w:rPr>
          <w:lang w:val="en-GB"/>
        </w:rPr>
      </w:pPr>
    </w:p>
    <w:p w14:paraId="076CBD1B" w14:textId="77777777" w:rsidR="003A1FEC" w:rsidRDefault="003A1FEC">
      <w:pPr>
        <w:rPr>
          <w:lang w:val="en-GB"/>
        </w:rPr>
      </w:pPr>
    </w:p>
    <w:p w14:paraId="0C989CE0" w14:textId="77777777" w:rsidR="003A1FEC" w:rsidRDefault="003A1FEC">
      <w:pPr>
        <w:rPr>
          <w:lang w:val="en-GB"/>
        </w:rPr>
      </w:pPr>
    </w:p>
    <w:p w14:paraId="7B4EE7F5" w14:textId="77777777" w:rsidR="003A1FEC" w:rsidRDefault="003A1FEC">
      <w:pPr>
        <w:rPr>
          <w:b/>
          <w:bCs/>
          <w:lang w:val="en-GB"/>
        </w:rPr>
      </w:pPr>
    </w:p>
    <w:p w14:paraId="455CD924" w14:textId="58B1E39C" w:rsidR="003A1FEC" w:rsidRDefault="003A1FEC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5231D9F2" wp14:editId="23D19501">
            <wp:extent cx="6218141" cy="165637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38" cy="16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47996" w14:textId="77777777" w:rsidR="003A1FEC" w:rsidRDefault="003A1FEC" w:rsidP="003A1FEC">
      <w:pPr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3A1FEC">
        <w:rPr>
          <w:rFonts w:ascii="Arial" w:hAnsi="Arial" w:cs="Arial"/>
          <w:b/>
          <w:bCs/>
          <w:lang w:val="en-GB"/>
        </w:rPr>
        <w:t xml:space="preserve">Figure S1. </w:t>
      </w:r>
      <w:r w:rsidRPr="003A1FEC">
        <w:rPr>
          <w:rFonts w:ascii="Arial" w:hAnsi="Arial" w:cs="Arial"/>
          <w:color w:val="000000" w:themeColor="text1"/>
          <w:lang w:val="en-US" w:eastAsia="it-IT"/>
        </w:rPr>
        <w:t xml:space="preserve">Serial dilution of </w:t>
      </w:r>
      <w:proofErr w:type="spellStart"/>
      <w:r w:rsidRPr="003A1FEC">
        <w:rPr>
          <w:rFonts w:ascii="Arial" w:hAnsi="Arial" w:cs="Arial"/>
          <w:color w:val="000000" w:themeColor="text1"/>
          <w:lang w:val="en-US" w:eastAsia="it-IT"/>
        </w:rPr>
        <w:t>pemigatinib</w:t>
      </w:r>
      <w:proofErr w:type="spellEnd"/>
      <w:r w:rsidRPr="003A1FEC">
        <w:rPr>
          <w:rFonts w:ascii="Arial" w:hAnsi="Arial" w:cs="Arial"/>
          <w:color w:val="000000" w:themeColor="text1"/>
          <w:lang w:val="en-US" w:eastAsia="it-IT"/>
        </w:rPr>
        <w:t xml:space="preserve"> and MTT proliferation assay. For selection of the optimal drug concentration, H1581, KATO III and RT-112 cells were exposed to serial dilutions of </w:t>
      </w:r>
      <w:proofErr w:type="spellStart"/>
      <w:r w:rsidRPr="003A1FEC">
        <w:rPr>
          <w:rFonts w:ascii="Arial" w:hAnsi="Arial" w:cs="Arial"/>
          <w:color w:val="000000" w:themeColor="text1"/>
          <w:lang w:val="en-US" w:eastAsia="it-IT"/>
        </w:rPr>
        <w:t>pemigatinib</w:t>
      </w:r>
      <w:proofErr w:type="spellEnd"/>
      <w:r w:rsidRPr="003A1FEC">
        <w:rPr>
          <w:rFonts w:ascii="Arial" w:hAnsi="Arial" w:cs="Arial"/>
          <w:color w:val="000000" w:themeColor="text1"/>
          <w:lang w:val="en-US" w:eastAsia="it-IT"/>
        </w:rPr>
        <w:t xml:space="preserve"> (3-1000 </w:t>
      </w:r>
      <w:proofErr w:type="spellStart"/>
      <w:r w:rsidRPr="003A1FEC">
        <w:rPr>
          <w:rFonts w:ascii="Arial" w:hAnsi="Arial" w:cs="Arial"/>
          <w:color w:val="000000" w:themeColor="text1"/>
          <w:lang w:val="en-US" w:eastAsia="it-IT"/>
        </w:rPr>
        <w:t>nM</w:t>
      </w:r>
      <w:proofErr w:type="spellEnd"/>
      <w:r w:rsidRPr="003A1FEC">
        <w:rPr>
          <w:rFonts w:ascii="Arial" w:hAnsi="Arial" w:cs="Arial"/>
          <w:color w:val="000000" w:themeColor="text1"/>
          <w:lang w:val="en-US" w:eastAsia="it-IT"/>
        </w:rPr>
        <w:t xml:space="preserve">) for 24 h, and MTT proliferation assay was then performed. Data are reported as </w:t>
      </w:r>
      <w:proofErr w:type="gramStart"/>
      <w:r w:rsidRPr="003A1FEC">
        <w:rPr>
          <w:rFonts w:ascii="Arial" w:hAnsi="Arial" w:cs="Arial"/>
          <w:color w:val="000000" w:themeColor="text1"/>
          <w:lang w:val="en-US" w:eastAsia="it-IT"/>
        </w:rPr>
        <w:t>the  mean</w:t>
      </w:r>
      <w:proofErr w:type="gramEnd"/>
      <w:r w:rsidRPr="003A1FEC">
        <w:rPr>
          <w:rFonts w:ascii="Arial" w:hAnsi="Arial" w:cs="Arial"/>
          <w:color w:val="000000" w:themeColor="text1"/>
          <w:lang w:val="en-US" w:eastAsia="it-IT"/>
        </w:rPr>
        <w:t xml:space="preserve"> of three independent experiments ± SEM as variability</w:t>
      </w:r>
      <w:r w:rsidRPr="007F096E">
        <w:rPr>
          <w:rFonts w:ascii="Arial" w:hAnsi="Arial" w:cs="Arial"/>
          <w:color w:val="000000" w:themeColor="text1"/>
          <w:lang w:val="en-US" w:eastAsia="it-IT"/>
        </w:rPr>
        <w:t>.</w:t>
      </w:r>
    </w:p>
    <w:p w14:paraId="42FBB27E" w14:textId="77777777" w:rsidR="003A1FEC" w:rsidRDefault="003A1FEC" w:rsidP="003A1FEC">
      <w:pPr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647B9DF0" w14:textId="77777777" w:rsidR="003A1FEC" w:rsidRDefault="003A1FEC" w:rsidP="003A1FEC">
      <w:pPr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0700621F" w14:textId="77777777" w:rsidR="003A1FEC" w:rsidRDefault="003A1FEC" w:rsidP="003A1FEC">
      <w:pPr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6ACAFBB5" w14:textId="45461C4A" w:rsidR="003A1FEC" w:rsidRDefault="00A119D5" w:rsidP="003A1FEC">
      <w:pPr>
        <w:jc w:val="both"/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0F0DB33A" wp14:editId="2A17DDC3">
            <wp:extent cx="5791835" cy="3987165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C4E4A9" w14:textId="737200AC" w:rsidR="00A119D5" w:rsidRDefault="00A119D5" w:rsidP="003A1FEC">
      <w:pPr>
        <w:jc w:val="both"/>
        <w:rPr>
          <w:rFonts w:ascii="Arial" w:hAnsi="Arial" w:cs="Arial"/>
          <w:color w:val="000000" w:themeColor="text1"/>
          <w:lang w:val="en-US" w:eastAsia="it-IT"/>
        </w:rPr>
      </w:pPr>
      <w:r>
        <w:rPr>
          <w:b/>
          <w:bCs/>
          <w:lang w:val="en-GB"/>
        </w:rPr>
        <w:t xml:space="preserve">Figure S2. </w:t>
      </w:r>
      <w:r w:rsidRPr="00A23BFC">
        <w:rPr>
          <w:rFonts w:ascii="Arial" w:hAnsi="Arial" w:cs="Arial"/>
          <w:color w:val="000000" w:themeColor="text1"/>
          <w:lang w:val="en-US" w:eastAsia="it-IT"/>
        </w:rPr>
        <w:t xml:space="preserve">Effect of </w:t>
      </w:r>
      <w:proofErr w:type="spellStart"/>
      <w:r w:rsidRPr="00A23BFC">
        <w:rPr>
          <w:rFonts w:ascii="Arial" w:hAnsi="Arial" w:cs="Arial"/>
          <w:color w:val="000000" w:themeColor="text1"/>
          <w:lang w:val="en-US" w:eastAsia="it-IT"/>
        </w:rPr>
        <w:t>pemigatinib</w:t>
      </w:r>
      <w:proofErr w:type="spellEnd"/>
      <w:r w:rsidRPr="00A23BFC">
        <w:rPr>
          <w:rFonts w:ascii="Arial" w:hAnsi="Arial" w:cs="Arial"/>
          <w:color w:val="000000" w:themeColor="text1"/>
          <w:lang w:val="en-US" w:eastAsia="it-IT"/>
        </w:rPr>
        <w:t xml:space="preserve"> on the S and G2 phases of cell cycle. The histograms represent the count of PI-positive cells found in S- and G2-phase in untreated (NT, white) and </w:t>
      </w:r>
      <w:proofErr w:type="spellStart"/>
      <w:r w:rsidRPr="00A23BFC">
        <w:rPr>
          <w:rFonts w:ascii="Arial" w:hAnsi="Arial" w:cs="Arial"/>
          <w:color w:val="000000" w:themeColor="text1"/>
          <w:lang w:val="en-US" w:eastAsia="it-IT"/>
        </w:rPr>
        <w:t>pemigatinib</w:t>
      </w:r>
      <w:proofErr w:type="spellEnd"/>
      <w:r w:rsidRPr="00A23BFC">
        <w:rPr>
          <w:rFonts w:ascii="Arial" w:hAnsi="Arial" w:cs="Arial"/>
          <w:color w:val="000000" w:themeColor="text1"/>
          <w:lang w:val="en-US" w:eastAsia="it-IT"/>
        </w:rPr>
        <w:t xml:space="preserve">-treated (100 </w:t>
      </w:r>
      <w:proofErr w:type="spellStart"/>
      <w:r w:rsidRPr="00A23BFC">
        <w:rPr>
          <w:rFonts w:ascii="Arial" w:hAnsi="Arial" w:cs="Arial"/>
          <w:color w:val="000000" w:themeColor="text1"/>
          <w:lang w:val="en-US" w:eastAsia="it-IT"/>
        </w:rPr>
        <w:t>nM</w:t>
      </w:r>
      <w:proofErr w:type="spellEnd"/>
      <w:r w:rsidRPr="00A23BFC">
        <w:rPr>
          <w:rFonts w:ascii="Arial" w:hAnsi="Arial" w:cs="Arial"/>
          <w:color w:val="000000" w:themeColor="text1"/>
          <w:lang w:val="en-US" w:eastAsia="it-IT"/>
        </w:rPr>
        <w:t>, grey) H1581, KATO III and RT-112</w:t>
      </w:r>
      <w:r w:rsidRPr="007F096E">
        <w:rPr>
          <w:rFonts w:ascii="Arial" w:hAnsi="Arial" w:cs="Arial"/>
          <w:b/>
          <w:bCs/>
          <w:color w:val="000000" w:themeColor="text1"/>
          <w:lang w:val="en-US" w:eastAsia="it-IT"/>
        </w:rPr>
        <w:t xml:space="preserve"> </w:t>
      </w:r>
      <w:r w:rsidRPr="00A23BFC">
        <w:rPr>
          <w:rFonts w:ascii="Arial" w:hAnsi="Arial" w:cs="Arial"/>
          <w:color w:val="000000" w:themeColor="text1"/>
          <w:lang w:val="en-US" w:eastAsia="it-IT"/>
        </w:rPr>
        <w:t>cells and are represented as mean of three independent experiments ± SEM. *, p&lt;0,05; **, p&lt; 0,01; ***, p≤ 0,001. Student’s t test.</w:t>
      </w:r>
    </w:p>
    <w:p w14:paraId="07C16416" w14:textId="21897ABF" w:rsidR="00A119D5" w:rsidRDefault="004F4CDE" w:rsidP="003A1FEC">
      <w:pPr>
        <w:jc w:val="both"/>
        <w:rPr>
          <w:rFonts w:ascii="Arial" w:hAnsi="Arial" w:cs="Arial"/>
          <w:color w:val="000000" w:themeColor="text1"/>
          <w:lang w:val="en-US" w:eastAsia="it-IT"/>
        </w:rPr>
      </w:pPr>
      <w:r>
        <w:rPr>
          <w:rFonts w:ascii="Arial" w:hAnsi="Arial" w:cs="Arial"/>
          <w:noProof/>
          <w:color w:val="000000" w:themeColor="text1"/>
          <w:lang w:val="en-US" w:eastAsia="it-IT"/>
        </w:rPr>
        <w:lastRenderedPageBreak/>
        <w:drawing>
          <wp:inline distT="0" distB="0" distL="0" distR="0" wp14:anchorId="4E821FB5" wp14:editId="6F9124DC">
            <wp:extent cx="5716988" cy="4335608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65" cy="4337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13FE8" w14:textId="6E6C7EB9" w:rsidR="00A119D5" w:rsidRDefault="00A119D5" w:rsidP="003A1FEC">
      <w:pPr>
        <w:jc w:val="both"/>
        <w:rPr>
          <w:b/>
          <w:bCs/>
          <w:lang w:val="en-GB"/>
        </w:rPr>
      </w:pPr>
    </w:p>
    <w:p w14:paraId="1BE7D059" w14:textId="0A6CC8D6" w:rsidR="004F4CDE" w:rsidRDefault="004F4CDE" w:rsidP="004F4CDE">
      <w:pPr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4F4CDE">
        <w:rPr>
          <w:rFonts w:ascii="Arial" w:hAnsi="Arial" w:cs="Arial"/>
          <w:b/>
          <w:bCs/>
          <w:lang w:val="en-GB"/>
        </w:rPr>
        <w:t xml:space="preserve">Figure S3. </w:t>
      </w:r>
      <w:r w:rsidRPr="004F4CDE">
        <w:rPr>
          <w:rFonts w:ascii="Arial" w:hAnsi="Arial" w:cs="Arial"/>
          <w:lang w:val="en-GB"/>
        </w:rPr>
        <w:t xml:space="preserve">Effect of </w:t>
      </w:r>
      <w:proofErr w:type="spellStart"/>
      <w:r w:rsidRPr="004F4CDE">
        <w:rPr>
          <w:rFonts w:ascii="Arial" w:hAnsi="Arial" w:cs="Arial"/>
          <w:lang w:val="en-GB"/>
        </w:rPr>
        <w:t>pemigatinib</w:t>
      </w:r>
      <w:proofErr w:type="spellEnd"/>
      <w:r w:rsidRPr="004F4CDE">
        <w:rPr>
          <w:rFonts w:ascii="Arial" w:hAnsi="Arial" w:cs="Arial"/>
          <w:lang w:val="en-GB"/>
        </w:rPr>
        <w:t xml:space="preserve"> on ATP and HMGB1 </w:t>
      </w:r>
      <w:r w:rsidR="004C18B1">
        <w:rPr>
          <w:rFonts w:ascii="Arial" w:hAnsi="Arial" w:cs="Arial"/>
          <w:lang w:val="en-GB"/>
        </w:rPr>
        <w:t xml:space="preserve">release. </w:t>
      </w:r>
      <w:r w:rsidR="004C18B1">
        <w:rPr>
          <w:rFonts w:ascii="Arial" w:hAnsi="Arial" w:cs="Arial"/>
          <w:lang w:val="en-US" w:eastAsia="it-IT"/>
        </w:rPr>
        <w:t xml:space="preserve">A) </w:t>
      </w:r>
      <w:r w:rsidR="00330D5D" w:rsidRPr="00A35563">
        <w:rPr>
          <w:rFonts w:ascii="Arial" w:hAnsi="Arial" w:cs="Arial"/>
          <w:lang w:val="en-US" w:eastAsia="it-IT"/>
        </w:rPr>
        <w:t xml:space="preserve">Extracellular HMGB1 release upon </w:t>
      </w:r>
      <w:proofErr w:type="spellStart"/>
      <w:r w:rsidR="00330D5D" w:rsidRPr="00A35563">
        <w:rPr>
          <w:rFonts w:ascii="Arial" w:hAnsi="Arial" w:cs="Arial"/>
          <w:lang w:val="en-US" w:eastAsia="it-IT"/>
        </w:rPr>
        <w:t>pemigatinib</w:t>
      </w:r>
      <w:proofErr w:type="spellEnd"/>
      <w:r w:rsidR="00330D5D" w:rsidRPr="00A35563">
        <w:rPr>
          <w:rFonts w:ascii="Arial" w:hAnsi="Arial" w:cs="Arial"/>
          <w:lang w:val="en-US" w:eastAsia="it-IT"/>
        </w:rPr>
        <w:t xml:space="preserve"> treatment. The extracellular HMGB1 release was measured by </w:t>
      </w:r>
      <w:r w:rsidR="00330D5D" w:rsidRPr="00A35563">
        <w:rPr>
          <w:rFonts w:ascii="Arial" w:hAnsi="Arial" w:cs="Arial"/>
          <w:lang w:val="en-GB"/>
        </w:rPr>
        <w:t>means of an enzyme-linked immunosorbent assay (ELISA) kit (TECAN, Zürich, Switzerland), according to the manufacturer’s protocol.</w:t>
      </w:r>
      <w:r w:rsidR="00330D5D">
        <w:rPr>
          <w:rFonts w:ascii="Arial" w:hAnsi="Arial" w:cs="Arial"/>
          <w:lang w:val="en-GB"/>
        </w:rPr>
        <w:t xml:space="preserve"> </w:t>
      </w:r>
      <w:r w:rsidR="00330D5D" w:rsidRPr="00A35563">
        <w:rPr>
          <w:rFonts w:ascii="Arial" w:hAnsi="Arial" w:cs="Arial"/>
          <w:lang w:val="en-US" w:eastAsia="it-IT"/>
        </w:rPr>
        <w:t xml:space="preserve">Histograms represent the mean values of three independent experiments ± SEM of HMGB1 released </w:t>
      </w:r>
      <w:r w:rsidR="00330D5D" w:rsidRPr="004F4CDE">
        <w:rPr>
          <w:rFonts w:ascii="Arial" w:hAnsi="Arial" w:cs="Arial"/>
          <w:color w:val="000000" w:themeColor="text1"/>
          <w:lang w:val="en-US" w:eastAsia="it-IT"/>
        </w:rPr>
        <w:t xml:space="preserve">by </w:t>
      </w:r>
      <w:r w:rsidR="00330D5D">
        <w:rPr>
          <w:rFonts w:ascii="Arial" w:hAnsi="Arial" w:cs="Arial"/>
          <w:color w:val="000000" w:themeColor="text1"/>
          <w:lang w:val="en-US" w:eastAsia="it-IT"/>
        </w:rPr>
        <w:t xml:space="preserve">untreated cells (NT, white) and </w:t>
      </w:r>
      <w:proofErr w:type="spellStart"/>
      <w:r w:rsidR="00330D5D">
        <w:rPr>
          <w:rFonts w:ascii="Arial" w:hAnsi="Arial" w:cs="Arial"/>
          <w:color w:val="000000" w:themeColor="text1"/>
          <w:lang w:val="en-US" w:eastAsia="it-IT"/>
        </w:rPr>
        <w:t>pemigatinib</w:t>
      </w:r>
      <w:proofErr w:type="spellEnd"/>
      <w:r w:rsidR="00330D5D">
        <w:rPr>
          <w:rFonts w:ascii="Arial" w:hAnsi="Arial" w:cs="Arial"/>
          <w:color w:val="000000" w:themeColor="text1"/>
          <w:lang w:val="en-US" w:eastAsia="it-IT"/>
        </w:rPr>
        <w:t xml:space="preserve">-treated cells (Pem, grey) at 24 and 48 h. B) Extracellular ATP release upon </w:t>
      </w:r>
      <w:proofErr w:type="spellStart"/>
      <w:r w:rsidR="00330D5D">
        <w:rPr>
          <w:rFonts w:ascii="Arial" w:hAnsi="Arial" w:cs="Arial"/>
          <w:color w:val="000000" w:themeColor="text1"/>
          <w:lang w:val="en-US" w:eastAsia="it-IT"/>
        </w:rPr>
        <w:t>pemigatinib</w:t>
      </w:r>
      <w:proofErr w:type="spellEnd"/>
      <w:r w:rsidR="00330D5D">
        <w:rPr>
          <w:rFonts w:ascii="Arial" w:hAnsi="Arial" w:cs="Arial"/>
          <w:color w:val="000000" w:themeColor="text1"/>
          <w:lang w:val="en-US" w:eastAsia="it-IT"/>
        </w:rPr>
        <w:t xml:space="preserve"> treatment. </w:t>
      </w:r>
      <w:r w:rsidR="00330D5D" w:rsidRPr="004F4CDE">
        <w:rPr>
          <w:rFonts w:ascii="Arial" w:hAnsi="Arial" w:cs="Arial"/>
          <w:color w:val="000000" w:themeColor="text1"/>
          <w:lang w:val="en-US" w:eastAsia="it-IT"/>
        </w:rPr>
        <w:t>The ATP release was measured by ENLITEN-Promega KIT as luminescence signals. The histograms represent the mean value of ATP moles of t</w:t>
      </w:r>
      <w:r w:rsidR="00330D5D">
        <w:rPr>
          <w:rFonts w:ascii="Arial" w:hAnsi="Arial" w:cs="Arial"/>
          <w:color w:val="000000" w:themeColor="text1"/>
          <w:lang w:val="en-US" w:eastAsia="it-IT"/>
        </w:rPr>
        <w:t xml:space="preserve">hree </w:t>
      </w:r>
      <w:r w:rsidR="00330D5D" w:rsidRPr="004F4CDE">
        <w:rPr>
          <w:rFonts w:ascii="Arial" w:hAnsi="Arial" w:cs="Arial"/>
          <w:color w:val="000000" w:themeColor="text1"/>
          <w:lang w:val="en-US" w:eastAsia="it-IT"/>
        </w:rPr>
        <w:t>independent experiments ± SEM</w:t>
      </w:r>
      <w:r w:rsidR="00330D5D">
        <w:rPr>
          <w:rFonts w:ascii="Arial" w:hAnsi="Arial" w:cs="Arial"/>
          <w:color w:val="000000" w:themeColor="text1"/>
          <w:lang w:val="en-US" w:eastAsia="it-IT"/>
        </w:rPr>
        <w:t xml:space="preserve"> </w:t>
      </w:r>
      <w:r w:rsidR="00330D5D" w:rsidRPr="004F4CDE">
        <w:rPr>
          <w:rFonts w:ascii="Arial" w:hAnsi="Arial" w:cs="Arial"/>
          <w:color w:val="000000" w:themeColor="text1"/>
          <w:lang w:val="en-US" w:eastAsia="it-IT"/>
        </w:rPr>
        <w:t xml:space="preserve">by </w:t>
      </w:r>
      <w:r w:rsidR="00330D5D">
        <w:rPr>
          <w:rFonts w:ascii="Arial" w:hAnsi="Arial" w:cs="Arial"/>
          <w:color w:val="000000" w:themeColor="text1"/>
          <w:lang w:val="en-US" w:eastAsia="it-IT"/>
        </w:rPr>
        <w:t xml:space="preserve">untreated cells (NT, white) and </w:t>
      </w:r>
      <w:proofErr w:type="spellStart"/>
      <w:r w:rsidR="00330D5D">
        <w:rPr>
          <w:rFonts w:ascii="Arial" w:hAnsi="Arial" w:cs="Arial"/>
          <w:color w:val="000000" w:themeColor="text1"/>
          <w:lang w:val="en-US" w:eastAsia="it-IT"/>
        </w:rPr>
        <w:t>pemigatinib</w:t>
      </w:r>
      <w:proofErr w:type="spellEnd"/>
      <w:r w:rsidR="00330D5D">
        <w:rPr>
          <w:rFonts w:ascii="Arial" w:hAnsi="Arial" w:cs="Arial"/>
          <w:color w:val="000000" w:themeColor="text1"/>
          <w:lang w:val="en-US" w:eastAsia="it-IT"/>
        </w:rPr>
        <w:t>-treated cells (Pem, grey) at 24 and 48 h.</w:t>
      </w:r>
    </w:p>
    <w:p w14:paraId="41A151D6" w14:textId="7CC6B722" w:rsidR="004F4CDE" w:rsidRPr="004F4CDE" w:rsidRDefault="004F4CDE" w:rsidP="003A1FEC">
      <w:pPr>
        <w:jc w:val="both"/>
        <w:rPr>
          <w:lang w:val="en-GB"/>
        </w:rPr>
      </w:pPr>
    </w:p>
    <w:p w14:paraId="762BE45B" w14:textId="77777777" w:rsidR="003A1FEC" w:rsidRPr="003A1FEC" w:rsidRDefault="003A1FEC">
      <w:pPr>
        <w:rPr>
          <w:b/>
          <w:bCs/>
          <w:lang w:val="en-GB"/>
        </w:rPr>
      </w:pPr>
    </w:p>
    <w:sectPr w:rsidR="003A1FEC" w:rsidRPr="003A1F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EC"/>
    <w:rsid w:val="002E32C9"/>
    <w:rsid w:val="00330D5D"/>
    <w:rsid w:val="003A1FEC"/>
    <w:rsid w:val="004C18B1"/>
    <w:rsid w:val="004F4CDE"/>
    <w:rsid w:val="00A119D5"/>
    <w:rsid w:val="00B819EE"/>
    <w:rsid w:val="00FC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8A747"/>
  <w15:chartTrackingRefBased/>
  <w15:docId w15:val="{F10004CC-C359-42F0-B517-15868AD3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C256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25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chiara.napoletano@uniroma1.it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Pace</dc:creator>
  <cp:keywords/>
  <dc:description/>
  <cp:lastModifiedBy>Angelica Pace</cp:lastModifiedBy>
  <cp:revision>4</cp:revision>
  <dcterms:created xsi:type="dcterms:W3CDTF">2023-05-04T11:11:00Z</dcterms:created>
  <dcterms:modified xsi:type="dcterms:W3CDTF">2023-05-11T09:02:00Z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c24edbfa-cb72-4f53-b5aa-6ac1aef1ffa1</vt:lpwstr>
  </property>
</Properties>
</file>