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BF5C4" w14:textId="77777777" w:rsidR="009B1975" w:rsidRPr="00134B9B" w:rsidRDefault="009B1975" w:rsidP="007A46B5">
      <w:pPr>
        <w:spacing w:after="160" w:line="259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  <w:r w:rsidRPr="00134B9B">
        <w:rPr>
          <w:rFonts w:ascii="Times New Roman" w:hAnsi="Times New Roman" w:cs="Times New Roman"/>
          <w:b/>
          <w:bCs/>
          <w:sz w:val="32"/>
          <w:szCs w:val="32"/>
        </w:rPr>
        <w:t>Supporting Information</w:t>
      </w:r>
    </w:p>
    <w:p w14:paraId="11F06534" w14:textId="322ACF15" w:rsidR="009B1975" w:rsidRPr="00134B9B" w:rsidRDefault="007A46B5" w:rsidP="0077002C">
      <w:pPr>
        <w:spacing w:after="160" w:line="259" w:lineRule="auto"/>
        <w:rPr>
          <w:rFonts w:ascii="Times New Roman" w:eastAsia="DengXian" w:hAnsi="Times New Roman" w:cs="Times New Roman"/>
          <w:b/>
          <w:bCs/>
          <w:sz w:val="28"/>
          <w:szCs w:val="28"/>
        </w:rPr>
      </w:pPr>
      <w:r w:rsidRPr="00134B9B">
        <w:rPr>
          <w:rFonts w:ascii="Times New Roman" w:eastAsia="DengXian" w:hAnsi="Times New Roman" w:cs="Times New Roman"/>
          <w:b/>
          <w:bCs/>
          <w:sz w:val="28"/>
          <w:szCs w:val="28"/>
        </w:rPr>
        <w:t xml:space="preserve">Supplementary description for </w:t>
      </w:r>
      <w:proofErr w:type="spellStart"/>
      <w:r w:rsidRPr="00134B9B">
        <w:rPr>
          <w:rFonts w:ascii="Times New Roman" w:eastAsia="DengXian" w:hAnsi="Times New Roman" w:cs="Times New Roman"/>
          <w:b/>
          <w:bCs/>
          <w:sz w:val="28"/>
          <w:szCs w:val="28"/>
        </w:rPr>
        <w:t>sMRI</w:t>
      </w:r>
      <w:proofErr w:type="spellEnd"/>
      <w:r w:rsidRPr="00134B9B">
        <w:rPr>
          <w:rFonts w:ascii="Times New Roman" w:eastAsia="DengXian" w:hAnsi="Times New Roman" w:cs="Times New Roman"/>
          <w:b/>
          <w:bCs/>
          <w:sz w:val="28"/>
          <w:szCs w:val="28"/>
        </w:rPr>
        <w:t xml:space="preserve"> Data</w:t>
      </w:r>
    </w:p>
    <w:p w14:paraId="5D23F298" w14:textId="47058856" w:rsidR="007A46B5" w:rsidRPr="00134B9B" w:rsidRDefault="00293C35" w:rsidP="0077002C">
      <w:pPr>
        <w:spacing w:after="160" w:line="259" w:lineRule="auto"/>
        <w:rPr>
          <w:rFonts w:ascii="Times New Roman" w:eastAsia="DengXian" w:hAnsi="Times New Roman" w:cs="Times New Roman"/>
          <w:sz w:val="24"/>
        </w:rPr>
      </w:pPr>
      <w:r w:rsidRPr="00134B9B">
        <w:rPr>
          <w:rFonts w:ascii="Times New Roman" w:eastAsia="DengXian" w:hAnsi="Times New Roman" w:cs="Times New Roman"/>
          <w:sz w:val="24"/>
        </w:rPr>
        <w:t>A total of 480 participants (110 NC, 262 prodromal PD, and 108 PD)</w:t>
      </w:r>
      <w:r w:rsidR="0042189A" w:rsidRPr="00134B9B">
        <w:rPr>
          <w:rFonts w:ascii="Times New Roman" w:eastAsia="DengXian" w:hAnsi="Times New Roman" w:cs="Times New Roman"/>
          <w:sz w:val="24"/>
        </w:rPr>
        <w:t xml:space="preserve"> with</w:t>
      </w:r>
      <w:r w:rsidRPr="00134B9B">
        <w:rPr>
          <w:rFonts w:ascii="Times New Roman" w:eastAsia="DengXian" w:hAnsi="Times New Roman" w:cs="Times New Roman"/>
          <w:sz w:val="24"/>
        </w:rPr>
        <w:t xml:space="preserve"> </w:t>
      </w:r>
      <w:proofErr w:type="spellStart"/>
      <w:r w:rsidRPr="00134B9B">
        <w:rPr>
          <w:rFonts w:ascii="Times New Roman" w:eastAsia="DengXian" w:hAnsi="Times New Roman" w:cs="Times New Roman"/>
          <w:sz w:val="24"/>
        </w:rPr>
        <w:t>sMRI</w:t>
      </w:r>
      <w:proofErr w:type="spellEnd"/>
      <w:r w:rsidRPr="00134B9B">
        <w:rPr>
          <w:rFonts w:ascii="Times New Roman" w:eastAsia="DengXian" w:hAnsi="Times New Roman" w:cs="Times New Roman"/>
          <w:sz w:val="24"/>
        </w:rPr>
        <w:t xml:space="preserve"> data were involved in the current study. </w:t>
      </w:r>
      <w:r w:rsidR="0042189A" w:rsidRPr="00134B9B">
        <w:rPr>
          <w:rFonts w:ascii="Times New Roman" w:eastAsia="DengXian" w:hAnsi="Times New Roman" w:cs="Times New Roman"/>
          <w:sz w:val="24"/>
        </w:rPr>
        <w:t xml:space="preserve">While all participants had undergone </w:t>
      </w:r>
      <w:proofErr w:type="spellStart"/>
      <w:r w:rsidR="0042189A" w:rsidRPr="00134B9B">
        <w:rPr>
          <w:rFonts w:ascii="Times New Roman" w:eastAsia="DengXian" w:hAnsi="Times New Roman" w:cs="Times New Roman"/>
          <w:sz w:val="24"/>
        </w:rPr>
        <w:t>sMRI</w:t>
      </w:r>
      <w:proofErr w:type="spellEnd"/>
      <w:r w:rsidR="0042189A" w:rsidRPr="00134B9B">
        <w:rPr>
          <w:rFonts w:ascii="Times New Roman" w:eastAsia="DengXian" w:hAnsi="Times New Roman" w:cs="Times New Roman"/>
          <w:sz w:val="24"/>
        </w:rPr>
        <w:t xml:space="preserve"> scans</w:t>
      </w:r>
      <w:r w:rsidRPr="00134B9B">
        <w:rPr>
          <w:rFonts w:ascii="Times New Roman" w:eastAsia="DengXian" w:hAnsi="Times New Roman" w:cs="Times New Roman"/>
          <w:sz w:val="24"/>
        </w:rPr>
        <w:t xml:space="preserve">, several participants did not complete </w:t>
      </w:r>
      <w:r w:rsidR="0042189A" w:rsidRPr="00134B9B">
        <w:rPr>
          <w:rFonts w:ascii="Times New Roman" w:eastAsia="DengXian" w:hAnsi="Times New Roman" w:cs="Times New Roman"/>
          <w:sz w:val="24"/>
        </w:rPr>
        <w:t>the entire set of</w:t>
      </w:r>
      <w:r w:rsidRPr="00134B9B">
        <w:rPr>
          <w:rFonts w:ascii="Times New Roman" w:eastAsia="DengXian" w:hAnsi="Times New Roman" w:cs="Times New Roman"/>
          <w:sz w:val="24"/>
        </w:rPr>
        <w:t xml:space="preserve"> clinical measurements in </w:t>
      </w:r>
      <w:r w:rsidR="0042189A" w:rsidRPr="00134B9B">
        <w:rPr>
          <w:rFonts w:ascii="Times New Roman" w:eastAsia="DengXian" w:hAnsi="Times New Roman" w:cs="Times New Roman"/>
          <w:sz w:val="24"/>
        </w:rPr>
        <w:t xml:space="preserve">the </w:t>
      </w:r>
      <w:r w:rsidRPr="00134B9B">
        <w:rPr>
          <w:rFonts w:ascii="Times New Roman" w:eastAsia="DengXian" w:hAnsi="Times New Roman" w:cs="Times New Roman"/>
          <w:sz w:val="24"/>
        </w:rPr>
        <w:t>PPMI</w:t>
      </w:r>
      <w:r w:rsidR="0042189A" w:rsidRPr="00134B9B">
        <w:rPr>
          <w:rFonts w:ascii="Times New Roman" w:eastAsia="DengXian" w:hAnsi="Times New Roman" w:cs="Times New Roman"/>
          <w:sz w:val="24"/>
        </w:rPr>
        <w:t xml:space="preserve"> due to the data being collected at different times</w:t>
      </w:r>
      <w:r w:rsidRPr="00134B9B">
        <w:rPr>
          <w:rFonts w:ascii="Times New Roman" w:eastAsia="DengXian" w:hAnsi="Times New Roman" w:cs="Times New Roman"/>
          <w:sz w:val="24"/>
        </w:rPr>
        <w:t xml:space="preserve">. Therefore, the clinical measurements data were not completely matched with the </w:t>
      </w:r>
      <w:proofErr w:type="spellStart"/>
      <w:r w:rsidRPr="00134B9B">
        <w:rPr>
          <w:rFonts w:ascii="Times New Roman" w:eastAsia="DengXian" w:hAnsi="Times New Roman" w:cs="Times New Roman"/>
          <w:sz w:val="24"/>
        </w:rPr>
        <w:t>sMRI</w:t>
      </w:r>
      <w:proofErr w:type="spellEnd"/>
      <w:r w:rsidRPr="00134B9B">
        <w:rPr>
          <w:rFonts w:ascii="Times New Roman" w:eastAsia="DengXian" w:hAnsi="Times New Roman" w:cs="Times New Roman"/>
          <w:sz w:val="24"/>
        </w:rPr>
        <w:t xml:space="preserve"> data, especially</w:t>
      </w:r>
      <w:r w:rsidR="0042189A" w:rsidRPr="00134B9B">
        <w:rPr>
          <w:rFonts w:ascii="Times New Roman" w:eastAsia="DengXian" w:hAnsi="Times New Roman" w:cs="Times New Roman"/>
          <w:sz w:val="24"/>
        </w:rPr>
        <w:t xml:space="preserve"> with regard to </w:t>
      </w:r>
      <w:r w:rsidRPr="00134B9B">
        <w:rPr>
          <w:rFonts w:ascii="Times New Roman" w:eastAsia="DengXian" w:hAnsi="Times New Roman" w:cs="Times New Roman"/>
          <w:sz w:val="24"/>
        </w:rPr>
        <w:t>CSF values</w:t>
      </w:r>
      <w:r w:rsidR="0042189A" w:rsidRPr="00134B9B">
        <w:rPr>
          <w:rFonts w:ascii="Times New Roman" w:eastAsia="DengXian" w:hAnsi="Times New Roman" w:cs="Times New Roman"/>
          <w:sz w:val="24"/>
        </w:rPr>
        <w:t>,</w:t>
      </w:r>
      <w:r w:rsidRPr="00134B9B">
        <w:rPr>
          <w:rFonts w:ascii="Times New Roman" w:eastAsia="DengXian" w:hAnsi="Times New Roman" w:cs="Times New Roman"/>
          <w:sz w:val="24"/>
        </w:rPr>
        <w:t xml:space="preserve"> </w:t>
      </w:r>
      <w:r w:rsidR="0042189A" w:rsidRPr="00134B9B">
        <w:rPr>
          <w:rFonts w:ascii="Times New Roman" w:eastAsia="DengXian" w:hAnsi="Times New Roman" w:cs="Times New Roman"/>
          <w:sz w:val="24"/>
        </w:rPr>
        <w:t xml:space="preserve">including </w:t>
      </w:r>
      <w:r w:rsidRPr="00134B9B">
        <w:rPr>
          <w:rFonts w:ascii="Times New Roman" w:hAnsi="Times New Roman" w:cs="Times New Roman"/>
          <w:sz w:val="24"/>
          <w:shd w:val="clear" w:color="auto" w:fill="FFFFFF"/>
        </w:rPr>
        <w:t>α-synuclein</w:t>
      </w:r>
      <w:r w:rsidR="0042189A" w:rsidRPr="00134B9B">
        <w:rPr>
          <w:rFonts w:ascii="Times New Roman" w:hAnsi="Times New Roman" w:cs="Times New Roman"/>
          <w:sz w:val="24"/>
          <w:shd w:val="clear" w:color="auto" w:fill="FFFFFF"/>
        </w:rPr>
        <w:t xml:space="preserve"> (</w:t>
      </w:r>
      <w:r w:rsidRPr="00134B9B">
        <w:rPr>
          <w:rFonts w:ascii="Times New Roman" w:eastAsia="DengXian" w:hAnsi="Times New Roman" w:cs="Times New Roman"/>
          <w:i/>
          <w:iCs/>
          <w:sz w:val="24"/>
        </w:rPr>
        <w:t>N</w:t>
      </w:r>
      <w:r w:rsidRPr="00134B9B">
        <w:rPr>
          <w:rFonts w:ascii="Times New Roman" w:eastAsia="DengXian" w:hAnsi="Times New Roman" w:cs="Times New Roman"/>
          <w:sz w:val="24"/>
        </w:rPr>
        <w:t>=240</w:t>
      </w:r>
      <w:r w:rsidR="0042189A" w:rsidRPr="00134B9B">
        <w:rPr>
          <w:rFonts w:ascii="Times New Roman" w:eastAsia="DengXian" w:hAnsi="Times New Roman" w:cs="Times New Roman"/>
          <w:sz w:val="24"/>
        </w:rPr>
        <w:t>),</w:t>
      </w:r>
      <w:r w:rsidRPr="00134B9B">
        <w:rPr>
          <w:rFonts w:ascii="Times New Roman" w:eastAsia="DengXian" w:hAnsi="Times New Roman" w:cs="Times New Roman"/>
          <w:sz w:val="24"/>
        </w:rPr>
        <w:t xml:space="preserve"> </w:t>
      </w:r>
      <w:proofErr w:type="spellStart"/>
      <w:r w:rsidRPr="00134B9B">
        <w:rPr>
          <w:rFonts w:ascii="Times New Roman" w:eastAsia="新細明體" w:hAnsi="Times New Roman" w:cs="Times New Roman"/>
          <w:sz w:val="24"/>
        </w:rPr>
        <w:t>tTau</w:t>
      </w:r>
      <w:proofErr w:type="spellEnd"/>
      <w:r w:rsidR="0042189A" w:rsidRPr="00134B9B">
        <w:rPr>
          <w:rFonts w:ascii="Times New Roman" w:eastAsia="新細明體" w:hAnsi="Times New Roman" w:cs="Times New Roman"/>
          <w:sz w:val="24"/>
        </w:rPr>
        <w:t xml:space="preserve"> (</w:t>
      </w:r>
      <w:r w:rsidRPr="00134B9B">
        <w:rPr>
          <w:rFonts w:ascii="Times New Roman" w:eastAsia="DengXian" w:hAnsi="Times New Roman" w:cs="Times New Roman"/>
          <w:i/>
          <w:iCs/>
          <w:sz w:val="24"/>
        </w:rPr>
        <w:t>N</w:t>
      </w:r>
      <w:r w:rsidRPr="00134B9B">
        <w:rPr>
          <w:rFonts w:ascii="Times New Roman" w:eastAsia="DengXian" w:hAnsi="Times New Roman" w:cs="Times New Roman"/>
          <w:sz w:val="24"/>
        </w:rPr>
        <w:t>=343</w:t>
      </w:r>
      <w:r w:rsidR="0042189A" w:rsidRPr="00134B9B">
        <w:rPr>
          <w:rFonts w:ascii="Times New Roman" w:eastAsia="DengXian" w:hAnsi="Times New Roman" w:cs="Times New Roman"/>
          <w:sz w:val="24"/>
        </w:rPr>
        <w:t>),</w:t>
      </w:r>
      <w:r w:rsidRPr="00134B9B">
        <w:rPr>
          <w:rFonts w:ascii="Times New Roman" w:eastAsia="DengXian" w:hAnsi="Times New Roman" w:cs="Times New Roman"/>
          <w:sz w:val="24"/>
        </w:rPr>
        <w:t xml:space="preserve"> and </w:t>
      </w:r>
      <w:proofErr w:type="spellStart"/>
      <w:r w:rsidRPr="00134B9B">
        <w:rPr>
          <w:rFonts w:ascii="Times New Roman" w:eastAsia="新細明體" w:hAnsi="Times New Roman" w:cs="Times New Roman"/>
          <w:sz w:val="24"/>
        </w:rPr>
        <w:t>pTau</w:t>
      </w:r>
      <w:proofErr w:type="spellEnd"/>
      <w:r w:rsidRPr="00134B9B">
        <w:rPr>
          <w:rFonts w:ascii="Times New Roman" w:eastAsia="新細明體" w:hAnsi="Times New Roman" w:cs="Times New Roman"/>
          <w:sz w:val="24"/>
        </w:rPr>
        <w:t xml:space="preserve">, </w:t>
      </w:r>
      <w:r w:rsidR="0042189A" w:rsidRPr="00134B9B">
        <w:rPr>
          <w:rFonts w:ascii="Times New Roman" w:eastAsia="新細明體" w:hAnsi="Times New Roman" w:cs="Times New Roman"/>
          <w:sz w:val="24"/>
        </w:rPr>
        <w:t>(</w:t>
      </w:r>
      <w:r w:rsidRPr="00134B9B">
        <w:rPr>
          <w:rFonts w:ascii="Times New Roman" w:eastAsia="DengXian" w:hAnsi="Times New Roman" w:cs="Times New Roman"/>
          <w:i/>
          <w:iCs/>
          <w:sz w:val="24"/>
        </w:rPr>
        <w:t>N</w:t>
      </w:r>
      <w:r w:rsidRPr="00134B9B">
        <w:rPr>
          <w:rFonts w:ascii="Times New Roman" w:eastAsia="DengXian" w:hAnsi="Times New Roman" w:cs="Times New Roman"/>
          <w:sz w:val="24"/>
        </w:rPr>
        <w:t>=328).</w:t>
      </w:r>
    </w:p>
    <w:p w14:paraId="4F9B0FB0" w14:textId="651E8BDB" w:rsidR="007A46B5" w:rsidRPr="00134B9B" w:rsidRDefault="0042189A" w:rsidP="0077002C">
      <w:pPr>
        <w:spacing w:after="160" w:line="259" w:lineRule="auto"/>
        <w:rPr>
          <w:rFonts w:ascii="Times New Roman" w:eastAsia="DengXian" w:hAnsi="Times New Roman" w:cs="Times New Roman"/>
          <w:sz w:val="24"/>
        </w:rPr>
      </w:pPr>
      <w:r w:rsidRPr="00134B9B">
        <w:rPr>
          <w:rFonts w:ascii="Times New Roman" w:eastAsia="DengXian" w:hAnsi="Times New Roman" w:cs="Times New Roman"/>
          <w:sz w:val="24"/>
        </w:rPr>
        <w:t>To ensure</w:t>
      </w:r>
      <w:r w:rsidR="00293C35" w:rsidRPr="00134B9B">
        <w:rPr>
          <w:rFonts w:ascii="Times New Roman" w:eastAsia="DengXian" w:hAnsi="Times New Roman" w:cs="Times New Roman"/>
          <w:sz w:val="24"/>
        </w:rPr>
        <w:t xml:space="preserve"> the quality of </w:t>
      </w:r>
      <w:proofErr w:type="spellStart"/>
      <w:r w:rsidR="00293C35" w:rsidRPr="00134B9B">
        <w:rPr>
          <w:rFonts w:ascii="Times New Roman" w:eastAsia="DengXian" w:hAnsi="Times New Roman" w:cs="Times New Roman"/>
          <w:sz w:val="24"/>
        </w:rPr>
        <w:t>sMRI</w:t>
      </w:r>
      <w:proofErr w:type="spellEnd"/>
      <w:r w:rsidR="00293C35" w:rsidRPr="00134B9B">
        <w:rPr>
          <w:rFonts w:ascii="Times New Roman" w:eastAsia="DengXian" w:hAnsi="Times New Roman" w:cs="Times New Roman"/>
          <w:sz w:val="24"/>
        </w:rPr>
        <w:t xml:space="preserve"> data, rigorous quality control (QC) was employed to identify individual </w:t>
      </w:r>
      <w:proofErr w:type="spellStart"/>
      <w:r w:rsidR="00293C35" w:rsidRPr="00134B9B">
        <w:rPr>
          <w:rFonts w:ascii="Times New Roman" w:eastAsia="DengXian" w:hAnsi="Times New Roman" w:cs="Times New Roman"/>
          <w:sz w:val="24"/>
        </w:rPr>
        <w:t>sMRI</w:t>
      </w:r>
      <w:proofErr w:type="spellEnd"/>
      <w:r w:rsidR="00293C35" w:rsidRPr="00134B9B">
        <w:rPr>
          <w:rFonts w:ascii="Times New Roman" w:eastAsia="DengXian" w:hAnsi="Times New Roman" w:cs="Times New Roman"/>
          <w:sz w:val="24"/>
        </w:rPr>
        <w:t xml:space="preserve"> scans following CAT12 preprocessing.</w:t>
      </w:r>
      <w:r w:rsidR="003F3656" w:rsidRPr="00134B9B">
        <w:rPr>
          <w:rFonts w:ascii="Times New Roman" w:eastAsia="DengXian" w:hAnsi="Times New Roman" w:cs="Times New Roman"/>
          <w:sz w:val="24"/>
        </w:rPr>
        <w:t xml:space="preserve"> Separate parameter-specific rating was provided as well as a handy overall rating for the empirical quantification of essential image parameters, such as noise, intensity inhomogeneities, image resolution, and weighted average (IQR)</w:t>
      </w:r>
      <w:r w:rsidR="00134B9B" w:rsidRPr="00134B9B">
        <w:rPr>
          <w:rFonts w:ascii="Times New Roman" w:eastAsia="DengXian" w:hAnsi="Times New Roman" w:cs="Times New Roman"/>
          <w:sz w:val="24"/>
        </w:rPr>
        <w:t xml:space="preserve"> </w: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begin"/>
      </w:r>
      <w:r w:rsidR="00134B9B" w:rsidRPr="00134B9B">
        <w:rPr>
          <w:rFonts w:ascii="Times New Roman" w:eastAsia="DengXian" w:hAnsi="Times New Roman" w:cs="Times New Roman"/>
          <w:sz w:val="24"/>
        </w:rPr>
        <w:instrText xml:space="preserve"> ADDIN EN.CITE &lt;EndNote&gt;&lt;Cite&gt;&lt;Author&gt;Gaser&lt;/Author&gt;&lt;Year&gt;2022&lt;/Year&gt;&lt;RecNum&gt;320&lt;/RecNum&gt;&lt;DisplayText&gt;(Gaser et al., 2022)&lt;/DisplayText&gt;&lt;record&gt;&lt;rec-number&gt;320&lt;/rec-number&gt;&lt;foreign-keys&gt;&lt;key app="EN" db-id="fvfp5psty02ppxeseawvwexlwzs5few0eef9" timestamp="1680677470"&gt;320&lt;/key&gt;&lt;/foreign-keys&gt;&lt;ref-type name="Journal Article"&gt;17&lt;/ref-type&gt;&lt;contributors&gt;&lt;authors&gt;&lt;author&gt;Gaser, Christian&lt;/author&gt;&lt;author&gt;Dahnke, Robert&lt;/author&gt;&lt;author&gt;Thompson, Paul M&lt;/author&gt;&lt;author&gt;Kurth, Florian&lt;/author&gt;&lt;author&gt;Luders, Eileen&lt;/author&gt;&lt;/authors&gt;&lt;/contributors&gt;&lt;titles&gt;&lt;title&gt;CAT-a computational anatomy toolbox for the analysis of structural MRI data&lt;/title&gt;&lt;secondary-title&gt;BioRxiv&lt;/secondary-title&gt;&lt;/titles&gt;&lt;periodical&gt;&lt;full-title&gt;BioRxiv&lt;/full-title&gt;&lt;/periodical&gt;&lt;pages&gt;2022.06. 11.495736&lt;/pages&gt;&lt;dates&gt;&lt;year&gt;2022&lt;/year&gt;&lt;/dates&gt;&lt;urls&gt;&lt;/urls&gt;&lt;/record&gt;&lt;/Cite&gt;&lt;/EndNote&gt;</w:instrTex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separate"/>
      </w:r>
      <w:r w:rsidR="00134B9B" w:rsidRPr="00134B9B">
        <w:rPr>
          <w:rFonts w:ascii="Times New Roman" w:eastAsia="DengXian" w:hAnsi="Times New Roman" w:cs="Times New Roman"/>
          <w:noProof/>
          <w:sz w:val="24"/>
        </w:rPr>
        <w:t>(</w:t>
      </w:r>
      <w:hyperlink w:anchor="_ENREF_3" w:tooltip="Gaser, 2022 #320" w:history="1">
        <w:r w:rsidR="00134B9B" w:rsidRPr="00134B9B">
          <w:rPr>
            <w:rStyle w:val="aa"/>
            <w:rFonts w:ascii="Times New Roman" w:hAnsi="Times New Roman" w:cs="Times New Roman"/>
          </w:rPr>
          <w:t>Gaser et al., 2022</w:t>
        </w:r>
      </w:hyperlink>
      <w:r w:rsidR="00134B9B" w:rsidRPr="00134B9B">
        <w:rPr>
          <w:rFonts w:ascii="Times New Roman" w:eastAsia="DengXian" w:hAnsi="Times New Roman" w:cs="Times New Roman"/>
          <w:noProof/>
          <w:sz w:val="24"/>
        </w:rPr>
        <w:t>)</w: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end"/>
      </w:r>
      <w:r w:rsidR="003F3656" w:rsidRPr="00134B9B">
        <w:rPr>
          <w:rFonts w:ascii="Times New Roman" w:eastAsia="DengXian" w:hAnsi="Times New Roman" w:cs="Times New Roman"/>
          <w:sz w:val="24"/>
        </w:rPr>
        <w:t>. Participants with poor MRI quality</w:t>
      </w:r>
      <w:r w:rsidRPr="00134B9B">
        <w:rPr>
          <w:rFonts w:ascii="Times New Roman" w:eastAsia="DengXian" w:hAnsi="Times New Roman" w:cs="Times New Roman"/>
          <w:sz w:val="24"/>
        </w:rPr>
        <w:t xml:space="preserve">, as indicated by any </w:t>
      </w:r>
      <w:r w:rsidR="003F3656" w:rsidRPr="00134B9B">
        <w:rPr>
          <w:rFonts w:ascii="Times New Roman" w:eastAsia="DengXian" w:hAnsi="Times New Roman" w:cs="Times New Roman"/>
          <w:sz w:val="24"/>
        </w:rPr>
        <w:t xml:space="preserve">of </w:t>
      </w:r>
      <w:r w:rsidR="0004141A" w:rsidRPr="00134B9B">
        <w:rPr>
          <w:rFonts w:ascii="Times New Roman" w:eastAsia="DengXian" w:hAnsi="Times New Roman" w:cs="Times New Roman"/>
          <w:sz w:val="24"/>
        </w:rPr>
        <w:t xml:space="preserve">the </w:t>
      </w:r>
      <w:r w:rsidR="003F3656" w:rsidRPr="00134B9B">
        <w:rPr>
          <w:rFonts w:ascii="Times New Roman" w:eastAsia="DengXian" w:hAnsi="Times New Roman" w:cs="Times New Roman"/>
          <w:sz w:val="24"/>
        </w:rPr>
        <w:t xml:space="preserve">QC parameters </w:t>
      </w:r>
      <w:r w:rsidRPr="00134B9B">
        <w:rPr>
          <w:rFonts w:ascii="Times New Roman" w:eastAsia="DengXian" w:hAnsi="Times New Roman" w:cs="Times New Roman"/>
          <w:sz w:val="24"/>
        </w:rPr>
        <w:t>being</w:t>
      </w:r>
      <w:r w:rsidR="003F3656" w:rsidRPr="00134B9B">
        <w:rPr>
          <w:rFonts w:ascii="Times New Roman" w:eastAsia="DengXian" w:hAnsi="Times New Roman" w:cs="Times New Roman"/>
          <w:sz w:val="24"/>
        </w:rPr>
        <w:t xml:space="preserve"> lower than B</w:t>
      </w:r>
      <w:r w:rsidRPr="00134B9B">
        <w:rPr>
          <w:rFonts w:ascii="Times New Roman" w:eastAsia="DengXian" w:hAnsi="Times New Roman" w:cs="Times New Roman"/>
          <w:sz w:val="24"/>
        </w:rPr>
        <w:t>,</w:t>
      </w:r>
      <w:r w:rsidR="003F3656" w:rsidRPr="00134B9B">
        <w:rPr>
          <w:rFonts w:ascii="Times New Roman" w:eastAsia="DengXian" w:hAnsi="Times New Roman" w:cs="Times New Roman"/>
          <w:sz w:val="24"/>
        </w:rPr>
        <w:t xml:space="preserve"> were excluded</w:t>
      </w:r>
      <w:r w:rsidRPr="00134B9B">
        <w:rPr>
          <w:rFonts w:ascii="Times New Roman" w:eastAsia="DengXian" w:hAnsi="Times New Roman" w:cs="Times New Roman"/>
          <w:sz w:val="24"/>
        </w:rPr>
        <w:t xml:space="preserve"> (4 participants: 3 NC and 1 PD)</w:t>
      </w:r>
      <w:r w:rsidR="003F3656" w:rsidRPr="00134B9B">
        <w:rPr>
          <w:rFonts w:ascii="Times New Roman" w:eastAsia="DengXian" w:hAnsi="Times New Roman" w:cs="Times New Roman"/>
          <w:sz w:val="24"/>
        </w:rPr>
        <w:t xml:space="preserve"> for further analysis.</w:t>
      </w:r>
    </w:p>
    <w:p w14:paraId="776737D0" w14:textId="46162842" w:rsidR="007A46B5" w:rsidRPr="00134B9B" w:rsidRDefault="007A46B5" w:rsidP="0077002C">
      <w:pPr>
        <w:spacing w:after="160" w:line="259" w:lineRule="auto"/>
        <w:rPr>
          <w:rFonts w:ascii="Times New Roman" w:eastAsia="DengXian" w:hAnsi="Times New Roman" w:cs="Times New Roman"/>
          <w:b/>
          <w:bCs/>
          <w:sz w:val="28"/>
          <w:szCs w:val="28"/>
        </w:rPr>
      </w:pPr>
      <w:r w:rsidRPr="00134B9B">
        <w:rPr>
          <w:rFonts w:ascii="Times New Roman" w:eastAsia="DengXian" w:hAnsi="Times New Roman" w:cs="Times New Roman"/>
          <w:b/>
          <w:bCs/>
          <w:sz w:val="28"/>
          <w:szCs w:val="28"/>
        </w:rPr>
        <w:t>Detailed definition for radiomics features</w:t>
      </w:r>
    </w:p>
    <w:p w14:paraId="7F76EC8E" w14:textId="370B8C44" w:rsidR="00BA7048" w:rsidRPr="00134B9B" w:rsidRDefault="00083CD7" w:rsidP="00BA7048">
      <w:pPr>
        <w:spacing w:after="160" w:line="259" w:lineRule="auto"/>
        <w:rPr>
          <w:rFonts w:ascii="Times New Roman" w:eastAsia="DengXian" w:hAnsi="Times New Roman" w:cs="Times New Roman"/>
          <w:sz w:val="24"/>
        </w:rPr>
      </w:pPr>
      <w:r w:rsidRPr="00134B9B">
        <w:rPr>
          <w:rFonts w:ascii="Times New Roman" w:eastAsia="DengXian" w:hAnsi="Times New Roman" w:cs="Times New Roman"/>
          <w:sz w:val="24"/>
        </w:rPr>
        <w:t>34 radiomics features</w:t>
      </w:r>
      <w:r w:rsidR="00134B9B" w:rsidRPr="00134B9B">
        <w:rPr>
          <w:rFonts w:ascii="Times New Roman" w:eastAsia="DengXian" w:hAnsi="Times New Roman" w:cs="Times New Roman"/>
          <w:sz w:val="24"/>
        </w:rPr>
        <w:t xml:space="preserve"> </w: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begin"/>
      </w:r>
      <w:r w:rsidR="00134B9B" w:rsidRPr="00134B9B">
        <w:rPr>
          <w:rFonts w:ascii="Times New Roman" w:eastAsia="DengXian" w:hAnsi="Times New Roman" w:cs="Times New Roman"/>
          <w:sz w:val="24"/>
        </w:rPr>
        <w:instrText xml:space="preserve"> ADDIN EN.CITE &lt;EndNote&gt;&lt;Cite&gt;&lt;Author&gt;Aerts&lt;/Author&gt;&lt;Year&gt;2014&lt;/Year&gt;&lt;RecNum&gt;311&lt;/RecNum&gt;&lt;DisplayText&gt;(Aerts et al., 2014)&lt;/DisplayText&gt;&lt;record&gt;&lt;rec-number&gt;311&lt;/rec-number&gt;&lt;foreign-keys&gt;&lt;key app="EN" db-id="fvfp5psty02ppxeseawvwexlwzs5few0eef9" timestamp="1680675870"&gt;311&lt;/key&gt;&lt;/foreign-keys&gt;&lt;ref-type name="Journal Article"&gt;17&lt;/ref-type&gt;&lt;contributors&gt;&lt;authors&gt;&lt;author&gt;Aerts, Hugo JWL&lt;/author&gt;&lt;author&gt;Velazquez, Emmanuel Rios&lt;/author&gt;&lt;author&gt;Leijenaar, Ralph TH&lt;/author&gt;&lt;author&gt;Parmar, Chintan&lt;/author&gt;&lt;author&gt;Grossmann, Patrick&lt;/author&gt;&lt;author&gt;Carvalho, Sara&lt;/author&gt;&lt;author&gt;Bussink, Johan&lt;/author&gt;&lt;author&gt;Monshouwer, René&lt;/author&gt;&lt;author&gt;Haibe-Kains, Benjamin&lt;/author&gt;&lt;author&gt;Rietveld, Derek&lt;/author&gt;&lt;/authors&gt;&lt;/contributors&gt;&lt;titles&gt;&lt;title&gt;Decoding tumour phenotype by noninvasive imaging using a quantitative radiomics approach&lt;/title&gt;&lt;secondary-title&gt;Nature communications&lt;/secondary-title&gt;&lt;/titles&gt;&lt;periodical&gt;&lt;full-title&gt;Nature communications&lt;/full-title&gt;&lt;/periodical&gt;&lt;pages&gt;4006&lt;/pages&gt;&lt;volume&gt;5&lt;/volume&gt;&lt;number&gt;1&lt;/number&gt;&lt;dates&gt;&lt;year&gt;2014&lt;/year&gt;&lt;/dates&gt;&lt;isbn&gt;2041-1723&lt;/isbn&gt;&lt;urls&gt;&lt;/urls&gt;&lt;/record&gt;&lt;/Cite&gt;&lt;/EndNote&gt;</w:instrTex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separate"/>
      </w:r>
      <w:r w:rsidR="00134B9B" w:rsidRPr="00134B9B">
        <w:rPr>
          <w:rFonts w:ascii="Times New Roman" w:eastAsia="DengXian" w:hAnsi="Times New Roman" w:cs="Times New Roman"/>
          <w:noProof/>
          <w:sz w:val="24"/>
        </w:rPr>
        <w:t>(</w:t>
      </w:r>
      <w:hyperlink w:anchor="_ENREF_1" w:tooltip="Aerts, 2014 #311" w:history="1">
        <w:r w:rsidR="00134B9B" w:rsidRPr="00134B9B">
          <w:rPr>
            <w:rStyle w:val="aa"/>
            <w:rFonts w:ascii="Times New Roman" w:hAnsi="Times New Roman" w:cs="Times New Roman"/>
          </w:rPr>
          <w:t>Aerts et al., 2014</w:t>
        </w:r>
      </w:hyperlink>
      <w:r w:rsidR="00134B9B" w:rsidRPr="00134B9B">
        <w:rPr>
          <w:rFonts w:ascii="Times New Roman" w:eastAsia="DengXian" w:hAnsi="Times New Roman" w:cs="Times New Roman"/>
          <w:noProof/>
          <w:sz w:val="24"/>
        </w:rPr>
        <w:t>)</w: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end"/>
      </w:r>
      <w:r w:rsidRPr="00134B9B">
        <w:rPr>
          <w:rFonts w:ascii="Times New Roman" w:eastAsia="DengXian" w:hAnsi="Times New Roman" w:cs="Times New Roman"/>
          <w:sz w:val="24"/>
        </w:rPr>
        <w:t>, including 13 intensity features</w:t>
      </w:r>
      <w:r w:rsidR="00BA7048" w:rsidRPr="00134B9B">
        <w:rPr>
          <w:rFonts w:ascii="Times New Roman" w:eastAsia="DengXian" w:hAnsi="Times New Roman" w:cs="Times New Roman"/>
          <w:sz w:val="24"/>
        </w:rPr>
        <w:t xml:space="preserve"> (Table S1)</w:t>
      </w:r>
      <w:r w:rsidRPr="00134B9B">
        <w:rPr>
          <w:rFonts w:ascii="Times New Roman" w:eastAsia="DengXian" w:hAnsi="Times New Roman" w:cs="Times New Roman"/>
          <w:sz w:val="24"/>
        </w:rPr>
        <w:t xml:space="preserve"> and 21</w:t>
      </w:r>
      <w:r w:rsidR="00BA7048" w:rsidRPr="00134B9B">
        <w:rPr>
          <w:rFonts w:ascii="Times New Roman" w:eastAsia="DengXian" w:hAnsi="Times New Roman" w:cs="Times New Roman"/>
          <w:sz w:val="24"/>
        </w:rPr>
        <w:t xml:space="preserve"> (Table S2)</w:t>
      </w:r>
      <w:r w:rsidRPr="00134B9B">
        <w:rPr>
          <w:rFonts w:ascii="Times New Roman" w:eastAsia="DengXian" w:hAnsi="Times New Roman" w:cs="Times New Roman"/>
          <w:sz w:val="24"/>
        </w:rPr>
        <w:t xml:space="preserve"> textural features, were extracted</w:t>
      </w:r>
      <w:r w:rsidR="00BA7048" w:rsidRPr="00134B9B">
        <w:rPr>
          <w:rFonts w:ascii="Times New Roman" w:eastAsia="DengXian" w:hAnsi="Times New Roman" w:cs="Times New Roman"/>
          <w:sz w:val="24"/>
        </w:rPr>
        <w:t xml:space="preserve"> </w:t>
      </w:r>
      <w:r w:rsidR="001C33F9" w:rsidRPr="00134B9B">
        <w:rPr>
          <w:rFonts w:ascii="Times New Roman" w:eastAsia="DengXian" w:hAnsi="Times New Roman" w:cs="Times New Roman"/>
          <w:sz w:val="24"/>
        </w:rPr>
        <w:t>from each of the 246 brain regions</w:t>
      </w:r>
      <w:r w:rsidR="00134B9B" w:rsidRPr="00134B9B">
        <w:rPr>
          <w:rFonts w:ascii="Times New Roman" w:eastAsia="DengXian" w:hAnsi="Times New Roman" w:cs="Times New Roman"/>
          <w:sz w:val="24"/>
        </w:rPr>
        <w:t xml:space="preserve"> </w: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begin"/>
      </w:r>
      <w:r w:rsidR="00134B9B" w:rsidRPr="00134B9B">
        <w:rPr>
          <w:rFonts w:ascii="Times New Roman" w:eastAsia="DengXian" w:hAnsi="Times New Roman" w:cs="Times New Roman"/>
          <w:sz w:val="24"/>
        </w:rPr>
        <w:instrText xml:space="preserve"> ADDIN EN.CITE &lt;EndNote&gt;&lt;Cite&gt;&lt;Author&gt;Fan&lt;/Author&gt;&lt;Year&gt;2016&lt;/Year&gt;&lt;RecNum&gt;265&lt;/RecNum&gt;&lt;DisplayText&gt;(Fan et al., 2016)&lt;/DisplayText&gt;&lt;record&gt;&lt;rec-number&gt;265&lt;/rec-number&gt;&lt;foreign-keys&gt;&lt;key app="EN" db-id="fvfp5psty02ppxeseawvwexlwzs5few0eef9" timestamp="1680615024"&gt;265&lt;/key&gt;&lt;/foreign-keys&gt;&lt;ref-type name="Journal Article"&gt;17&lt;/ref-type&gt;&lt;contributors&gt;&lt;authors&gt;&lt;author&gt;Fan, Lingzhong&lt;/author&gt;&lt;author&gt;Li, Hai&lt;/author&gt;&lt;author&gt;Zhuo, Junjie&lt;/author&gt;&lt;author&gt;Zhang, Yu&lt;/author&gt;&lt;author&gt;Wang, Jiaojian&lt;/author&gt;&lt;author&gt;Chen, Liangfu&lt;/author&gt;&lt;author&gt;Yang, Zhengyi&lt;/author&gt;&lt;author&gt;Chu, Congying&lt;/author&gt;&lt;author&gt;Xie, Sangma&lt;/author&gt;&lt;author&gt;Laird, Angela R&lt;/author&gt;&lt;/authors&gt;&lt;/contributors&gt;&lt;titles&gt;&lt;title&gt;The human brainnetome atlas: a new brain atlas based on connectional architecture&lt;/title&gt;&lt;secondary-title&gt;Cerebral cortex&lt;/secondary-title&gt;&lt;/titles&gt;&lt;periodical&gt;&lt;full-title&gt;Cerebral cortex&lt;/full-title&gt;&lt;/periodical&gt;&lt;pages&gt;3508-3526&lt;/pages&gt;&lt;volume&gt;26&lt;/volume&gt;&lt;number&gt;8&lt;/number&gt;&lt;dates&gt;&lt;year&gt;2016&lt;/year&gt;&lt;/dates&gt;&lt;isbn&gt;1047-3211&lt;/isbn&gt;&lt;urls&gt;&lt;/urls&gt;&lt;/record&gt;&lt;/Cite&gt;&lt;/EndNote&gt;</w:instrTex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separate"/>
      </w:r>
      <w:r w:rsidR="00134B9B" w:rsidRPr="00134B9B">
        <w:rPr>
          <w:rFonts w:ascii="Times New Roman" w:eastAsia="DengXian" w:hAnsi="Times New Roman" w:cs="Times New Roman"/>
          <w:noProof/>
          <w:sz w:val="24"/>
        </w:rPr>
        <w:t>(</w:t>
      </w:r>
      <w:hyperlink w:anchor="_ENREF_2" w:tooltip="Fan, 2016 #265" w:history="1">
        <w:r w:rsidR="00134B9B" w:rsidRPr="00134B9B">
          <w:rPr>
            <w:rStyle w:val="aa"/>
            <w:rFonts w:ascii="Times New Roman" w:hAnsi="Times New Roman" w:cs="Times New Roman"/>
          </w:rPr>
          <w:t>Fan et al., 2016</w:t>
        </w:r>
      </w:hyperlink>
      <w:r w:rsidR="00134B9B" w:rsidRPr="00134B9B">
        <w:rPr>
          <w:rFonts w:ascii="Times New Roman" w:eastAsia="DengXian" w:hAnsi="Times New Roman" w:cs="Times New Roman"/>
          <w:noProof/>
          <w:sz w:val="24"/>
        </w:rPr>
        <w:t>)</w: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end"/>
      </w:r>
      <w:r w:rsidR="00BA7048" w:rsidRPr="00134B9B">
        <w:rPr>
          <w:rFonts w:ascii="Times New Roman" w:eastAsia="DengXian" w:hAnsi="Times New Roman" w:cs="Times New Roman"/>
          <w:sz w:val="24"/>
        </w:rPr>
        <w:t xml:space="preserve">. Intensity features </w:t>
      </w:r>
      <w:r w:rsidR="00CD7802" w:rsidRPr="00134B9B">
        <w:rPr>
          <w:rFonts w:ascii="Times New Roman" w:eastAsia="DengXian" w:hAnsi="Times New Roman" w:cs="Times New Roman"/>
          <w:sz w:val="24"/>
        </w:rPr>
        <w:t>provide</w:t>
      </w:r>
      <w:r w:rsidR="00BA7048" w:rsidRPr="00134B9B">
        <w:rPr>
          <w:rFonts w:ascii="Times New Roman" w:eastAsia="DengXian" w:hAnsi="Times New Roman" w:cs="Times New Roman"/>
          <w:sz w:val="24"/>
        </w:rPr>
        <w:t xml:space="preserve"> the distribution of voxel intensities within an MRI image, utilizing commonly used and basic metrics. </w:t>
      </w:r>
      <w:r w:rsidR="00CD7802" w:rsidRPr="00134B9B">
        <w:rPr>
          <w:rFonts w:ascii="Times New Roman" w:eastAsia="DengXian" w:hAnsi="Times New Roman" w:cs="Times New Roman"/>
          <w:sz w:val="24"/>
        </w:rPr>
        <w:t>Meanwhile,</w:t>
      </w:r>
      <w:r w:rsidR="00BA7048" w:rsidRPr="00134B9B">
        <w:rPr>
          <w:rFonts w:ascii="Times New Roman" w:eastAsia="DengXian" w:hAnsi="Times New Roman" w:cs="Times New Roman"/>
          <w:sz w:val="24"/>
        </w:rPr>
        <w:t xml:space="preserve"> textur</w:t>
      </w:r>
      <w:r w:rsidR="00CD7802" w:rsidRPr="00134B9B">
        <w:rPr>
          <w:rFonts w:ascii="Times New Roman" w:eastAsia="DengXian" w:hAnsi="Times New Roman" w:cs="Times New Roman"/>
          <w:sz w:val="24"/>
        </w:rPr>
        <w:t>al features captured</w:t>
      </w:r>
      <w:r w:rsidR="00BA7048" w:rsidRPr="00134B9B">
        <w:rPr>
          <w:rFonts w:ascii="Times New Roman" w:eastAsia="DengXian" w:hAnsi="Times New Roman" w:cs="Times New Roman"/>
          <w:sz w:val="24"/>
        </w:rPr>
        <w:t xml:space="preserve"> </w:t>
      </w:r>
      <w:r w:rsidR="00CD7802" w:rsidRPr="00134B9B">
        <w:rPr>
          <w:rFonts w:ascii="Times New Roman" w:eastAsia="DengXian" w:hAnsi="Times New Roman" w:cs="Times New Roman"/>
          <w:sz w:val="24"/>
        </w:rPr>
        <w:t>the intricate patterns of intensity</w:t>
      </w:r>
      <w:r w:rsidR="00BA7048" w:rsidRPr="00134B9B">
        <w:rPr>
          <w:rFonts w:ascii="Times New Roman" w:eastAsia="DengXian" w:hAnsi="Times New Roman" w:cs="Times New Roman"/>
          <w:sz w:val="24"/>
        </w:rPr>
        <w:t xml:space="preserve"> </w:t>
      </w:r>
      <w:r w:rsidR="00CD7802" w:rsidRPr="00134B9B">
        <w:rPr>
          <w:rFonts w:ascii="Times New Roman" w:eastAsia="DengXian" w:hAnsi="Times New Roman" w:cs="Times New Roman"/>
          <w:sz w:val="24"/>
        </w:rPr>
        <w:t>variation, revealing</w:t>
      </w:r>
      <w:r w:rsidR="00BA7048" w:rsidRPr="00134B9B">
        <w:rPr>
          <w:rFonts w:ascii="Times New Roman" w:eastAsia="DengXian" w:hAnsi="Times New Roman" w:cs="Times New Roman"/>
          <w:sz w:val="24"/>
        </w:rPr>
        <w:t xml:space="preserve"> </w:t>
      </w:r>
      <w:r w:rsidR="00CD7802" w:rsidRPr="00134B9B">
        <w:rPr>
          <w:rFonts w:ascii="Times New Roman" w:eastAsia="DengXian" w:hAnsi="Times New Roman" w:cs="Times New Roman"/>
          <w:sz w:val="24"/>
        </w:rPr>
        <w:t>valuable insights into subtle variations that are</w:t>
      </w:r>
      <w:r w:rsidR="00BA7048" w:rsidRPr="00134B9B">
        <w:rPr>
          <w:rFonts w:ascii="Times New Roman" w:eastAsia="DengXian" w:hAnsi="Times New Roman" w:cs="Times New Roman"/>
          <w:sz w:val="24"/>
        </w:rPr>
        <w:t xml:space="preserve"> imperceptible to the human visual system</w:t>
      </w:r>
      <w:r w:rsidR="00134B9B" w:rsidRPr="00134B9B">
        <w:rPr>
          <w:rFonts w:ascii="Times New Roman" w:eastAsia="DengXian" w:hAnsi="Times New Roman" w:cs="Times New Roman"/>
          <w:sz w:val="24"/>
        </w:rPr>
        <w:t xml:space="preserve"> </w: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begin"/>
      </w:r>
      <w:r w:rsidR="00134B9B" w:rsidRPr="00134B9B">
        <w:rPr>
          <w:rFonts w:ascii="Times New Roman" w:eastAsia="DengXian" w:hAnsi="Times New Roman" w:cs="Times New Roman"/>
          <w:sz w:val="24"/>
        </w:rPr>
        <w:instrText xml:space="preserve"> ADDIN EN.CITE &lt;EndNote&gt;&lt;Cite&gt;&lt;Author&gt;Kassner&lt;/Author&gt;&lt;Year&gt;2010&lt;/Year&gt;&lt;RecNum&gt;321&lt;/RecNum&gt;&lt;DisplayText&gt;(Kassner &amp;amp; Thornhill, 2010)&lt;/DisplayText&gt;&lt;record&gt;&lt;rec-number&gt;321&lt;/rec-number&gt;&lt;foreign-keys&gt;&lt;key app="EN" db-id="fvfp5psty02ppxeseawvwexlwzs5few0eef9" timestamp="1680677640"&gt;321&lt;/key&gt;&lt;/foreign-keys&gt;&lt;ref-type name="Journal Article"&gt;17&lt;/ref-type&gt;&lt;contributors&gt;&lt;authors&gt;&lt;author&gt;Kassner, A&lt;/author&gt;&lt;author&gt;Thornhill, RE&lt;/author&gt;&lt;/authors&gt;&lt;/contributors&gt;&lt;titles&gt;&lt;title&gt;Texture analysis: a review of neurologic MR imaging applications&lt;/title&gt;&lt;secondary-title&gt;American Journal of Neuroradiology&lt;/secondary-title&gt;&lt;/titles&gt;&lt;periodical&gt;&lt;full-title&gt;American Journal of Neuroradiology&lt;/full-title&gt;&lt;/periodical&gt;&lt;pages&gt;809-816&lt;/pages&gt;&lt;volume&gt;31&lt;/volume&gt;&lt;number&gt;5&lt;/number&gt;&lt;dates&gt;&lt;year&gt;2010&lt;/year&gt;&lt;/dates&gt;&lt;isbn&gt;0195-6108&lt;/isbn&gt;&lt;urls&gt;&lt;/urls&gt;&lt;/record&gt;&lt;/Cite&gt;&lt;/EndNote&gt;</w:instrTex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separate"/>
      </w:r>
      <w:r w:rsidR="00134B9B" w:rsidRPr="00134B9B">
        <w:rPr>
          <w:rFonts w:ascii="Times New Roman" w:eastAsia="DengXian" w:hAnsi="Times New Roman" w:cs="Times New Roman"/>
          <w:noProof/>
          <w:sz w:val="24"/>
        </w:rPr>
        <w:t>(</w:t>
      </w:r>
      <w:hyperlink w:anchor="_ENREF_4" w:tooltip="Kassner, 2010 #321" w:history="1">
        <w:r w:rsidR="00134B9B" w:rsidRPr="00134B9B">
          <w:rPr>
            <w:rStyle w:val="aa"/>
            <w:rFonts w:ascii="Times New Roman" w:hAnsi="Times New Roman" w:cs="Times New Roman"/>
          </w:rPr>
          <w:t>Kassner &amp; Thornhill, 2010</w:t>
        </w:r>
      </w:hyperlink>
      <w:r w:rsidR="00134B9B" w:rsidRPr="00134B9B">
        <w:rPr>
          <w:rFonts w:ascii="Times New Roman" w:eastAsia="DengXian" w:hAnsi="Times New Roman" w:cs="Times New Roman"/>
          <w:noProof/>
          <w:sz w:val="24"/>
        </w:rPr>
        <w:t>)</w:t>
      </w:r>
      <w:r w:rsidR="00134B9B" w:rsidRPr="00134B9B">
        <w:rPr>
          <w:rFonts w:ascii="Times New Roman" w:eastAsia="DengXian" w:hAnsi="Times New Roman" w:cs="Times New Roman"/>
          <w:sz w:val="24"/>
        </w:rPr>
        <w:fldChar w:fldCharType="end"/>
      </w:r>
      <w:r w:rsidR="00BA7048" w:rsidRPr="00134B9B">
        <w:rPr>
          <w:rFonts w:ascii="Times New Roman" w:eastAsia="DengXian" w:hAnsi="Times New Roman" w:cs="Times New Roman"/>
          <w:sz w:val="24"/>
        </w:rPr>
        <w:t>.</w:t>
      </w:r>
    </w:p>
    <w:p w14:paraId="713714F7" w14:textId="77777777" w:rsidR="001C33F9" w:rsidRPr="00134B9B" w:rsidRDefault="001C33F9" w:rsidP="00BA7048">
      <w:pPr>
        <w:spacing w:after="160" w:line="259" w:lineRule="auto"/>
        <w:rPr>
          <w:rFonts w:ascii="Times New Roman" w:hAnsi="Times New Roman" w:cs="Times New Roman"/>
          <w:szCs w:val="21"/>
        </w:rPr>
      </w:pPr>
    </w:p>
    <w:p w14:paraId="1CA82B26" w14:textId="5E7B77CF" w:rsidR="003D2333" w:rsidRPr="00134B9B" w:rsidRDefault="009B1975" w:rsidP="0077002C">
      <w:pPr>
        <w:spacing w:after="160" w:line="259" w:lineRule="auto"/>
        <w:rPr>
          <w:rFonts w:ascii="Times New Roman" w:hAnsi="Times New Roman" w:cs="Times New Roman"/>
          <w:b/>
          <w:bCs/>
          <w:szCs w:val="21"/>
        </w:rPr>
      </w:pPr>
      <w:r w:rsidRPr="00134B9B">
        <w:rPr>
          <w:rFonts w:ascii="Times New Roman" w:hAnsi="Times New Roman" w:cs="Times New Roman"/>
          <w:b/>
          <w:bCs/>
          <w:szCs w:val="21"/>
        </w:rPr>
        <w:t>Table S1.</w:t>
      </w:r>
      <w:r w:rsidR="00083CD7" w:rsidRPr="00134B9B">
        <w:rPr>
          <w:rFonts w:ascii="Times New Roman" w:hAnsi="Times New Roman" w:cs="Times New Roman"/>
          <w:b/>
          <w:bCs/>
          <w:szCs w:val="21"/>
        </w:rPr>
        <w:t xml:space="preserve"> </w:t>
      </w:r>
      <w:r w:rsidR="00083CD7" w:rsidRPr="00134B9B">
        <w:rPr>
          <w:rFonts w:ascii="Times New Roman" w:hAnsi="Times New Roman" w:cs="Times New Roman"/>
          <w:szCs w:val="21"/>
        </w:rPr>
        <w:t>Definitions of intensity features</w:t>
      </w:r>
    </w:p>
    <w:tbl>
      <w:tblPr>
        <w:tblStyle w:val="a3"/>
        <w:tblW w:w="10632" w:type="dxa"/>
        <w:tblInd w:w="-14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719"/>
        <w:gridCol w:w="2289"/>
        <w:gridCol w:w="4206"/>
      </w:tblGrid>
      <w:tr w:rsidR="009B1975" w:rsidRPr="00134B9B" w14:paraId="4E5FA467" w14:textId="77777777" w:rsidTr="00083CD7"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6CAB05CA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tcBorders>
              <w:top w:val="single" w:sz="8" w:space="0" w:color="auto"/>
              <w:bottom w:val="single" w:sz="8" w:space="0" w:color="auto"/>
            </w:tcBorders>
          </w:tcPr>
          <w:p w14:paraId="780A0C51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Image feature</w:t>
            </w:r>
          </w:p>
        </w:tc>
        <w:tc>
          <w:tcPr>
            <w:tcW w:w="2289" w:type="dxa"/>
            <w:tcBorders>
              <w:top w:val="single" w:sz="8" w:space="0" w:color="auto"/>
              <w:bottom w:val="single" w:sz="8" w:space="0" w:color="auto"/>
            </w:tcBorders>
          </w:tcPr>
          <w:p w14:paraId="34877C08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Equation</w:t>
            </w:r>
          </w:p>
        </w:tc>
        <w:tc>
          <w:tcPr>
            <w:tcW w:w="4206" w:type="dxa"/>
            <w:tcBorders>
              <w:top w:val="single" w:sz="8" w:space="0" w:color="auto"/>
              <w:bottom w:val="single" w:sz="8" w:space="0" w:color="auto"/>
            </w:tcBorders>
          </w:tcPr>
          <w:p w14:paraId="4CAE1B71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Definition</w:t>
            </w:r>
          </w:p>
        </w:tc>
      </w:tr>
      <w:tr w:rsidR="009B1975" w:rsidRPr="00134B9B" w14:paraId="7B14A875" w14:textId="77777777" w:rsidTr="00083CD7"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4632E1E7" w14:textId="6E809952" w:rsidR="009B1975" w:rsidRPr="00134B9B" w:rsidRDefault="009B1975" w:rsidP="00F669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B9B">
              <w:rPr>
                <w:rFonts w:ascii="Times New Roman" w:hAnsi="Times New Roman" w:cs="Times New Roman"/>
                <w:b/>
                <w:bCs/>
              </w:rPr>
              <w:t>Intensity feature</w:t>
            </w:r>
            <w:r w:rsidR="00083CD7" w:rsidRPr="00134B9B">
              <w:rPr>
                <w:rFonts w:ascii="Times New Roman" w:hAnsi="Times New Roman" w:cs="Times New Roman"/>
                <w:b/>
                <w:bCs/>
              </w:rPr>
              <w:t>s (14)</w:t>
            </w:r>
          </w:p>
        </w:tc>
        <w:tc>
          <w:tcPr>
            <w:tcW w:w="2719" w:type="dxa"/>
            <w:tcBorders>
              <w:top w:val="single" w:sz="8" w:space="0" w:color="auto"/>
            </w:tcBorders>
          </w:tcPr>
          <w:p w14:paraId="291136A2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Energy </w:t>
            </w:r>
          </w:p>
        </w:tc>
        <w:tc>
          <w:tcPr>
            <w:tcW w:w="2289" w:type="dxa"/>
            <w:tcBorders>
              <w:top w:val="single" w:sz="8" w:space="0" w:color="auto"/>
            </w:tcBorders>
          </w:tcPr>
          <w:p w14:paraId="1469A4EB" w14:textId="77777777" w:rsidR="009B1975" w:rsidRPr="00134B9B" w:rsidRDefault="00000000" w:rsidP="00F66900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X(i)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4206" w:type="dxa"/>
            <w:tcBorders>
              <w:top w:val="single" w:sz="8" w:space="0" w:color="auto"/>
            </w:tcBorders>
          </w:tcPr>
          <w:p w14:paraId="33E88A76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Measure of the randomness of the intensity values in an image </w:t>
            </w:r>
          </w:p>
        </w:tc>
      </w:tr>
      <w:tr w:rsidR="009B1975" w:rsidRPr="00134B9B" w14:paraId="7CE51360" w14:textId="77777777" w:rsidTr="00083CD7">
        <w:tc>
          <w:tcPr>
            <w:tcW w:w="1418" w:type="dxa"/>
            <w:vMerge/>
          </w:tcPr>
          <w:p w14:paraId="628F774E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34E0CD45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Entropy </w:t>
            </w:r>
          </w:p>
        </w:tc>
        <w:tc>
          <w:tcPr>
            <w:tcW w:w="2289" w:type="dxa"/>
          </w:tcPr>
          <w:p w14:paraId="2F2F930E" w14:textId="77777777" w:rsidR="009B1975" w:rsidRPr="00134B9B" w:rsidRDefault="00000000" w:rsidP="00F66900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 w:cs="Times New Roman"/>
                      </w:rPr>
                      <m:t>P(i)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P(i)</m:t>
                    </m:r>
                  </m:e>
                </m:nary>
              </m:oMath>
            </m:oMathPara>
          </w:p>
        </w:tc>
        <w:tc>
          <w:tcPr>
            <w:tcW w:w="4206" w:type="dxa"/>
          </w:tcPr>
          <w:p w14:paraId="4F294266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Represents the irregularity of the intensity value distribution </w:t>
            </w:r>
          </w:p>
        </w:tc>
      </w:tr>
      <w:tr w:rsidR="009B1975" w:rsidRPr="00134B9B" w14:paraId="0E2D69FD" w14:textId="77777777" w:rsidTr="00083CD7">
        <w:tc>
          <w:tcPr>
            <w:tcW w:w="1418" w:type="dxa"/>
            <w:vMerge/>
          </w:tcPr>
          <w:p w14:paraId="7B253F49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5EF9C5A2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Kurtosis </w:t>
            </w:r>
          </w:p>
        </w:tc>
        <w:tc>
          <w:tcPr>
            <w:tcW w:w="2289" w:type="dxa"/>
          </w:tcPr>
          <w:p w14:paraId="2F1FCA45" w14:textId="77777777" w:rsidR="009B1975" w:rsidRPr="00134B9B" w:rsidRDefault="00000000" w:rsidP="00F66900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(X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X</m:t>
                                </m:r>
                              </m:e>
                            </m:acc>
                            <m:r>
                              <w:rPr>
                                <w:rFonts w:ascii="Cambria Math" w:hAnsi="Cambria Math" w:cs="Times New Roman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sup>
                        </m:sSup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(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N</m:t>
                                </m:r>
                              </m:den>
                            </m:f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i=1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N</m:t>
                                </m:r>
                              </m:sup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(X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i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-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)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nary>
                          </m:e>
                        </m:rad>
                        <m:r>
                          <w:rPr>
                            <w:rFonts w:ascii="Cambria Math" w:hAnsi="Cambria Math" w:cs="Times New Roman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206" w:type="dxa"/>
          </w:tcPr>
          <w:p w14:paraId="719F7A8D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proofErr w:type="spellStart"/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peakedness</w:t>
            </w:r>
            <w:proofErr w:type="spellEnd"/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 of the histogram or indication of histogram flatness </w:t>
            </w:r>
          </w:p>
        </w:tc>
      </w:tr>
      <w:tr w:rsidR="009B1975" w:rsidRPr="00134B9B" w14:paraId="6398A5F1" w14:textId="77777777" w:rsidTr="00083CD7">
        <w:tc>
          <w:tcPr>
            <w:tcW w:w="1418" w:type="dxa"/>
            <w:vMerge/>
          </w:tcPr>
          <w:p w14:paraId="7F47BEA3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7E696819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Maximum </w:t>
            </w:r>
          </w:p>
        </w:tc>
        <w:tc>
          <w:tcPr>
            <w:tcW w:w="2289" w:type="dxa"/>
          </w:tcPr>
          <w:p w14:paraId="2CCB9513" w14:textId="77777777" w:rsidR="009B1975" w:rsidRPr="00134B9B" w:rsidRDefault="009B1975" w:rsidP="00F66900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Maximum intensity value of X </w:t>
            </w:r>
          </w:p>
        </w:tc>
        <w:tc>
          <w:tcPr>
            <w:tcW w:w="4206" w:type="dxa"/>
          </w:tcPr>
          <w:p w14:paraId="1922B579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</w:tr>
      <w:tr w:rsidR="009B1975" w:rsidRPr="00134B9B" w14:paraId="193AD767" w14:textId="77777777" w:rsidTr="00083CD7">
        <w:tc>
          <w:tcPr>
            <w:tcW w:w="1418" w:type="dxa"/>
            <w:vMerge/>
          </w:tcPr>
          <w:p w14:paraId="7222F739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42733C65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Mean </w:t>
            </w:r>
          </w:p>
        </w:tc>
        <w:tc>
          <w:tcPr>
            <w:tcW w:w="2289" w:type="dxa"/>
          </w:tcPr>
          <w:p w14:paraId="59E0BDBD" w14:textId="77777777" w:rsidR="009B1975" w:rsidRPr="00134B9B" w:rsidRDefault="00000000" w:rsidP="00F66900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>X(i)</m:t>
                    </m:r>
                  </m:e>
                </m:nary>
              </m:oMath>
            </m:oMathPara>
          </w:p>
        </w:tc>
        <w:tc>
          <w:tcPr>
            <w:tcW w:w="4206" w:type="dxa"/>
          </w:tcPr>
          <w:p w14:paraId="1DDBEDB4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Average intensity value of the pixels within the region of interest </w:t>
            </w:r>
          </w:p>
        </w:tc>
      </w:tr>
      <w:tr w:rsidR="009B1975" w:rsidRPr="00134B9B" w14:paraId="6C291FD9" w14:textId="77777777" w:rsidTr="00083CD7">
        <w:tc>
          <w:tcPr>
            <w:tcW w:w="1418" w:type="dxa"/>
            <w:vMerge/>
          </w:tcPr>
          <w:p w14:paraId="01664910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4C0D9898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Mean Absolute Deviation (mad) </w:t>
            </w:r>
          </w:p>
        </w:tc>
        <w:tc>
          <w:tcPr>
            <w:tcW w:w="2289" w:type="dxa"/>
          </w:tcPr>
          <w:p w14:paraId="40A3D863" w14:textId="77777777" w:rsidR="009B1975" w:rsidRPr="00134B9B" w:rsidRDefault="009B1975" w:rsidP="00F66900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Mean of the absolute deviations of all voxel </w:t>
            </w:r>
            <w:r w:rsidRPr="00134B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intensities around the mean intensity value </w:t>
            </w:r>
          </w:p>
        </w:tc>
        <w:tc>
          <w:tcPr>
            <w:tcW w:w="4206" w:type="dxa"/>
          </w:tcPr>
          <w:p w14:paraId="68B112BF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 measure of how much the gray levels differ from the mean </w:t>
            </w:r>
          </w:p>
        </w:tc>
      </w:tr>
      <w:tr w:rsidR="009B1975" w:rsidRPr="00134B9B" w14:paraId="136F9C26" w14:textId="77777777" w:rsidTr="00083CD7">
        <w:tc>
          <w:tcPr>
            <w:tcW w:w="1418" w:type="dxa"/>
            <w:vMerge/>
          </w:tcPr>
          <w:p w14:paraId="00B7A858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20C1E9A6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Median </w:t>
            </w:r>
          </w:p>
        </w:tc>
        <w:tc>
          <w:tcPr>
            <w:tcW w:w="2289" w:type="dxa"/>
          </w:tcPr>
          <w:p w14:paraId="4A2D4931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Median intensity value of X </w:t>
            </w:r>
          </w:p>
        </w:tc>
        <w:tc>
          <w:tcPr>
            <w:tcW w:w="4206" w:type="dxa"/>
          </w:tcPr>
          <w:p w14:paraId="465DB182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</w:tr>
      <w:tr w:rsidR="009B1975" w:rsidRPr="00134B9B" w14:paraId="77B8D522" w14:textId="77777777" w:rsidTr="00083CD7">
        <w:tc>
          <w:tcPr>
            <w:tcW w:w="1418" w:type="dxa"/>
            <w:vMerge/>
          </w:tcPr>
          <w:p w14:paraId="3BC62211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3B15ABDC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Minimum </w:t>
            </w:r>
          </w:p>
        </w:tc>
        <w:tc>
          <w:tcPr>
            <w:tcW w:w="2289" w:type="dxa"/>
          </w:tcPr>
          <w:p w14:paraId="496EEDEA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Minimum intensity value of X </w:t>
            </w:r>
          </w:p>
        </w:tc>
        <w:tc>
          <w:tcPr>
            <w:tcW w:w="4206" w:type="dxa"/>
          </w:tcPr>
          <w:p w14:paraId="3FA9FF6D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</w:tr>
      <w:tr w:rsidR="009B1975" w:rsidRPr="00134B9B" w14:paraId="1B20CF79" w14:textId="77777777" w:rsidTr="00083CD7">
        <w:tc>
          <w:tcPr>
            <w:tcW w:w="1418" w:type="dxa"/>
            <w:vMerge/>
          </w:tcPr>
          <w:p w14:paraId="08D55FB5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7CC55B06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Range </w:t>
            </w:r>
          </w:p>
        </w:tc>
        <w:tc>
          <w:tcPr>
            <w:tcW w:w="2289" w:type="dxa"/>
          </w:tcPr>
          <w:p w14:paraId="3A41DED4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Range of intensity values of X </w:t>
            </w:r>
          </w:p>
        </w:tc>
        <w:tc>
          <w:tcPr>
            <w:tcW w:w="4206" w:type="dxa"/>
          </w:tcPr>
          <w:p w14:paraId="0C0E495B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</w:tr>
      <w:tr w:rsidR="009B1975" w:rsidRPr="00134B9B" w14:paraId="13CDD1E8" w14:textId="77777777" w:rsidTr="00083CD7">
        <w:tc>
          <w:tcPr>
            <w:tcW w:w="1418" w:type="dxa"/>
            <w:vMerge/>
          </w:tcPr>
          <w:p w14:paraId="54C41D43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02A3780C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Root Mean Square (RMS) </w:t>
            </w:r>
          </w:p>
        </w:tc>
        <w:tc>
          <w:tcPr>
            <w:tcW w:w="2289" w:type="dxa"/>
          </w:tcPr>
          <w:p w14:paraId="54411CA1" w14:textId="77777777" w:rsidR="009B1975" w:rsidRPr="00134B9B" w:rsidRDefault="00000000" w:rsidP="00F66900">
            <w:pPr>
              <w:rPr>
                <w:rFonts w:ascii="Times New Roman" w:hAnsi="Times New Roman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X(i)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4206" w:type="dxa"/>
          </w:tcPr>
          <w:p w14:paraId="60F43623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</w:tr>
      <w:tr w:rsidR="009B1975" w:rsidRPr="00134B9B" w14:paraId="21328330" w14:textId="77777777" w:rsidTr="00083CD7">
        <w:tc>
          <w:tcPr>
            <w:tcW w:w="1418" w:type="dxa"/>
            <w:vMerge/>
          </w:tcPr>
          <w:p w14:paraId="59FA680D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7676B274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Skewness </w:t>
            </w:r>
          </w:p>
        </w:tc>
        <w:tc>
          <w:tcPr>
            <w:tcW w:w="2289" w:type="dxa"/>
          </w:tcPr>
          <w:p w14:paraId="42A91662" w14:textId="77777777" w:rsidR="009B1975" w:rsidRPr="00134B9B" w:rsidRDefault="00000000" w:rsidP="00F66900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(X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X</m:t>
                                </m:r>
                              </m:e>
                            </m:acc>
                            <m:r>
                              <w:rPr>
                                <w:rFonts w:ascii="Cambria Math" w:hAnsi="Cambria Math" w:cs="Times New Roman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p>
                        </m:sSup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(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N</m:t>
                                </m:r>
                              </m:den>
                            </m:f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i=1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N</m:t>
                                </m:r>
                              </m:sup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(X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i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-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)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nary>
                          </m:e>
                        </m:rad>
                        <m:r>
                          <w:rPr>
                            <w:rFonts w:ascii="Cambria Math" w:hAnsi="Cambria Math" w:cs="Times New Roman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206" w:type="dxa"/>
          </w:tcPr>
          <w:p w14:paraId="6BCC8C62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Symmetry of intensity values in an image </w:t>
            </w:r>
          </w:p>
        </w:tc>
      </w:tr>
      <w:tr w:rsidR="009B1975" w:rsidRPr="00134B9B" w14:paraId="05E6B37B" w14:textId="77777777" w:rsidTr="00083CD7">
        <w:tc>
          <w:tcPr>
            <w:tcW w:w="1418" w:type="dxa"/>
            <w:vMerge/>
          </w:tcPr>
          <w:p w14:paraId="29DF9E62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02CBD632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Uniformity </w:t>
            </w:r>
          </w:p>
        </w:tc>
        <w:tc>
          <w:tcPr>
            <w:tcW w:w="2289" w:type="dxa"/>
          </w:tcPr>
          <w:p w14:paraId="60E4DF4E" w14:textId="77777777" w:rsidR="009B1975" w:rsidRPr="00134B9B" w:rsidRDefault="00000000" w:rsidP="00F66900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P(i)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4206" w:type="dxa"/>
          </w:tcPr>
          <w:p w14:paraId="47579472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Measures the homogeneity of the intensity value distribution in an image </w:t>
            </w:r>
          </w:p>
        </w:tc>
      </w:tr>
      <w:tr w:rsidR="009B1975" w:rsidRPr="00134B9B" w14:paraId="6FF46CE6" w14:textId="77777777" w:rsidTr="00083CD7">
        <w:tc>
          <w:tcPr>
            <w:tcW w:w="1418" w:type="dxa"/>
            <w:vMerge/>
          </w:tcPr>
          <w:p w14:paraId="7E8035E5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</w:tcPr>
          <w:p w14:paraId="17A08595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Variance (Var) </w:t>
            </w:r>
          </w:p>
        </w:tc>
        <w:tc>
          <w:tcPr>
            <w:tcW w:w="2289" w:type="dxa"/>
          </w:tcPr>
          <w:p w14:paraId="0431747B" w14:textId="77777777" w:rsidR="009B1975" w:rsidRPr="00134B9B" w:rsidRDefault="00000000" w:rsidP="00F66900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N-1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(X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4206" w:type="dxa"/>
          </w:tcPr>
          <w:p w14:paraId="784E53DE" w14:textId="77777777" w:rsidR="009B1975" w:rsidRPr="00134B9B" w:rsidRDefault="009B1975" w:rsidP="00F66900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The spread or variation around the mean (sum of squares) </w:t>
            </w:r>
          </w:p>
        </w:tc>
      </w:tr>
    </w:tbl>
    <w:p w14:paraId="0F029A23" w14:textId="77777777" w:rsidR="009B1975" w:rsidRPr="00134B9B" w:rsidRDefault="009B1975" w:rsidP="0077002C">
      <w:pPr>
        <w:spacing w:after="160" w:line="259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X</m:t>
        </m:r>
      </m:oMath>
      <w:r w:rsidRPr="00134B9B">
        <w:rPr>
          <w:rFonts w:ascii="Times New Roman" w:hAnsi="Times New Roman" w:cs="Times New Roman"/>
        </w:rPr>
        <w:t xml:space="preserve"> donates the three-dimensional image matrix. </w:t>
      </w:r>
      <m:oMath>
        <m:r>
          <w:rPr>
            <w:rFonts w:ascii="Cambria Math" w:hAnsi="Cambria Math" w:cs="Times New Roman"/>
          </w:rPr>
          <m:t>N</m:t>
        </m:r>
      </m:oMath>
      <w:r w:rsidRPr="00134B9B">
        <w:rPr>
          <w:rFonts w:ascii="Times New Roman" w:hAnsi="Times New Roman" w:cs="Times New Roman"/>
        </w:rPr>
        <w:t xml:space="preserve"> is the number of voxels. </w:t>
      </w:r>
      <m:oMath>
        <m:r>
          <w:rPr>
            <w:rFonts w:ascii="Cambria Math" w:hAnsi="Cambria Math" w:cs="Times New Roman"/>
          </w:rPr>
          <m:t>P</m:t>
        </m:r>
      </m:oMath>
      <w:r w:rsidRPr="00134B9B">
        <w:rPr>
          <w:rFonts w:ascii="Times New Roman" w:hAnsi="Times New Roman" w:cs="Times New Roman"/>
        </w:rPr>
        <w:t xml:space="preserve"> is the first-order histogram with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134B9B">
        <w:rPr>
          <w:rFonts w:ascii="Times New Roman" w:hAnsi="Times New Roman" w:cs="Times New Roman"/>
        </w:rPr>
        <w:t xml:space="preserve"> discrete intensity levels.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</m:t>
            </m:r>
          </m:e>
        </m:acc>
      </m:oMath>
      <w:r w:rsidRPr="00134B9B">
        <w:rPr>
          <w:rFonts w:ascii="Times New Roman" w:hAnsi="Times New Roman" w:cs="Times New Roman"/>
        </w:rPr>
        <w:t xml:space="preserve"> is the mean of </w:t>
      </w:r>
      <m:oMath>
        <m:r>
          <w:rPr>
            <w:rFonts w:ascii="Cambria Math" w:hAnsi="Cambria Math" w:cs="Times New Roman"/>
          </w:rPr>
          <m:t>X</m:t>
        </m:r>
      </m:oMath>
      <w:r w:rsidRPr="00134B9B">
        <w:rPr>
          <w:rFonts w:ascii="Times New Roman" w:hAnsi="Times New Roman" w:cs="Times New Roman"/>
        </w:rPr>
        <w:t>. The number of histogram bins is 100.</w:t>
      </w:r>
    </w:p>
    <w:p w14:paraId="7583E3DA" w14:textId="6854AF5C" w:rsidR="003D2333" w:rsidRPr="00134B9B" w:rsidRDefault="003D2333" w:rsidP="0077002C">
      <w:pPr>
        <w:spacing w:after="160" w:line="259" w:lineRule="auto"/>
        <w:rPr>
          <w:rFonts w:ascii="Times New Roman" w:hAnsi="Times New Roman" w:cs="Times New Roman"/>
        </w:rPr>
      </w:pPr>
    </w:p>
    <w:p w14:paraId="13D85788" w14:textId="05DDD562" w:rsidR="009B1975" w:rsidRPr="00134B9B" w:rsidRDefault="009B1975" w:rsidP="0077002C">
      <w:pPr>
        <w:spacing w:after="160" w:line="259" w:lineRule="auto"/>
        <w:rPr>
          <w:rFonts w:ascii="Times New Roman" w:hAnsi="Times New Roman" w:cs="Times New Roman"/>
          <w:b/>
          <w:bCs/>
          <w:szCs w:val="21"/>
        </w:rPr>
      </w:pPr>
      <w:r w:rsidRPr="00134B9B">
        <w:rPr>
          <w:rFonts w:ascii="Times New Roman" w:hAnsi="Times New Roman" w:cs="Times New Roman"/>
          <w:b/>
          <w:bCs/>
          <w:szCs w:val="21"/>
        </w:rPr>
        <w:t>Table S2.</w:t>
      </w:r>
      <w:r w:rsidR="00083CD7" w:rsidRPr="00134B9B">
        <w:rPr>
          <w:rFonts w:ascii="Times New Roman" w:hAnsi="Times New Roman" w:cs="Times New Roman"/>
          <w:b/>
          <w:bCs/>
          <w:szCs w:val="21"/>
        </w:rPr>
        <w:t xml:space="preserve"> </w:t>
      </w:r>
      <w:r w:rsidR="00083CD7" w:rsidRPr="00134B9B">
        <w:rPr>
          <w:rFonts w:ascii="Times New Roman" w:hAnsi="Times New Roman" w:cs="Times New Roman"/>
          <w:szCs w:val="21"/>
        </w:rPr>
        <w:t>Definitions of textural features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3"/>
        <w:gridCol w:w="2540"/>
        <w:gridCol w:w="2693"/>
        <w:gridCol w:w="3260"/>
      </w:tblGrid>
      <w:tr w:rsidR="003D2333" w:rsidRPr="00134B9B" w14:paraId="4CC3A2F9" w14:textId="77777777" w:rsidTr="009B1975">
        <w:tc>
          <w:tcPr>
            <w:tcW w:w="1713" w:type="dxa"/>
            <w:tcBorders>
              <w:top w:val="single" w:sz="8" w:space="0" w:color="auto"/>
              <w:bottom w:val="single" w:sz="8" w:space="0" w:color="auto"/>
            </w:tcBorders>
          </w:tcPr>
          <w:p w14:paraId="79C16D76" w14:textId="77777777" w:rsidR="00013F39" w:rsidRPr="00134B9B" w:rsidRDefault="00013F39" w:rsidP="00013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</w:tcBorders>
          </w:tcPr>
          <w:p w14:paraId="0C915389" w14:textId="519CC539" w:rsidR="00013F39" w:rsidRPr="00134B9B" w:rsidRDefault="00013F39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Image feature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14:paraId="3E3E786D" w14:textId="06470B0F" w:rsidR="00013F39" w:rsidRPr="00134B9B" w:rsidRDefault="00013F39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Equation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</w:tcPr>
          <w:p w14:paraId="7D9EB646" w14:textId="6E7FDF6A" w:rsidR="00013F39" w:rsidRPr="00134B9B" w:rsidRDefault="00013F39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Definition</w:t>
            </w:r>
          </w:p>
        </w:tc>
      </w:tr>
      <w:tr w:rsidR="003D2333" w:rsidRPr="00134B9B" w14:paraId="3CA0762F" w14:textId="77777777" w:rsidTr="009B1975">
        <w:tc>
          <w:tcPr>
            <w:tcW w:w="1713" w:type="dxa"/>
            <w:vMerge w:val="restart"/>
            <w:tcBorders>
              <w:top w:val="single" w:sz="8" w:space="0" w:color="auto"/>
            </w:tcBorders>
            <w:vAlign w:val="center"/>
          </w:tcPr>
          <w:p w14:paraId="08501AEE" w14:textId="1D4288C5" w:rsidR="00BE59E4" w:rsidRPr="00134B9B" w:rsidRDefault="00BE59E4" w:rsidP="003D23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B9B">
              <w:rPr>
                <w:rFonts w:ascii="Times New Roman" w:hAnsi="Times New Roman" w:cs="Times New Roman"/>
                <w:b/>
                <w:bCs/>
              </w:rPr>
              <w:t>Textural feature</w:t>
            </w:r>
            <w:r w:rsidR="00083CD7" w:rsidRPr="00134B9B">
              <w:rPr>
                <w:rFonts w:ascii="Times New Roman" w:hAnsi="Times New Roman" w:cs="Times New Roman"/>
                <w:b/>
                <w:bCs/>
              </w:rPr>
              <w:t>s (21)</w:t>
            </w:r>
          </w:p>
        </w:tc>
        <w:tc>
          <w:tcPr>
            <w:tcW w:w="2540" w:type="dxa"/>
            <w:tcBorders>
              <w:top w:val="single" w:sz="8" w:space="0" w:color="auto"/>
            </w:tcBorders>
          </w:tcPr>
          <w:p w14:paraId="0425C23B" w14:textId="05060F9D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Autocorrelation 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3798F387" w14:textId="48D199C2" w:rsidR="00BE59E4" w:rsidRPr="00134B9B" w:rsidRDefault="00000000" w:rsidP="00013F39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 w:cs="Times New Roman"/>
                          </w:rPr>
                          <m:t>ijP(i,j)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260" w:type="dxa"/>
            <w:tcBorders>
              <w:top w:val="single" w:sz="8" w:space="0" w:color="auto"/>
            </w:tcBorders>
          </w:tcPr>
          <w:p w14:paraId="01C34E53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3260A743" w14:textId="77777777" w:rsidTr="009B1975">
        <w:tc>
          <w:tcPr>
            <w:tcW w:w="1713" w:type="dxa"/>
            <w:vMerge/>
          </w:tcPr>
          <w:p w14:paraId="72E2AD1C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7D17F950" w14:textId="5491ABF0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Cluster Prominence (CP) </w:t>
            </w:r>
          </w:p>
        </w:tc>
        <w:tc>
          <w:tcPr>
            <w:tcW w:w="2693" w:type="dxa"/>
          </w:tcPr>
          <w:p w14:paraId="1BC472DE" w14:textId="48356A53" w:rsidR="00BE59E4" w:rsidRPr="00134B9B" w:rsidRDefault="00000000" w:rsidP="00013F39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i+j-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x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y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j</m:t>
                                    </m:r>
                                  </m:e>
                                </m:d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P(i,j)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260" w:type="dxa"/>
          </w:tcPr>
          <w:p w14:paraId="5A776B6A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19E2B087" w14:textId="77777777" w:rsidTr="009B1975">
        <w:tc>
          <w:tcPr>
            <w:tcW w:w="1713" w:type="dxa"/>
            <w:vMerge/>
          </w:tcPr>
          <w:p w14:paraId="40FD8271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5881FF5E" w14:textId="737DEEFA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Cluster Shade </w:t>
            </w:r>
          </w:p>
        </w:tc>
        <w:tc>
          <w:tcPr>
            <w:tcW w:w="2693" w:type="dxa"/>
          </w:tcPr>
          <w:p w14:paraId="0E2E9C95" w14:textId="65F38AB0" w:rsidR="00BE59E4" w:rsidRPr="00134B9B" w:rsidRDefault="00000000" w:rsidP="00013F39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i+j-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x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y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j</m:t>
                                    </m:r>
                                  </m:e>
                                </m:d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P(i,j)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260" w:type="dxa"/>
          </w:tcPr>
          <w:p w14:paraId="2D39B508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6E74C551" w14:textId="77777777" w:rsidTr="009B1975">
        <w:tc>
          <w:tcPr>
            <w:tcW w:w="1713" w:type="dxa"/>
            <w:vMerge/>
          </w:tcPr>
          <w:p w14:paraId="289ADC7F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5809C97B" w14:textId="4145D00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Cluster Tendency </w:t>
            </w:r>
          </w:p>
        </w:tc>
        <w:tc>
          <w:tcPr>
            <w:tcW w:w="2693" w:type="dxa"/>
          </w:tcPr>
          <w:p w14:paraId="0A834941" w14:textId="32A2AC51" w:rsidR="00BE59E4" w:rsidRPr="00134B9B" w:rsidRDefault="00000000" w:rsidP="00013F39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i+j-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x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y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j</m:t>
                                    </m:r>
                                  </m:e>
                                </m:d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P(i,j)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260" w:type="dxa"/>
          </w:tcPr>
          <w:p w14:paraId="699E06B9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4170B2FC" w14:textId="77777777" w:rsidTr="009B1975">
        <w:tc>
          <w:tcPr>
            <w:tcW w:w="1713" w:type="dxa"/>
            <w:vMerge/>
          </w:tcPr>
          <w:p w14:paraId="10C293AA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13A78F24" w14:textId="2E4A62E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Contrast </w:t>
            </w:r>
          </w:p>
        </w:tc>
        <w:tc>
          <w:tcPr>
            <w:tcW w:w="2693" w:type="dxa"/>
          </w:tcPr>
          <w:p w14:paraId="1E2B1C44" w14:textId="3595E180" w:rsidR="00BE59E4" w:rsidRPr="00134B9B" w:rsidRDefault="00000000" w:rsidP="00013F39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i-j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P(i,j)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260" w:type="dxa"/>
          </w:tcPr>
          <w:p w14:paraId="76E81B6A" w14:textId="4AD01BF6" w:rsidR="00BE59E4" w:rsidRPr="00134B9B" w:rsidRDefault="00815F26" w:rsidP="00815F26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Measures the local variation in intensity values </w:t>
            </w:r>
          </w:p>
        </w:tc>
      </w:tr>
      <w:tr w:rsidR="00BE59E4" w:rsidRPr="00134B9B" w14:paraId="03B093E9" w14:textId="77777777" w:rsidTr="009B1975">
        <w:tc>
          <w:tcPr>
            <w:tcW w:w="1713" w:type="dxa"/>
            <w:vMerge/>
          </w:tcPr>
          <w:p w14:paraId="1B8F4298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61FA7AE9" w14:textId="76C100E5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Correlation </w:t>
            </w:r>
          </w:p>
        </w:tc>
        <w:tc>
          <w:tcPr>
            <w:tcW w:w="2693" w:type="dxa"/>
          </w:tcPr>
          <w:p w14:paraId="614A379A" w14:textId="09D4EB9A" w:rsidR="00BE59E4" w:rsidRPr="00134B9B" w:rsidRDefault="00000000" w:rsidP="00013F39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j=1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sub>
                            </m:sSub>
                          </m:sup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ijP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i,j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e>
                            </m:d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j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j</m:t>
                                </m:r>
                              </m:e>
                            </m:d>
                          </m:e>
                        </m:nary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3260" w:type="dxa"/>
          </w:tcPr>
          <w:p w14:paraId="7743EB8E" w14:textId="61598B5E" w:rsidR="00BE59E4" w:rsidRPr="00134B9B" w:rsidRDefault="00815F26" w:rsidP="00815F26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Measures the linear dependencies of intensity values in an image </w:t>
            </w:r>
          </w:p>
        </w:tc>
      </w:tr>
      <w:tr w:rsidR="00BE59E4" w:rsidRPr="00134B9B" w14:paraId="6BA890D4" w14:textId="77777777" w:rsidTr="009B1975">
        <w:tc>
          <w:tcPr>
            <w:tcW w:w="1713" w:type="dxa"/>
            <w:vMerge/>
          </w:tcPr>
          <w:p w14:paraId="282705B9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7C1346E5" w14:textId="654C4E3F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Difference Entropy </w:t>
            </w:r>
          </w:p>
        </w:tc>
        <w:tc>
          <w:tcPr>
            <w:tcW w:w="2693" w:type="dxa"/>
          </w:tcPr>
          <w:p w14:paraId="0A93C458" w14:textId="3093A0F8" w:rsidR="00BE59E4" w:rsidRPr="00134B9B" w:rsidRDefault="00000000" w:rsidP="00013F39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i=0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-1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x-y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[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x-y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(i)]</m:t>
                    </m:r>
                  </m:e>
                </m:nary>
              </m:oMath>
            </m:oMathPara>
          </w:p>
        </w:tc>
        <w:tc>
          <w:tcPr>
            <w:tcW w:w="3260" w:type="dxa"/>
          </w:tcPr>
          <w:p w14:paraId="61E00EE7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080AB0FA" w14:textId="77777777" w:rsidTr="009B1975">
        <w:tc>
          <w:tcPr>
            <w:tcW w:w="1713" w:type="dxa"/>
            <w:vMerge/>
          </w:tcPr>
          <w:p w14:paraId="3CC8F7D9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04D909CA" w14:textId="4CEDEA31" w:rsidR="00BE59E4" w:rsidRPr="00134B9B" w:rsidRDefault="00297812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Joint </w:t>
            </w:r>
            <w:r w:rsidR="00BE59E4"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Energy </w:t>
            </w:r>
          </w:p>
        </w:tc>
        <w:tc>
          <w:tcPr>
            <w:tcW w:w="2693" w:type="dxa"/>
          </w:tcPr>
          <w:p w14:paraId="15594894" w14:textId="1CEB8B9A" w:rsidR="00BE59E4" w:rsidRPr="00134B9B" w:rsidRDefault="00000000" w:rsidP="00013F39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P(i,j)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nary>
              </m:oMath>
            </m:oMathPara>
          </w:p>
        </w:tc>
        <w:tc>
          <w:tcPr>
            <w:tcW w:w="3260" w:type="dxa"/>
          </w:tcPr>
          <w:p w14:paraId="1D42001A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3C1D9C54" w14:textId="77777777" w:rsidTr="009B1975">
        <w:tc>
          <w:tcPr>
            <w:tcW w:w="1713" w:type="dxa"/>
            <w:vMerge/>
          </w:tcPr>
          <w:p w14:paraId="1D341DE5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736BA112" w14:textId="374F391A" w:rsidR="00BE59E4" w:rsidRPr="00134B9B" w:rsidRDefault="00297812" w:rsidP="00013F39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Joint </w:t>
            </w:r>
            <w:r w:rsidR="00BE59E4"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Entropy </w:t>
            </w:r>
          </w:p>
        </w:tc>
        <w:tc>
          <w:tcPr>
            <w:tcW w:w="2693" w:type="dxa"/>
          </w:tcPr>
          <w:p w14:paraId="030F294D" w14:textId="556D5A6E" w:rsidR="00BE59E4" w:rsidRPr="00134B9B" w:rsidRDefault="00AB753A" w:rsidP="00013F39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i,j</m:t>
                            </m:r>
                          </m:e>
                        </m:d>
                      </m:e>
                    </m:nary>
                  </m:e>
                </m:nary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[P(i,j)]</m:t>
                </m:r>
              </m:oMath>
            </m:oMathPara>
          </w:p>
        </w:tc>
        <w:tc>
          <w:tcPr>
            <w:tcW w:w="3260" w:type="dxa"/>
          </w:tcPr>
          <w:p w14:paraId="77B028E4" w14:textId="77777777" w:rsidR="00BE59E4" w:rsidRPr="00134B9B" w:rsidRDefault="00BE59E4" w:rsidP="00013F39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543E8069" w14:textId="77777777" w:rsidTr="009B1975">
        <w:tc>
          <w:tcPr>
            <w:tcW w:w="1713" w:type="dxa"/>
            <w:vMerge/>
          </w:tcPr>
          <w:p w14:paraId="570329D7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2F690974" w14:textId="207B30BB" w:rsidR="00BE59E4" w:rsidRPr="00134B9B" w:rsidRDefault="00BE59E4" w:rsidP="00013F39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Informational Measure of Correlation 1 (IMC1)</w:t>
            </w:r>
          </w:p>
        </w:tc>
        <w:tc>
          <w:tcPr>
            <w:tcW w:w="2693" w:type="dxa"/>
          </w:tcPr>
          <w:p w14:paraId="6B9C73A4" w14:textId="7E7A42AF" w:rsidR="00BE59E4" w:rsidRPr="00134B9B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HXY-HXY1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max</m:t>
                    </m:r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HX,HY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3260" w:type="dxa"/>
          </w:tcPr>
          <w:p w14:paraId="6C0D45E0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5C5E85B4" w14:textId="77777777" w:rsidTr="009B1975">
        <w:tc>
          <w:tcPr>
            <w:tcW w:w="1713" w:type="dxa"/>
            <w:vMerge/>
          </w:tcPr>
          <w:p w14:paraId="7CD1147B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7C0BB8CD" w14:textId="7D145B2C" w:rsidR="00BE59E4" w:rsidRPr="00134B9B" w:rsidRDefault="00BE59E4" w:rsidP="00013F39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Informational Measure of Correlation 2 (IMC2)</w:t>
            </w:r>
          </w:p>
        </w:tc>
        <w:tc>
          <w:tcPr>
            <w:tcW w:w="2693" w:type="dxa"/>
          </w:tcPr>
          <w:p w14:paraId="68BD9611" w14:textId="372BFD57" w:rsidR="00BE59E4" w:rsidRPr="00134B9B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-2(HXY2-HXY)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3260" w:type="dxa"/>
          </w:tcPr>
          <w:p w14:paraId="4C330548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1422B117" w14:textId="77777777" w:rsidTr="009B1975">
        <w:tc>
          <w:tcPr>
            <w:tcW w:w="1713" w:type="dxa"/>
            <w:vMerge/>
          </w:tcPr>
          <w:p w14:paraId="313C2F78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6CF5E9B4" w14:textId="1BF70394" w:rsidR="00BE59E4" w:rsidRPr="00134B9B" w:rsidRDefault="00BE59E4" w:rsidP="00013F39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Inverse Difference Moment Normalized (IDMN)</w:t>
            </w:r>
          </w:p>
        </w:tc>
        <w:tc>
          <w:tcPr>
            <w:tcW w:w="2693" w:type="dxa"/>
          </w:tcPr>
          <w:p w14:paraId="311399CC" w14:textId="414559B5" w:rsidR="00BE59E4" w:rsidRPr="00134B9B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P(i,j)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1+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begChr m:val="|"/>
                                            <m:endChr m:val="|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i-j</m:t>
                                            </m:r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N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</m:e>
                            </m:d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3260" w:type="dxa"/>
          </w:tcPr>
          <w:p w14:paraId="5800073E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</w:tr>
      <w:tr w:rsidR="00297812" w:rsidRPr="00134B9B" w14:paraId="49A69CF3" w14:textId="77777777" w:rsidTr="009B1975">
        <w:tc>
          <w:tcPr>
            <w:tcW w:w="1713" w:type="dxa"/>
            <w:vMerge/>
          </w:tcPr>
          <w:p w14:paraId="11F0717C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503E6961" w14:textId="321CFC05" w:rsidR="00BE59E4" w:rsidRPr="00134B9B" w:rsidRDefault="00BE59E4" w:rsidP="00013F39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Inverse Difference Normalized (IDN)</w:t>
            </w:r>
          </w:p>
        </w:tc>
        <w:tc>
          <w:tcPr>
            <w:tcW w:w="2693" w:type="dxa"/>
          </w:tcPr>
          <w:p w14:paraId="055D8516" w14:textId="1276A149" w:rsidR="00BE59E4" w:rsidRPr="00134B9B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P(i,j)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1+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i-j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N</m:t>
                                    </m:r>
                                  </m:den>
                                </m:f>
                              </m:e>
                            </m:d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3260" w:type="dxa"/>
          </w:tcPr>
          <w:p w14:paraId="6FC73E1C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31C8557E" w14:textId="77777777" w:rsidTr="009B1975">
        <w:tc>
          <w:tcPr>
            <w:tcW w:w="1713" w:type="dxa"/>
            <w:vMerge/>
          </w:tcPr>
          <w:p w14:paraId="17DFFBF5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06D1AC24" w14:textId="3F078ACD" w:rsidR="00BE59E4" w:rsidRPr="00134B9B" w:rsidRDefault="00BE59E4" w:rsidP="00013F39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Inverse Variance</w:t>
            </w:r>
          </w:p>
        </w:tc>
        <w:tc>
          <w:tcPr>
            <w:tcW w:w="2693" w:type="dxa"/>
          </w:tcPr>
          <w:p w14:paraId="34C59528" w14:textId="1C0481E9" w:rsidR="00BE59E4" w:rsidRPr="00134B9B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P(i,j)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i-j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  <m:r>
                  <w:rPr>
                    <w:rFonts w:ascii="Cambria Math" w:hAnsi="Cambria Math" w:cs="Times New Roman"/>
                  </w:rPr>
                  <m:t>,i≠j</m:t>
                </m:r>
              </m:oMath>
            </m:oMathPara>
          </w:p>
        </w:tc>
        <w:tc>
          <w:tcPr>
            <w:tcW w:w="3260" w:type="dxa"/>
          </w:tcPr>
          <w:p w14:paraId="1AF7DC3A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72C10054" w14:textId="77777777" w:rsidTr="009B1975">
        <w:tc>
          <w:tcPr>
            <w:tcW w:w="1713" w:type="dxa"/>
            <w:vMerge/>
          </w:tcPr>
          <w:p w14:paraId="6D8493FE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122E7395" w14:textId="357EDF39" w:rsidR="00BE59E4" w:rsidRPr="00134B9B" w:rsidRDefault="00BE59E4" w:rsidP="00013F39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Maximum Probability</w:t>
            </w:r>
          </w:p>
        </w:tc>
        <w:tc>
          <w:tcPr>
            <w:tcW w:w="2693" w:type="dxa"/>
          </w:tcPr>
          <w:p w14:paraId="1B14DBCB" w14:textId="6F671084" w:rsidR="00BE59E4" w:rsidRPr="00134B9B" w:rsidRDefault="00D83849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max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P(i,j)</m:t>
                    </m:r>
                  </m:e>
                </m:d>
              </m:oMath>
            </m:oMathPara>
          </w:p>
        </w:tc>
        <w:tc>
          <w:tcPr>
            <w:tcW w:w="3260" w:type="dxa"/>
          </w:tcPr>
          <w:p w14:paraId="0A40CB39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27F4417B" w14:textId="77777777" w:rsidTr="009B1975">
        <w:tc>
          <w:tcPr>
            <w:tcW w:w="1713" w:type="dxa"/>
            <w:vMerge/>
          </w:tcPr>
          <w:p w14:paraId="71368050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52E5692F" w14:textId="79AB0CDB" w:rsidR="00BE59E4" w:rsidRPr="00134B9B" w:rsidRDefault="00BE59E4" w:rsidP="00013F39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Sum Average</w:t>
            </w:r>
          </w:p>
        </w:tc>
        <w:tc>
          <w:tcPr>
            <w:tcW w:w="2693" w:type="dxa"/>
          </w:tcPr>
          <w:p w14:paraId="46010E1C" w14:textId="27E3202F" w:rsidR="00BE59E4" w:rsidRPr="00134B9B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i=2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x+y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(i)</m:t>
                        </m:r>
                      </m:e>
                    </m:d>
                  </m:e>
                </m:nary>
              </m:oMath>
            </m:oMathPara>
          </w:p>
        </w:tc>
        <w:tc>
          <w:tcPr>
            <w:tcW w:w="3260" w:type="dxa"/>
          </w:tcPr>
          <w:p w14:paraId="31872070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4483075F" w14:textId="77777777" w:rsidTr="009B1975">
        <w:tc>
          <w:tcPr>
            <w:tcW w:w="1713" w:type="dxa"/>
            <w:vMerge/>
          </w:tcPr>
          <w:p w14:paraId="6080C886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4799A967" w14:textId="728A0533" w:rsidR="00BE59E4" w:rsidRPr="00134B9B" w:rsidRDefault="00BE59E4" w:rsidP="00013F39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Sum Entropy</w:t>
            </w:r>
          </w:p>
        </w:tc>
        <w:tc>
          <w:tcPr>
            <w:tcW w:w="2693" w:type="dxa"/>
          </w:tcPr>
          <w:p w14:paraId="6D049D65" w14:textId="469EE763" w:rsidR="00BE59E4" w:rsidRPr="00134B9B" w:rsidRDefault="00D83849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i=2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x+y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(i)</m:t>
                    </m:r>
                  </m:e>
                </m:nary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x+y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(i)</m:t>
                    </m:r>
                  </m:e>
                </m:d>
              </m:oMath>
            </m:oMathPara>
          </w:p>
        </w:tc>
        <w:tc>
          <w:tcPr>
            <w:tcW w:w="3260" w:type="dxa"/>
          </w:tcPr>
          <w:p w14:paraId="651728BF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2DFE87EC" w14:textId="77777777" w:rsidTr="009B1975">
        <w:tc>
          <w:tcPr>
            <w:tcW w:w="1713" w:type="dxa"/>
            <w:vMerge/>
          </w:tcPr>
          <w:p w14:paraId="71BE9522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376C4073" w14:textId="7F2F646B" w:rsidR="00BE59E4" w:rsidRPr="00134B9B" w:rsidRDefault="00BE59E4" w:rsidP="00013F39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Short Run Emphasis (SRE) </w:t>
            </w:r>
          </w:p>
        </w:tc>
        <w:tc>
          <w:tcPr>
            <w:tcW w:w="2693" w:type="dxa"/>
          </w:tcPr>
          <w:p w14:paraId="4EF1426F" w14:textId="1E0645ED" w:rsidR="00BE59E4" w:rsidRPr="00134B9B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j=1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r</m:t>
                                </m:r>
                              </m:sub>
                            </m:sSub>
                          </m:sup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p(i,j|θ)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j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</m:e>
                            </m:d>
                          </m:e>
                        </m:nary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j=1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r</m:t>
                                </m:r>
                              </m:sub>
                            </m:sSub>
                          </m:sup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p(i,j|θ)</m:t>
                            </m:r>
                          </m:e>
                        </m:nary>
                      </m:e>
                    </m:nary>
                  </m:den>
                </m:f>
              </m:oMath>
            </m:oMathPara>
          </w:p>
        </w:tc>
        <w:tc>
          <w:tcPr>
            <w:tcW w:w="3260" w:type="dxa"/>
          </w:tcPr>
          <w:p w14:paraId="188E812E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5A7B090D" w14:textId="77777777" w:rsidTr="009B1975">
        <w:tc>
          <w:tcPr>
            <w:tcW w:w="1713" w:type="dxa"/>
            <w:vMerge/>
          </w:tcPr>
          <w:p w14:paraId="18B123C8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5EB6683A" w14:textId="7C403E40" w:rsidR="00BE59E4" w:rsidRPr="00134B9B" w:rsidRDefault="00BE59E4" w:rsidP="00013F39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Long Run Emphasis (LRE)</w:t>
            </w:r>
          </w:p>
        </w:tc>
        <w:tc>
          <w:tcPr>
            <w:tcW w:w="2693" w:type="dxa"/>
          </w:tcPr>
          <w:p w14:paraId="16C9583B" w14:textId="215362F5" w:rsidR="00BE59E4" w:rsidRPr="00134B9B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j=1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r</m:t>
                                </m:r>
                              </m:sub>
                            </m:sSub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p(i,j|θ)</m:t>
                            </m:r>
                          </m:e>
                        </m:nary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j=1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r</m:t>
                                </m:r>
                              </m:sub>
                            </m:sSub>
                          </m:sup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p(i,j|θ)</m:t>
                            </m:r>
                          </m:e>
                        </m:nary>
                      </m:e>
                    </m:nary>
                  </m:den>
                </m:f>
              </m:oMath>
            </m:oMathPara>
          </w:p>
        </w:tc>
        <w:tc>
          <w:tcPr>
            <w:tcW w:w="3260" w:type="dxa"/>
          </w:tcPr>
          <w:p w14:paraId="454A9D22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</w:tr>
      <w:tr w:rsidR="00BE59E4" w:rsidRPr="00134B9B" w14:paraId="6FE2D70F" w14:textId="77777777" w:rsidTr="009B1975">
        <w:tc>
          <w:tcPr>
            <w:tcW w:w="1713" w:type="dxa"/>
            <w:vMerge/>
          </w:tcPr>
          <w:p w14:paraId="3D17208C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3B48791F" w14:textId="542795C9" w:rsidR="00BE59E4" w:rsidRPr="00134B9B" w:rsidRDefault="00BE59E4" w:rsidP="00013F39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Gray Level Nonuniformity (GLN) </w:t>
            </w:r>
          </w:p>
        </w:tc>
        <w:tc>
          <w:tcPr>
            <w:tcW w:w="2693" w:type="dxa"/>
          </w:tcPr>
          <w:p w14:paraId="665B6111" w14:textId="30759B9B" w:rsidR="00BE59E4" w:rsidRPr="00134B9B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nary>
                                  <m:naryPr>
                                    <m:chr m:val="∑"/>
                                    <m:limLoc m:val="undOvr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j=1</m:t>
                                    </m:r>
                                  </m:sub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sup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p(i,j|θ)</m:t>
                                    </m:r>
                                  </m:e>
                                </m:nary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</m:sup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j=1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r</m:t>
                                </m:r>
                              </m:sub>
                            </m:sSub>
                          </m:sup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p(i,j|θ)</m:t>
                            </m:r>
                          </m:e>
                        </m:nary>
                      </m:e>
                    </m:nary>
                  </m:den>
                </m:f>
              </m:oMath>
            </m:oMathPara>
          </w:p>
        </w:tc>
        <w:tc>
          <w:tcPr>
            <w:tcW w:w="3260" w:type="dxa"/>
          </w:tcPr>
          <w:p w14:paraId="5AA7BBF7" w14:textId="258A0353" w:rsidR="00BE59E4" w:rsidRPr="00134B9B" w:rsidRDefault="00815F26" w:rsidP="00815F26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Represents the similarity of intensity values in an image </w:t>
            </w:r>
          </w:p>
        </w:tc>
      </w:tr>
      <w:tr w:rsidR="00297812" w:rsidRPr="00134B9B" w14:paraId="2A963185" w14:textId="77777777" w:rsidTr="009B1975">
        <w:tc>
          <w:tcPr>
            <w:tcW w:w="1713" w:type="dxa"/>
            <w:vMerge/>
          </w:tcPr>
          <w:p w14:paraId="6C613C9A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695EDE59" w14:textId="67925710" w:rsidR="00BE59E4" w:rsidRPr="00134B9B" w:rsidRDefault="00297812" w:rsidP="00BE59E4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Inverse Different</w:t>
            </w:r>
          </w:p>
        </w:tc>
        <w:tc>
          <w:tcPr>
            <w:tcW w:w="2693" w:type="dxa"/>
          </w:tcPr>
          <w:p w14:paraId="7784E6A7" w14:textId="7E258429" w:rsidR="00BE59E4" w:rsidRPr="00134B9B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x-y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(i)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1+i</m:t>
                        </m:r>
                      </m:den>
                    </m:f>
                  </m:e>
                </m:nary>
              </m:oMath>
            </m:oMathPara>
          </w:p>
        </w:tc>
        <w:tc>
          <w:tcPr>
            <w:tcW w:w="3260" w:type="dxa"/>
          </w:tcPr>
          <w:p w14:paraId="40918B34" w14:textId="55B32670" w:rsidR="00BE59E4" w:rsidRPr="00134B9B" w:rsidRDefault="00BE59E4" w:rsidP="00BE59E4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Measures the homogeneity of the </w:t>
            </w:r>
            <w:r w:rsidR="00297812" w:rsidRPr="00134B9B">
              <w:rPr>
                <w:rFonts w:ascii="Times New Roman" w:hAnsi="Times New Roman" w:cs="Times New Roman"/>
                <w:sz w:val="18"/>
                <w:szCs w:val="18"/>
              </w:rPr>
              <w:t>image</w:t>
            </w:r>
          </w:p>
        </w:tc>
      </w:tr>
      <w:tr w:rsidR="00297812" w:rsidRPr="00134B9B" w14:paraId="2107AC76" w14:textId="77777777" w:rsidTr="009B1975">
        <w:tc>
          <w:tcPr>
            <w:tcW w:w="1713" w:type="dxa"/>
            <w:vMerge/>
          </w:tcPr>
          <w:p w14:paraId="707997B1" w14:textId="77777777" w:rsidR="00BE59E4" w:rsidRPr="00134B9B" w:rsidRDefault="00BE59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14:paraId="03BD5285" w14:textId="6AFE1F6A" w:rsidR="00BE59E4" w:rsidRPr="00134B9B" w:rsidRDefault="00297812" w:rsidP="00BE59E4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Inverse Difference Moment (IDM)</w:t>
            </w:r>
          </w:p>
        </w:tc>
        <w:tc>
          <w:tcPr>
            <w:tcW w:w="2693" w:type="dxa"/>
          </w:tcPr>
          <w:p w14:paraId="11137D7A" w14:textId="240EDA8B" w:rsidR="00BE59E4" w:rsidRPr="00134B9B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sub>
                    </m:sSub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x-y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(i)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3260" w:type="dxa"/>
          </w:tcPr>
          <w:p w14:paraId="33C17DE6" w14:textId="6364FF26" w:rsidR="00BE59E4" w:rsidRPr="00134B9B" w:rsidRDefault="00BE59E4" w:rsidP="00BE59E4">
            <w:pPr>
              <w:pStyle w:val="a4"/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>Measures the</w:t>
            </w:r>
            <w:r w:rsidR="00297812"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 local</w:t>
            </w:r>
            <w:r w:rsidRPr="00134B9B">
              <w:rPr>
                <w:rFonts w:ascii="Times New Roman" w:hAnsi="Times New Roman" w:cs="Times New Roman"/>
                <w:sz w:val="18"/>
                <w:szCs w:val="18"/>
              </w:rPr>
              <w:t xml:space="preserve"> homogeneity of the </w:t>
            </w:r>
            <w:r w:rsidR="00297812" w:rsidRPr="00134B9B">
              <w:rPr>
                <w:rFonts w:ascii="Times New Roman" w:hAnsi="Times New Roman" w:cs="Times New Roman"/>
                <w:sz w:val="18"/>
                <w:szCs w:val="18"/>
              </w:rPr>
              <w:t>image</w:t>
            </w:r>
          </w:p>
        </w:tc>
      </w:tr>
    </w:tbl>
    <w:p w14:paraId="45CA8D28" w14:textId="5B6800F8" w:rsidR="00013F39" w:rsidRPr="00134B9B" w:rsidRDefault="008A3CCA" w:rsidP="0077002C">
      <w:pPr>
        <w:spacing w:after="160" w:line="259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P(i,j)</m:t>
        </m:r>
      </m:oMath>
      <w:r w:rsidRPr="00134B9B">
        <w:rPr>
          <w:rFonts w:ascii="Times New Roman" w:hAnsi="Times New Roman" w:cs="Times New Roman"/>
        </w:rPr>
        <w:t xml:space="preserve"> is the co-occurrence matrix for an arbitrary </w:t>
      </w:r>
      <m:oMath>
        <m:r>
          <w:rPr>
            <w:rFonts w:ascii="Cambria Math" w:hAnsi="Cambria Math" w:cs="Times New Roman"/>
          </w:rPr>
          <m:t xml:space="preserve">δ </m:t>
        </m:r>
      </m:oMath>
      <w:r w:rsidRPr="00134B9B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</w:rPr>
          <m:t>α</m:t>
        </m:r>
      </m:oMath>
    </w:p>
    <w:p w14:paraId="07102C26" w14:textId="577DC81C" w:rsidR="008A3CCA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g</m:t>
            </m:r>
          </m:sub>
        </m:sSub>
      </m:oMath>
      <w:r w:rsidR="008A3CCA" w:rsidRPr="00134B9B">
        <w:rPr>
          <w:rFonts w:ascii="Times New Roman" w:hAnsi="Times New Roman" w:cs="Times New Roman"/>
        </w:rPr>
        <w:t xml:space="preserve"> is the number of discrete intensity levels in the image</w:t>
      </w:r>
    </w:p>
    <w:p w14:paraId="0F72ADDF" w14:textId="24EC52EE" w:rsidR="008A3CCA" w:rsidRPr="00134B9B" w:rsidRDefault="008A3CCA" w:rsidP="0077002C">
      <w:pPr>
        <w:spacing w:after="160" w:line="259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p(i,j|θ)</m:t>
        </m:r>
      </m:oMath>
      <w:r w:rsidRPr="00134B9B">
        <w:rPr>
          <w:rFonts w:ascii="Times New Roman" w:hAnsi="Times New Roman" w:cs="Times New Roman"/>
        </w:rPr>
        <w:t xml:space="preserve"> is the </w:t>
      </w:r>
      <m:oMath>
        <m:r>
          <w:rPr>
            <w:rFonts w:ascii="Cambria Math" w:hAnsi="Cambria Math" w:cs="Times New Roman"/>
          </w:rPr>
          <m:t>(i,j)</m:t>
        </m:r>
      </m:oMath>
      <w:r w:rsidRPr="00134B9B">
        <w:rPr>
          <w:rFonts w:ascii="Times New Roman" w:hAnsi="Times New Roman" w:cs="Times New Roman"/>
        </w:rPr>
        <w:t xml:space="preserve">th entry in the given run-length matrix </w:t>
      </w:r>
      <m:oMath>
        <m:r>
          <w:rPr>
            <w:rFonts w:ascii="Cambria Math" w:hAnsi="Cambria Math" w:cs="Times New Roman"/>
          </w:rPr>
          <m:t>p</m:t>
        </m:r>
      </m:oMath>
      <w:r w:rsidRPr="00134B9B">
        <w:rPr>
          <w:rFonts w:ascii="Times New Roman" w:hAnsi="Times New Roman" w:cs="Times New Roman"/>
        </w:rPr>
        <w:t xml:space="preserve"> for a direction </w:t>
      </w:r>
      <m:oMath>
        <m:r>
          <w:rPr>
            <w:rFonts w:ascii="Cambria Math" w:hAnsi="Cambria Math" w:cs="Times New Roman"/>
          </w:rPr>
          <m:t>θ</m:t>
        </m:r>
      </m:oMath>
    </w:p>
    <w:p w14:paraId="7422C2C1" w14:textId="2D6C5494" w:rsidR="006213F9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g</m:t>
            </m:r>
          </m:sub>
        </m:sSub>
      </m:oMath>
      <w:r w:rsidR="006213F9" w:rsidRPr="00134B9B">
        <w:rPr>
          <w:rFonts w:ascii="Times New Roman" w:hAnsi="Times New Roman" w:cs="Times New Roman"/>
        </w:rPr>
        <w:t xml:space="preserve"> is the number of discrete intensity values in the image</w:t>
      </w:r>
    </w:p>
    <w:p w14:paraId="42AFA9D8" w14:textId="71F11218" w:rsidR="008A3CCA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</m:oMath>
      <w:r w:rsidR="006213F9" w:rsidRPr="00134B9B">
        <w:rPr>
          <w:rFonts w:ascii="Times New Roman" w:hAnsi="Times New Roman" w:cs="Times New Roman"/>
        </w:rPr>
        <w:t xml:space="preserve"> is the number of different run lengths</w:t>
      </w:r>
    </w:p>
    <w:p w14:paraId="48501B21" w14:textId="67F5D79C" w:rsidR="006213F9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</m:oMath>
      <w:r w:rsidR="006213F9" w:rsidRPr="00134B9B">
        <w:rPr>
          <w:rFonts w:ascii="Times New Roman" w:hAnsi="Times New Roman" w:cs="Times New Roman"/>
        </w:rPr>
        <w:t xml:space="preserve"> is the number of voxels in the image</w:t>
      </w:r>
    </w:p>
    <w:p w14:paraId="5D5D7CFF" w14:textId="382E1DF7" w:rsidR="006213F9" w:rsidRPr="00134B9B" w:rsidRDefault="006213F9" w:rsidP="0077002C">
      <w:pPr>
        <w:spacing w:after="160" w:line="259" w:lineRule="auto"/>
        <w:rPr>
          <w:rFonts w:ascii="Times New Roman" w:hAnsi="Times New Roman" w:cs="Times New Roman"/>
        </w:rPr>
      </w:pPr>
      <w:r w:rsidRPr="00134B9B">
        <w:rPr>
          <w:rFonts w:ascii="Times New Roman" w:hAnsi="Times New Roman" w:cs="Times New Roman"/>
        </w:rPr>
        <w:t xml:space="preserve">u is the mean of </w:t>
      </w:r>
      <m:oMath>
        <m:r>
          <w:rPr>
            <w:rFonts w:ascii="Cambria Math" w:hAnsi="Cambria Math" w:cs="Times New Roman"/>
          </w:rPr>
          <m:t>P(i,j)</m:t>
        </m:r>
      </m:oMath>
    </w:p>
    <w:p w14:paraId="5C406B5D" w14:textId="4A4E3652" w:rsidR="006213F9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i</m:t>
            </m:r>
          </m:e>
        </m:d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j=1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g</m:t>
                </m:r>
              </m:sub>
            </m:sSub>
          </m:sup>
          <m:e>
            <m:r>
              <w:rPr>
                <w:rFonts w:ascii="Cambria Math" w:hAnsi="Cambria Math" w:cs="Times New Roman"/>
              </w:rPr>
              <m:t>P(i,j)</m:t>
            </m:r>
          </m:e>
        </m:nary>
      </m:oMath>
      <w:r w:rsidR="006213F9" w:rsidRPr="00134B9B">
        <w:rPr>
          <w:rFonts w:ascii="Times New Roman" w:hAnsi="Times New Roman" w:cs="Times New Roman"/>
        </w:rPr>
        <w:t xml:space="preserve"> </w:t>
      </w:r>
      <w:proofErr w:type="gramStart"/>
      <w:r w:rsidR="006213F9" w:rsidRPr="00134B9B">
        <w:rPr>
          <w:rFonts w:ascii="Times New Roman" w:hAnsi="Times New Roman" w:cs="Times New Roman"/>
        </w:rPr>
        <w:t>is</w:t>
      </w:r>
      <w:proofErr w:type="gramEnd"/>
      <w:r w:rsidR="006213F9" w:rsidRPr="00134B9B">
        <w:rPr>
          <w:rFonts w:ascii="Times New Roman" w:hAnsi="Times New Roman" w:cs="Times New Roman"/>
        </w:rPr>
        <w:t xml:space="preserve"> the marginal row probabilities</w:t>
      </w:r>
    </w:p>
    <w:p w14:paraId="0FBEB825" w14:textId="68112BDE" w:rsidR="006213F9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i</m:t>
            </m:r>
          </m:e>
        </m:d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j=1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g</m:t>
                </m:r>
              </m:sub>
            </m:sSub>
          </m:sup>
          <m:e>
            <m:r>
              <w:rPr>
                <w:rFonts w:ascii="Cambria Math" w:hAnsi="Cambria Math" w:cs="Times New Roman"/>
              </w:rPr>
              <m:t>P(i,j)</m:t>
            </m:r>
          </m:e>
        </m:nary>
      </m:oMath>
      <w:r w:rsidR="006213F9" w:rsidRPr="00134B9B">
        <w:rPr>
          <w:rFonts w:ascii="Times New Roman" w:hAnsi="Times New Roman" w:cs="Times New Roman"/>
        </w:rPr>
        <w:t xml:space="preserve"> </w:t>
      </w:r>
      <w:proofErr w:type="gramStart"/>
      <w:r w:rsidR="006213F9" w:rsidRPr="00134B9B">
        <w:rPr>
          <w:rFonts w:ascii="Times New Roman" w:hAnsi="Times New Roman" w:cs="Times New Roman"/>
        </w:rPr>
        <w:t>is</w:t>
      </w:r>
      <w:proofErr w:type="gramEnd"/>
      <w:r w:rsidR="006213F9" w:rsidRPr="00134B9B">
        <w:rPr>
          <w:rFonts w:ascii="Times New Roman" w:hAnsi="Times New Roman" w:cs="Times New Roman"/>
        </w:rPr>
        <w:t xml:space="preserve"> the marginal column probabilities</w:t>
      </w:r>
    </w:p>
    <w:p w14:paraId="3586CEF7" w14:textId="41356300" w:rsidR="006213F9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</m:oMath>
      <w:r w:rsidR="006213F9" w:rsidRPr="00134B9B">
        <w:rPr>
          <w:rFonts w:ascii="Times New Roman" w:hAnsi="Times New Roman" w:cs="Times New Roman"/>
        </w:rPr>
        <w:t xml:space="preserve"> is the mean of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</m:oMath>
    </w:p>
    <w:p w14:paraId="57EED327" w14:textId="48408A1C" w:rsidR="006213F9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</m:oMath>
      <w:r w:rsidR="006213F9" w:rsidRPr="00134B9B">
        <w:rPr>
          <w:rFonts w:ascii="Times New Roman" w:hAnsi="Times New Roman" w:cs="Times New Roman"/>
        </w:rPr>
        <w:t xml:space="preserve"> is the mean of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</m:oMath>
    </w:p>
    <w:p w14:paraId="3823D509" w14:textId="1A9CCE32" w:rsidR="006213F9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</m:oMath>
      <w:r w:rsidR="006213F9" w:rsidRPr="00134B9B">
        <w:rPr>
          <w:rFonts w:ascii="Times New Roman" w:hAnsi="Times New Roman" w:cs="Times New Roman"/>
        </w:rPr>
        <w:t xml:space="preserve"> is the standard deviation of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</m:oMath>
    </w:p>
    <w:p w14:paraId="033ADBD1" w14:textId="7D9FB204" w:rsidR="006213F9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</m:oMath>
      <w:r w:rsidR="006213F9" w:rsidRPr="00134B9B">
        <w:rPr>
          <w:rFonts w:ascii="Times New Roman" w:hAnsi="Times New Roman" w:cs="Times New Roman"/>
        </w:rPr>
        <w:t xml:space="preserve"> is the standard deviation of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</m:oMath>
    </w:p>
    <w:p w14:paraId="727D35CA" w14:textId="267AE13E" w:rsidR="006213F9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x+y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k</m:t>
            </m:r>
          </m:e>
        </m:d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g</m:t>
                </m:r>
              </m:sub>
            </m:sSub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j=1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g</m:t>
                    </m:r>
                  </m:sub>
                </m:sSub>
              </m:sup>
              <m:e>
                <m:r>
                  <w:rPr>
                    <w:rFonts w:ascii="Cambria Math" w:hAnsi="Cambria Math" w:cs="Times New Roman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i,j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,i+j=k,k=2,3,⋯,2*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g</m:t>
                    </m:r>
                  </m:sub>
                </m:sSub>
              </m:e>
            </m:nary>
          </m:e>
        </m:nary>
      </m:oMath>
      <w:r w:rsidR="00F02023" w:rsidRPr="00134B9B">
        <w:rPr>
          <w:rFonts w:ascii="Times New Roman" w:hAnsi="Times New Roman" w:cs="Times New Roman"/>
        </w:rPr>
        <w:t xml:space="preserve"> </w:t>
      </w:r>
    </w:p>
    <w:p w14:paraId="03FF590C" w14:textId="44A3EC23" w:rsidR="00F02023" w:rsidRPr="00134B9B" w:rsidRDefault="00000000" w:rsidP="0077002C">
      <w:pPr>
        <w:spacing w:after="160" w:line="259" w:lineRule="auto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x-y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k</m:t>
            </m:r>
          </m:e>
        </m:d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g</m:t>
                </m:r>
              </m:sub>
            </m:sSub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j=1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g</m:t>
                    </m:r>
                  </m:sub>
                </m:sSub>
              </m:sup>
              <m:e>
                <m:r>
                  <w:rPr>
                    <w:rFonts w:ascii="Cambria Math" w:hAnsi="Cambria Math" w:cs="Times New Roman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i,j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i-j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=k,k=0,1,⋯,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g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-1</m:t>
                </m:r>
              </m:e>
            </m:nary>
          </m:e>
        </m:nary>
      </m:oMath>
      <w:r w:rsidR="00F02023" w:rsidRPr="00134B9B">
        <w:rPr>
          <w:rFonts w:ascii="Times New Roman" w:hAnsi="Times New Roman" w:cs="Times New Roman"/>
        </w:rPr>
        <w:t xml:space="preserve"> </w:t>
      </w:r>
    </w:p>
    <w:p w14:paraId="5FA6C498" w14:textId="08B2DBDC" w:rsidR="00F02023" w:rsidRPr="00134B9B" w:rsidRDefault="00F02023" w:rsidP="0077002C">
      <w:pPr>
        <w:spacing w:after="160" w:line="259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HX=-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g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</w:rPr>
              <m:t>(i)]</m:t>
            </m:r>
          </m:e>
        </m:nary>
      </m:oMath>
      <w:r w:rsidRPr="00134B9B">
        <w:rPr>
          <w:rFonts w:ascii="Times New Roman" w:hAnsi="Times New Roman" w:cs="Times New Roman"/>
        </w:rPr>
        <w:t xml:space="preserve"> is the entropy of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</m:oMath>
    </w:p>
    <w:p w14:paraId="165E5068" w14:textId="780A7F37" w:rsidR="00F02023" w:rsidRPr="00134B9B" w:rsidRDefault="00F02023" w:rsidP="0077002C">
      <w:pPr>
        <w:spacing w:after="160" w:line="259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HY=-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g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</w:rPr>
              <m:t>(i)]</m:t>
            </m:r>
          </m:e>
        </m:nary>
      </m:oMath>
      <w:r w:rsidRPr="00134B9B">
        <w:rPr>
          <w:rFonts w:ascii="Times New Roman" w:hAnsi="Times New Roman" w:cs="Times New Roman"/>
        </w:rPr>
        <w:t xml:space="preserve"> is the entropy of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</m:oMath>
    </w:p>
    <w:p w14:paraId="45BF5AF7" w14:textId="65DFE795" w:rsidR="00F02023" w:rsidRPr="00134B9B" w:rsidRDefault="00F02023" w:rsidP="0077002C">
      <w:pPr>
        <w:spacing w:after="160" w:line="259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H=-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g</m:t>
                </m:r>
              </m:sub>
            </m:sSub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j=1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g</m:t>
                    </m:r>
                  </m:sub>
                </m:sSub>
              </m:sup>
              <m:e>
                <m:r>
                  <w:rPr>
                    <w:rFonts w:ascii="Cambria Math" w:hAnsi="Cambria Math" w:cs="Times New Roman"/>
                  </w:rPr>
                  <m:t>P(i,j)</m:t>
                </m:r>
              </m:e>
            </m:nary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[P(i,j)]</m:t>
            </m:r>
          </m:e>
        </m:nary>
      </m:oMath>
      <w:r w:rsidRPr="00134B9B">
        <w:rPr>
          <w:rFonts w:ascii="Times New Roman" w:hAnsi="Times New Roman" w:cs="Times New Roman"/>
        </w:rPr>
        <w:t xml:space="preserve"> is the entropy of </w:t>
      </w:r>
      <m:oMath>
        <m:r>
          <w:rPr>
            <w:rFonts w:ascii="Cambria Math" w:hAnsi="Cambria Math" w:cs="Times New Roman"/>
          </w:rPr>
          <m:t>P(i,j)</m:t>
        </m:r>
      </m:oMath>
    </w:p>
    <w:p w14:paraId="59C41D50" w14:textId="39BC3BF8" w:rsidR="00F02023" w:rsidRPr="00134B9B" w:rsidRDefault="00F02023" w:rsidP="0077002C">
      <w:pPr>
        <w:spacing w:after="160" w:line="259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HXY1=-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g</m:t>
                </m:r>
              </m:sub>
            </m:sSub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j=1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g</m:t>
                    </m:r>
                  </m:sub>
                </m:sSub>
              </m:sup>
              <m:e>
                <m:r>
                  <w:rPr>
                    <w:rFonts w:ascii="Cambria Math" w:hAnsi="Cambria Math" w:cs="Times New Roman"/>
                  </w:rPr>
                  <m:t>P(i,j)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log⁡</m:t>
                </m:r>
                <m:r>
                  <w:rPr>
                    <w:rFonts w:ascii="Cambria Math" w:hAnsi="Cambria Math" w:cs="Times New Roman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(i)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(j))</m:t>
                </m:r>
              </m:e>
            </m:nary>
          </m:e>
        </m:nary>
      </m:oMath>
      <w:r w:rsidRPr="00134B9B">
        <w:rPr>
          <w:rFonts w:ascii="Times New Roman" w:hAnsi="Times New Roman" w:cs="Times New Roman"/>
        </w:rPr>
        <w:t xml:space="preserve"> </w:t>
      </w:r>
    </w:p>
    <w:p w14:paraId="398333DE" w14:textId="3A403715" w:rsidR="00F02023" w:rsidRPr="00134B9B" w:rsidRDefault="00F02023" w:rsidP="0077002C">
      <w:pPr>
        <w:spacing w:after="160" w:line="259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HXY2=-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g</m:t>
                </m:r>
              </m:sub>
            </m:sSub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j=1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g</m:t>
                    </m:r>
                  </m:sub>
                </m:sSub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(i)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(j)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log⁡</m:t>
                </m:r>
                <m:r>
                  <w:rPr>
                    <w:rFonts w:ascii="Cambria Math" w:hAnsi="Cambria Math" w:cs="Times New Roman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(i)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(j))</m:t>
                </m:r>
              </m:e>
            </m:nary>
          </m:e>
        </m:nary>
      </m:oMath>
      <w:r w:rsidRPr="00134B9B">
        <w:rPr>
          <w:rFonts w:ascii="Times New Roman" w:hAnsi="Times New Roman" w:cs="Times New Roman"/>
        </w:rPr>
        <w:t xml:space="preserve"> </w:t>
      </w:r>
    </w:p>
    <w:p w14:paraId="46B947BB" w14:textId="3569DD80" w:rsidR="00307E97" w:rsidRPr="00134B9B" w:rsidRDefault="00307E97" w:rsidP="0077002C">
      <w:pPr>
        <w:spacing w:after="160" w:line="259" w:lineRule="auto"/>
        <w:rPr>
          <w:rFonts w:ascii="Times New Roman" w:hAnsi="Times New Roman" w:cs="Times New Roman"/>
        </w:rPr>
      </w:pPr>
    </w:p>
    <w:p w14:paraId="6700FE0C" w14:textId="59C8664D" w:rsidR="000F6308" w:rsidRPr="00134B9B" w:rsidRDefault="000F6308" w:rsidP="000F6308">
      <w:pPr>
        <w:spacing w:after="160" w:line="259" w:lineRule="auto"/>
        <w:rPr>
          <w:rFonts w:ascii="Times New Roman" w:eastAsia="DengXian" w:hAnsi="Times New Roman" w:cs="Times New Roman"/>
          <w:b/>
          <w:bCs/>
          <w:sz w:val="28"/>
          <w:szCs w:val="28"/>
        </w:rPr>
      </w:pPr>
      <w:r w:rsidRPr="00134B9B">
        <w:rPr>
          <w:rFonts w:ascii="Times New Roman" w:eastAsia="DengXian" w:hAnsi="Times New Roman" w:cs="Times New Roman"/>
          <w:b/>
          <w:bCs/>
          <w:sz w:val="28"/>
          <w:szCs w:val="28"/>
        </w:rPr>
        <w:t>Supplementary method for network construction</w:t>
      </w:r>
    </w:p>
    <w:p w14:paraId="39634CFE" w14:textId="6A25073A" w:rsidR="000F6308" w:rsidRPr="00134B9B" w:rsidRDefault="001C33F9" w:rsidP="0077002C">
      <w:pPr>
        <w:spacing w:after="160" w:line="259" w:lineRule="auto"/>
        <w:rPr>
          <w:rFonts w:ascii="Times New Roman" w:hAnsi="Times New Roman" w:cs="Times New Roman"/>
          <w:sz w:val="24"/>
        </w:rPr>
      </w:pPr>
      <w:r w:rsidRPr="00134B9B">
        <w:rPr>
          <w:rFonts w:ascii="Times New Roman" w:hAnsi="Times New Roman" w:cs="Times New Roman"/>
          <w:sz w:val="24"/>
        </w:rPr>
        <w:t>After extract</w:t>
      </w:r>
      <w:r w:rsidR="00627B35" w:rsidRPr="00134B9B">
        <w:rPr>
          <w:rFonts w:ascii="Times New Roman" w:hAnsi="Times New Roman" w:cs="Times New Roman"/>
          <w:sz w:val="24"/>
        </w:rPr>
        <w:t>ing</w:t>
      </w:r>
      <w:r w:rsidRPr="00134B9B">
        <w:rPr>
          <w:rFonts w:ascii="Times New Roman" w:hAnsi="Times New Roman" w:cs="Times New Roman"/>
          <w:sz w:val="24"/>
        </w:rPr>
        <w:t xml:space="preserve"> 34 radiomics features from each of 246 brain regions, a common min-max algorithm was </w:t>
      </w:r>
      <w:r w:rsidR="00627B35" w:rsidRPr="00134B9B">
        <w:rPr>
          <w:rFonts w:ascii="Times New Roman" w:hAnsi="Times New Roman" w:cs="Times New Roman"/>
          <w:sz w:val="24"/>
        </w:rPr>
        <w:t>employed</w:t>
      </w:r>
      <w:r w:rsidRPr="00134B9B">
        <w:rPr>
          <w:rFonts w:ascii="Times New Roman" w:hAnsi="Times New Roman" w:cs="Times New Roman"/>
          <w:sz w:val="24"/>
        </w:rPr>
        <w:t xml:space="preserve"> to normalize the radiomics features across </w:t>
      </w:r>
      <w:r w:rsidR="00627B35" w:rsidRPr="00134B9B">
        <w:rPr>
          <w:rFonts w:ascii="Times New Roman" w:hAnsi="Times New Roman" w:cs="Times New Roman"/>
          <w:sz w:val="24"/>
        </w:rPr>
        <w:t xml:space="preserve">all </w:t>
      </w:r>
      <w:r w:rsidRPr="00134B9B">
        <w:rPr>
          <w:rFonts w:ascii="Times New Roman" w:hAnsi="Times New Roman" w:cs="Times New Roman"/>
          <w:sz w:val="24"/>
        </w:rPr>
        <w:t xml:space="preserve">regions. </w:t>
      </w:r>
      <w:r w:rsidR="00627B35" w:rsidRPr="00134B9B">
        <w:rPr>
          <w:rFonts w:ascii="Times New Roman" w:hAnsi="Times New Roman" w:cs="Times New Roman"/>
          <w:sz w:val="24"/>
        </w:rPr>
        <w:t>F</w:t>
      </w:r>
      <w:r w:rsidRPr="00134B9B">
        <w:rPr>
          <w:rFonts w:ascii="Times New Roman" w:hAnsi="Times New Roman" w:cs="Times New Roman"/>
          <w:sz w:val="24"/>
        </w:rPr>
        <w:t>eatures</w:t>
      </w:r>
      <w:r w:rsidR="00627B35" w:rsidRPr="00134B9B">
        <w:rPr>
          <w:rFonts w:ascii="Times New Roman" w:hAnsi="Times New Roman" w:cs="Times New Roman"/>
          <w:sz w:val="24"/>
        </w:rPr>
        <w:t xml:space="preserve"> </w:t>
      </w:r>
      <w:r w:rsidR="0004141A" w:rsidRPr="00134B9B">
        <w:rPr>
          <w:rFonts w:ascii="Times New Roman" w:hAnsi="Times New Roman" w:cs="Times New Roman"/>
          <w:sz w:val="24"/>
        </w:rPr>
        <w:t xml:space="preserve">that </w:t>
      </w:r>
      <w:r w:rsidR="00627B35" w:rsidRPr="00134B9B">
        <w:rPr>
          <w:rFonts w:ascii="Times New Roman" w:hAnsi="Times New Roman" w:cs="Times New Roman"/>
          <w:sz w:val="24"/>
        </w:rPr>
        <w:t>exhibited</w:t>
      </w:r>
      <w:r w:rsidRPr="00134B9B">
        <w:rPr>
          <w:rFonts w:ascii="Times New Roman" w:hAnsi="Times New Roman" w:cs="Times New Roman"/>
          <w:sz w:val="24"/>
        </w:rPr>
        <w:t xml:space="preserve"> </w:t>
      </w:r>
      <w:r w:rsidR="0004141A" w:rsidRPr="00134B9B">
        <w:rPr>
          <w:rFonts w:ascii="Times New Roman" w:hAnsi="Times New Roman" w:cs="Times New Roman"/>
          <w:sz w:val="24"/>
        </w:rPr>
        <w:t xml:space="preserve">a </w:t>
      </w:r>
      <w:r w:rsidRPr="00134B9B">
        <w:rPr>
          <w:rFonts w:ascii="Times New Roman" w:hAnsi="Times New Roman" w:cs="Times New Roman"/>
          <w:sz w:val="24"/>
        </w:rPr>
        <w:t>high correlation with other features (</w:t>
      </w:r>
      <w:r w:rsidRPr="00134B9B">
        <w:rPr>
          <w:rFonts w:ascii="Times New Roman" w:hAnsi="Times New Roman" w:cs="Times New Roman"/>
          <w:i/>
          <w:iCs/>
          <w:sz w:val="24"/>
        </w:rPr>
        <w:t>r</w:t>
      </w:r>
      <w:r w:rsidRPr="00134B9B">
        <w:rPr>
          <w:rFonts w:ascii="Times New Roman" w:hAnsi="Times New Roman" w:cs="Times New Roman"/>
          <w:sz w:val="24"/>
        </w:rPr>
        <w:t xml:space="preserve"> &gt; 0.9) were removed</w:t>
      </w:r>
      <w:r w:rsidR="00134B9B" w:rsidRPr="00134B9B">
        <w:rPr>
          <w:rFonts w:ascii="Times New Roman" w:hAnsi="Times New Roman" w:cs="Times New Roman"/>
          <w:sz w:val="24"/>
        </w:rPr>
        <w:t xml:space="preserve"> </w:t>
      </w:r>
      <w:r w:rsidR="00134B9B" w:rsidRPr="00134B9B">
        <w:rPr>
          <w:rFonts w:ascii="Times New Roman" w:hAnsi="Times New Roman" w:cs="Times New Roman"/>
          <w:sz w:val="24"/>
        </w:rPr>
        <w:fldChar w:fldCharType="begin"/>
      </w:r>
      <w:r w:rsidR="00134B9B" w:rsidRPr="00134B9B">
        <w:rPr>
          <w:rFonts w:ascii="Times New Roman" w:hAnsi="Times New Roman" w:cs="Times New Roman"/>
          <w:sz w:val="24"/>
        </w:rPr>
        <w:instrText xml:space="preserve"> ADDIN EN.CITE &lt;EndNote&gt;&lt;Cite&gt;&lt;Author&gt;Zhao&lt;/Author&gt;&lt;Year&gt;2021&lt;/Year&gt;&lt;RecNum&gt;263&lt;/RecNum&gt;&lt;DisplayText&gt;(Zhao et al., 2021)&lt;/DisplayText&gt;&lt;record&gt;&lt;rec-number&gt;263&lt;/rec-number&gt;&lt;foreign-keys&gt;&lt;key app="EN" db-id="fvfp5psty02ppxeseawvwexlwzs5few0eef9" timestamp="1680614708"&gt;263&lt;/key&gt;&lt;/foreign-keys&gt;&lt;ref-type name="Journal Article"&gt;17&lt;/ref-type&gt;&lt;contributors&gt;&lt;authors&gt;&lt;author&gt;Zhao, Kun&lt;/author&gt;&lt;author&gt;Zheng, Qiang&lt;/author&gt;&lt;author&gt;Che, Tongtong&lt;/author&gt;&lt;author&gt;Dyrba, Martin&lt;/author&gt;&lt;author&gt;Li, Qiongling&lt;/author&gt;&lt;author&gt;Ding, Yanhui&lt;/author&gt;&lt;author&gt;Zheng, Yuanjie&lt;/author&gt;&lt;author&gt;Liu, Yong&lt;/author&gt;&lt;author&gt;Li, Shuyu&lt;/author&gt;&lt;/authors&gt;&lt;/contributors&gt;&lt;titles&gt;&lt;title&gt;Regional radiomics similarity networks (R2SNs) in the human brain: Reproducibility, small-world properties and a biological basis&lt;/title&gt;&lt;secondary-title&gt;Network Neuroscience&lt;/secondary-title&gt;&lt;/titles&gt;&lt;periodical&gt;&lt;full-title&gt;Network Neuroscience&lt;/full-title&gt;&lt;/periodical&gt;&lt;pages&gt;783-797&lt;/pages&gt;&lt;volume&gt;5&lt;/volume&gt;&lt;number&gt;3&lt;/number&gt;&lt;dates&gt;&lt;year&gt;2021&lt;/year&gt;&lt;/dates&gt;&lt;urls&gt;&lt;/urls&gt;&lt;/record&gt;&lt;/Cite&gt;&lt;/EndNote&gt;</w:instrText>
      </w:r>
      <w:r w:rsidR="00134B9B" w:rsidRPr="00134B9B">
        <w:rPr>
          <w:rFonts w:ascii="Times New Roman" w:hAnsi="Times New Roman" w:cs="Times New Roman"/>
          <w:sz w:val="24"/>
        </w:rPr>
        <w:fldChar w:fldCharType="separate"/>
      </w:r>
      <w:r w:rsidR="00134B9B" w:rsidRPr="00134B9B">
        <w:rPr>
          <w:rFonts w:ascii="Times New Roman" w:hAnsi="Times New Roman" w:cs="Times New Roman"/>
          <w:noProof/>
          <w:sz w:val="24"/>
        </w:rPr>
        <w:t>(</w:t>
      </w:r>
      <w:hyperlink w:anchor="_ENREF_5" w:tooltip="Zhao, 2021 #263" w:history="1">
        <w:r w:rsidR="00134B9B" w:rsidRPr="00134B9B">
          <w:rPr>
            <w:rStyle w:val="aa"/>
            <w:rFonts w:ascii="Times New Roman" w:hAnsi="Times New Roman" w:cs="Times New Roman"/>
          </w:rPr>
          <w:t>Zhao et al., 2021</w:t>
        </w:r>
      </w:hyperlink>
      <w:r w:rsidR="00134B9B" w:rsidRPr="00134B9B">
        <w:rPr>
          <w:rFonts w:ascii="Times New Roman" w:hAnsi="Times New Roman" w:cs="Times New Roman"/>
          <w:noProof/>
          <w:sz w:val="24"/>
        </w:rPr>
        <w:t>)</w:t>
      </w:r>
      <w:r w:rsidR="00134B9B" w:rsidRPr="00134B9B">
        <w:rPr>
          <w:rFonts w:ascii="Times New Roman" w:hAnsi="Times New Roman" w:cs="Times New Roman"/>
          <w:sz w:val="24"/>
        </w:rPr>
        <w:fldChar w:fldCharType="end"/>
      </w:r>
      <w:r w:rsidRPr="00134B9B">
        <w:rPr>
          <w:rFonts w:ascii="Times New Roman" w:hAnsi="Times New Roman" w:cs="Times New Roman"/>
          <w:sz w:val="24"/>
        </w:rPr>
        <w:t>. Finally, 23 radiomics features</w:t>
      </w:r>
      <w:r w:rsidR="00627B35" w:rsidRPr="00134B9B">
        <w:rPr>
          <w:rFonts w:ascii="Times New Roman" w:hAnsi="Times New Roman" w:cs="Times New Roman"/>
          <w:sz w:val="24"/>
        </w:rPr>
        <w:t xml:space="preserve"> (Table S3)</w:t>
      </w:r>
      <w:r w:rsidRPr="00134B9B">
        <w:rPr>
          <w:rFonts w:ascii="Times New Roman" w:hAnsi="Times New Roman" w:cs="Times New Roman"/>
          <w:sz w:val="24"/>
        </w:rPr>
        <w:t xml:space="preserve"> were reserved and </w:t>
      </w:r>
      <w:r w:rsidR="00627B35" w:rsidRPr="00134B9B">
        <w:rPr>
          <w:rFonts w:ascii="Times New Roman" w:hAnsi="Times New Roman" w:cs="Times New Roman"/>
          <w:sz w:val="24"/>
        </w:rPr>
        <w:t>obtained</w:t>
      </w:r>
      <w:r w:rsidRPr="00134B9B">
        <w:rPr>
          <w:rFonts w:ascii="Times New Roman" w:hAnsi="Times New Roman" w:cs="Times New Roman"/>
          <w:sz w:val="24"/>
        </w:rPr>
        <w:t xml:space="preserve"> a final feature matrix with 246×23 for each participant.</w:t>
      </w:r>
      <w:r w:rsidR="00627B35" w:rsidRPr="00134B9B">
        <w:rPr>
          <w:rFonts w:ascii="Times New Roman" w:hAnsi="Times New Roman" w:cs="Times New Roman"/>
          <w:sz w:val="24"/>
        </w:rPr>
        <w:t xml:space="preserve"> The comprehensive information o</w:t>
      </w:r>
      <w:r w:rsidR="0004141A" w:rsidRPr="00134B9B">
        <w:rPr>
          <w:rFonts w:ascii="Times New Roman" w:hAnsi="Times New Roman" w:cs="Times New Roman"/>
          <w:sz w:val="24"/>
        </w:rPr>
        <w:t>n</w:t>
      </w:r>
      <w:r w:rsidR="00627B35" w:rsidRPr="00134B9B">
        <w:rPr>
          <w:rFonts w:ascii="Times New Roman" w:hAnsi="Times New Roman" w:cs="Times New Roman"/>
          <w:sz w:val="24"/>
        </w:rPr>
        <w:t xml:space="preserve"> 246 brain regions </w:t>
      </w:r>
      <w:r w:rsidR="0004141A" w:rsidRPr="00134B9B">
        <w:rPr>
          <w:rFonts w:ascii="Times New Roman" w:hAnsi="Times New Roman" w:cs="Times New Roman"/>
          <w:sz w:val="24"/>
        </w:rPr>
        <w:t>of</w:t>
      </w:r>
      <w:r w:rsidR="00627B35" w:rsidRPr="00134B9B">
        <w:rPr>
          <w:rFonts w:ascii="Times New Roman" w:hAnsi="Times New Roman" w:cs="Times New Roman"/>
          <w:sz w:val="24"/>
        </w:rPr>
        <w:t xml:space="preserve"> the </w:t>
      </w:r>
      <w:proofErr w:type="spellStart"/>
      <w:r w:rsidR="00627B35" w:rsidRPr="00134B9B">
        <w:rPr>
          <w:rFonts w:ascii="Times New Roman" w:hAnsi="Times New Roman" w:cs="Times New Roman"/>
          <w:sz w:val="24"/>
        </w:rPr>
        <w:t>Brainnetome</w:t>
      </w:r>
      <w:proofErr w:type="spellEnd"/>
      <w:r w:rsidR="00627B35" w:rsidRPr="00134B9B">
        <w:rPr>
          <w:rFonts w:ascii="Times New Roman" w:hAnsi="Times New Roman" w:cs="Times New Roman"/>
          <w:sz w:val="24"/>
        </w:rPr>
        <w:t xml:space="preserve"> atlas </w:t>
      </w:r>
      <w:r w:rsidR="0004141A" w:rsidRPr="00134B9B">
        <w:rPr>
          <w:rFonts w:ascii="Times New Roman" w:hAnsi="Times New Roman" w:cs="Times New Roman"/>
          <w:sz w:val="24"/>
        </w:rPr>
        <w:t>is</w:t>
      </w:r>
      <w:r w:rsidR="00627B35" w:rsidRPr="00134B9B">
        <w:rPr>
          <w:rFonts w:ascii="Times New Roman" w:hAnsi="Times New Roman" w:cs="Times New Roman"/>
          <w:sz w:val="24"/>
        </w:rPr>
        <w:t xml:space="preserve"> shown in Table S4.</w:t>
      </w:r>
    </w:p>
    <w:p w14:paraId="6E12EC52" w14:textId="77777777" w:rsidR="000F6308" w:rsidRPr="00134B9B" w:rsidRDefault="000F6308" w:rsidP="0077002C">
      <w:pPr>
        <w:spacing w:after="160" w:line="259" w:lineRule="auto"/>
        <w:rPr>
          <w:rFonts w:ascii="Times New Roman" w:hAnsi="Times New Roman" w:cs="Times New Roman"/>
        </w:rPr>
      </w:pPr>
    </w:p>
    <w:p w14:paraId="3E5E3821" w14:textId="5C4461BC" w:rsidR="009B1975" w:rsidRPr="00134B9B" w:rsidRDefault="009B1975" w:rsidP="0077002C">
      <w:pPr>
        <w:spacing w:after="160" w:line="259" w:lineRule="auto"/>
        <w:rPr>
          <w:rFonts w:ascii="Times New Roman" w:eastAsia="DengXian" w:hAnsi="Times New Roman" w:cs="Times New Roman"/>
          <w:szCs w:val="21"/>
        </w:rPr>
      </w:pPr>
      <w:r w:rsidRPr="00134B9B">
        <w:rPr>
          <w:rFonts w:ascii="Times New Roman" w:hAnsi="Times New Roman" w:cs="Times New Roman"/>
          <w:b/>
          <w:bCs/>
          <w:szCs w:val="21"/>
        </w:rPr>
        <w:t>Table S3.</w:t>
      </w:r>
      <w:r w:rsidR="001C33F9" w:rsidRPr="00134B9B">
        <w:rPr>
          <w:rFonts w:ascii="Times New Roman" w:hAnsi="Times New Roman" w:cs="Times New Roman"/>
          <w:b/>
          <w:bCs/>
          <w:szCs w:val="21"/>
        </w:rPr>
        <w:t xml:space="preserve"> </w:t>
      </w:r>
      <w:r w:rsidR="001C33F9" w:rsidRPr="00134B9B">
        <w:rPr>
          <w:rFonts w:ascii="Times New Roman" w:hAnsi="Times New Roman" w:cs="Times New Roman"/>
          <w:szCs w:val="21"/>
        </w:rPr>
        <w:t>The information of reserved radiomics features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D498D" w:rsidRPr="00134B9B" w14:paraId="3E918D66" w14:textId="77777777" w:rsidTr="009B1975">
        <w:trPr>
          <w:trHeight w:val="397"/>
        </w:trPr>
        <w:tc>
          <w:tcPr>
            <w:tcW w:w="4148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5DDE3F5E" w14:textId="63A784D8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B9B">
              <w:rPr>
                <w:rFonts w:ascii="Times New Roman" w:hAnsi="Times New Roman" w:cs="Times New Roman"/>
                <w:b/>
                <w:bCs/>
              </w:rPr>
              <w:t>Intensity features</w:t>
            </w:r>
          </w:p>
        </w:tc>
        <w:tc>
          <w:tcPr>
            <w:tcW w:w="4148" w:type="dxa"/>
            <w:tcBorders>
              <w:top w:val="single" w:sz="8" w:space="0" w:color="auto"/>
              <w:bottom w:val="nil"/>
            </w:tcBorders>
          </w:tcPr>
          <w:p w14:paraId="3231E100" w14:textId="7E0DD101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Energy</w:t>
            </w:r>
          </w:p>
        </w:tc>
      </w:tr>
      <w:tr w:rsidR="00ED498D" w:rsidRPr="00134B9B" w14:paraId="1482AC54" w14:textId="77777777" w:rsidTr="009B1975">
        <w:trPr>
          <w:trHeight w:val="397"/>
        </w:trPr>
        <w:tc>
          <w:tcPr>
            <w:tcW w:w="4148" w:type="dxa"/>
            <w:vMerge/>
            <w:tcBorders>
              <w:top w:val="nil"/>
              <w:bottom w:val="nil"/>
            </w:tcBorders>
          </w:tcPr>
          <w:p w14:paraId="70EA5812" w14:textId="77777777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69419875" w14:textId="6C097AD4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Kurtosis</w:t>
            </w:r>
          </w:p>
        </w:tc>
      </w:tr>
      <w:tr w:rsidR="00ED498D" w:rsidRPr="00134B9B" w14:paraId="3362300F" w14:textId="77777777" w:rsidTr="009B1975">
        <w:trPr>
          <w:trHeight w:val="397"/>
        </w:trPr>
        <w:tc>
          <w:tcPr>
            <w:tcW w:w="4148" w:type="dxa"/>
            <w:vMerge/>
            <w:tcBorders>
              <w:top w:val="nil"/>
              <w:bottom w:val="nil"/>
            </w:tcBorders>
          </w:tcPr>
          <w:p w14:paraId="7419D499" w14:textId="77777777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1DFDF9BB" w14:textId="7F73097C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Maximum</w:t>
            </w:r>
          </w:p>
        </w:tc>
      </w:tr>
      <w:tr w:rsidR="00ED498D" w:rsidRPr="00134B9B" w14:paraId="48CF8127" w14:textId="77777777" w:rsidTr="009B1975">
        <w:trPr>
          <w:trHeight w:val="397"/>
        </w:trPr>
        <w:tc>
          <w:tcPr>
            <w:tcW w:w="4148" w:type="dxa"/>
            <w:vMerge/>
            <w:tcBorders>
              <w:top w:val="nil"/>
              <w:bottom w:val="nil"/>
            </w:tcBorders>
          </w:tcPr>
          <w:p w14:paraId="7E590D39" w14:textId="77777777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395D3BE5" w14:textId="01EED168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Minimum</w:t>
            </w:r>
          </w:p>
        </w:tc>
      </w:tr>
      <w:tr w:rsidR="00ED498D" w:rsidRPr="00134B9B" w14:paraId="0074101E" w14:textId="77777777" w:rsidTr="009B1975">
        <w:trPr>
          <w:trHeight w:val="397"/>
        </w:trPr>
        <w:tc>
          <w:tcPr>
            <w:tcW w:w="4148" w:type="dxa"/>
            <w:vMerge/>
            <w:tcBorders>
              <w:top w:val="nil"/>
              <w:bottom w:val="nil"/>
            </w:tcBorders>
          </w:tcPr>
          <w:p w14:paraId="58DA80F8" w14:textId="77777777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51929BE9" w14:textId="2BAEA74A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Range</w:t>
            </w:r>
          </w:p>
        </w:tc>
      </w:tr>
      <w:tr w:rsidR="00ED498D" w:rsidRPr="00134B9B" w14:paraId="52746F70" w14:textId="77777777" w:rsidTr="009B1975">
        <w:trPr>
          <w:trHeight w:val="397"/>
        </w:trPr>
        <w:tc>
          <w:tcPr>
            <w:tcW w:w="4148" w:type="dxa"/>
            <w:vMerge/>
            <w:tcBorders>
              <w:top w:val="nil"/>
              <w:bottom w:val="nil"/>
            </w:tcBorders>
          </w:tcPr>
          <w:p w14:paraId="7F9AF389" w14:textId="77777777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767DC827" w14:textId="66A4AC2A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Root Mean Square</w:t>
            </w:r>
          </w:p>
        </w:tc>
      </w:tr>
      <w:tr w:rsidR="00ED498D" w:rsidRPr="00134B9B" w14:paraId="3DF29186" w14:textId="77777777" w:rsidTr="009B1975">
        <w:trPr>
          <w:trHeight w:val="397"/>
        </w:trPr>
        <w:tc>
          <w:tcPr>
            <w:tcW w:w="4148" w:type="dxa"/>
            <w:vMerge/>
            <w:tcBorders>
              <w:top w:val="nil"/>
              <w:bottom w:val="single" w:sz="8" w:space="0" w:color="auto"/>
            </w:tcBorders>
          </w:tcPr>
          <w:p w14:paraId="57E3EB7C" w14:textId="77777777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tcBorders>
              <w:top w:val="nil"/>
              <w:bottom w:val="single" w:sz="8" w:space="0" w:color="auto"/>
            </w:tcBorders>
          </w:tcPr>
          <w:p w14:paraId="5DCDDF0B" w14:textId="5384FFB9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Skewness</w:t>
            </w:r>
          </w:p>
        </w:tc>
      </w:tr>
      <w:tr w:rsidR="00ED498D" w:rsidRPr="00134B9B" w14:paraId="66F06185" w14:textId="77777777" w:rsidTr="009B1975">
        <w:trPr>
          <w:trHeight w:val="397"/>
        </w:trPr>
        <w:tc>
          <w:tcPr>
            <w:tcW w:w="4148" w:type="dxa"/>
            <w:vMerge w:val="restart"/>
            <w:tcBorders>
              <w:top w:val="single" w:sz="8" w:space="0" w:color="auto"/>
            </w:tcBorders>
            <w:vAlign w:val="center"/>
          </w:tcPr>
          <w:p w14:paraId="1DC58412" w14:textId="1395FA91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B9B">
              <w:rPr>
                <w:rFonts w:ascii="Times New Roman" w:hAnsi="Times New Roman" w:cs="Times New Roman"/>
                <w:b/>
                <w:bCs/>
              </w:rPr>
              <w:t>Textural features</w:t>
            </w:r>
          </w:p>
        </w:tc>
        <w:tc>
          <w:tcPr>
            <w:tcW w:w="4148" w:type="dxa"/>
            <w:tcBorders>
              <w:top w:val="single" w:sz="8" w:space="0" w:color="auto"/>
            </w:tcBorders>
          </w:tcPr>
          <w:p w14:paraId="3D685778" w14:textId="5D81ABCE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Cluster Prominence</w:t>
            </w:r>
          </w:p>
        </w:tc>
      </w:tr>
      <w:tr w:rsidR="00ED498D" w:rsidRPr="00134B9B" w14:paraId="7FE0CD6A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2EDA1DBC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00B376CA" w14:textId="29DFBCA3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Cluster Shade</w:t>
            </w:r>
          </w:p>
        </w:tc>
      </w:tr>
      <w:tr w:rsidR="00ED498D" w:rsidRPr="00134B9B" w14:paraId="46EC8082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6E3557E3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0F7998ED" w14:textId="49B9ABCE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Cluster Tendency</w:t>
            </w:r>
          </w:p>
        </w:tc>
      </w:tr>
      <w:tr w:rsidR="00ED498D" w:rsidRPr="00134B9B" w14:paraId="337E0F5F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7A0ACED8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0BAE2996" w14:textId="57EF057D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Contrast</w:t>
            </w:r>
          </w:p>
        </w:tc>
      </w:tr>
      <w:tr w:rsidR="00ED498D" w:rsidRPr="00134B9B" w14:paraId="7A8E50B5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06208BFA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29A6AED8" w14:textId="53605E76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Inverse Difference Moment Normalized</w:t>
            </w:r>
          </w:p>
        </w:tc>
      </w:tr>
      <w:tr w:rsidR="00ED498D" w:rsidRPr="00134B9B" w14:paraId="09833AED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40BB3174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68651929" w14:textId="795D2AE0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Inverse Difference Normalized</w:t>
            </w:r>
          </w:p>
        </w:tc>
      </w:tr>
      <w:tr w:rsidR="00ED498D" w:rsidRPr="00134B9B" w14:paraId="3E035852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0A784156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426F2C4D" w14:textId="4D762A7F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Informational Measure of Correlation 1</w:t>
            </w:r>
          </w:p>
        </w:tc>
      </w:tr>
      <w:tr w:rsidR="00ED498D" w:rsidRPr="00134B9B" w14:paraId="1DB94663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21600D2B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7CE5FA1E" w14:textId="6EC5C64C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Informational Measure of Correlation 2</w:t>
            </w:r>
          </w:p>
        </w:tc>
      </w:tr>
      <w:tr w:rsidR="00ED498D" w:rsidRPr="00134B9B" w14:paraId="6AF5541C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67CE169C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684645EC" w14:textId="5C3FBC7B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Inverse Variance</w:t>
            </w:r>
          </w:p>
        </w:tc>
      </w:tr>
      <w:tr w:rsidR="00ED498D" w:rsidRPr="00134B9B" w14:paraId="3EBBBDB3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60A8AD28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4207C274" w14:textId="32D8549B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Maximum Probability</w:t>
            </w:r>
          </w:p>
        </w:tc>
      </w:tr>
      <w:tr w:rsidR="00ED498D" w:rsidRPr="00134B9B" w14:paraId="4B992663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43694289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382A58B0" w14:textId="431BBCAC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Sum Average</w:t>
            </w:r>
          </w:p>
        </w:tc>
      </w:tr>
      <w:tr w:rsidR="00ED498D" w:rsidRPr="00134B9B" w14:paraId="64C40DAA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4D62849F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5786ADBD" w14:textId="17672F6D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Sum Entropy</w:t>
            </w:r>
          </w:p>
        </w:tc>
      </w:tr>
      <w:tr w:rsidR="00ED498D" w:rsidRPr="00134B9B" w14:paraId="624B7D33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504D2313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3A477475" w14:textId="5EDC3898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Long Run Emphasis</w:t>
            </w:r>
          </w:p>
        </w:tc>
      </w:tr>
      <w:tr w:rsidR="00ED498D" w:rsidRPr="00134B9B" w14:paraId="0AC56296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050EFF6C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2B69894F" w14:textId="2E7713E9" w:rsidR="00ED498D" w:rsidRPr="00134B9B" w:rsidRDefault="00ED498D" w:rsidP="00F02023">
            <w:pPr>
              <w:rPr>
                <w:rFonts w:ascii="Times New Roman" w:hAnsi="Times New Roman" w:cs="Times New Roman"/>
              </w:rPr>
            </w:pPr>
            <w:r w:rsidRPr="00134B9B">
              <w:rPr>
                <w:rFonts w:ascii="Times New Roman" w:hAnsi="Times New Roman" w:cs="Times New Roman"/>
              </w:rPr>
              <w:t>Short Run Emphasis</w:t>
            </w:r>
          </w:p>
        </w:tc>
      </w:tr>
      <w:tr w:rsidR="00ED498D" w:rsidRPr="00134B9B" w14:paraId="662F13FE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5163C186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7B0411E2" w14:textId="5B7DB91D" w:rsidR="00ED498D" w:rsidRPr="00134B9B" w:rsidRDefault="00ED498D" w:rsidP="00F02023">
            <w:pPr>
              <w:rPr>
                <w:rFonts w:ascii="Times New Roman" w:hAnsi="Times New Roman" w:cs="Times New Roman"/>
                <w:szCs w:val="21"/>
              </w:rPr>
            </w:pPr>
            <w:r w:rsidRPr="00134B9B">
              <w:rPr>
                <w:rFonts w:ascii="Times New Roman" w:hAnsi="Times New Roman" w:cs="Times New Roman"/>
                <w:szCs w:val="21"/>
              </w:rPr>
              <w:t>Gray Level Nonuniformity</w:t>
            </w:r>
          </w:p>
        </w:tc>
      </w:tr>
      <w:tr w:rsidR="00ED498D" w:rsidRPr="00134B9B" w14:paraId="7C122588" w14:textId="77777777" w:rsidTr="009B1975">
        <w:trPr>
          <w:trHeight w:val="397"/>
        </w:trPr>
        <w:tc>
          <w:tcPr>
            <w:tcW w:w="4148" w:type="dxa"/>
            <w:vMerge/>
            <w:vAlign w:val="center"/>
          </w:tcPr>
          <w:p w14:paraId="371EF215" w14:textId="77777777" w:rsidR="00ED498D" w:rsidRPr="00134B9B" w:rsidRDefault="00ED498D" w:rsidP="00ED49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3939DE4E" w14:textId="18C075AB" w:rsidR="00ED498D" w:rsidRPr="00134B9B" w:rsidRDefault="00297812" w:rsidP="00F02023">
            <w:pPr>
              <w:rPr>
                <w:rFonts w:ascii="Times New Roman" w:hAnsi="Times New Roman" w:cs="Times New Roman"/>
                <w:szCs w:val="21"/>
              </w:rPr>
            </w:pPr>
            <w:r w:rsidRPr="00134B9B">
              <w:rPr>
                <w:rFonts w:ascii="Times New Roman" w:hAnsi="Times New Roman" w:cs="Times New Roman"/>
                <w:szCs w:val="21"/>
              </w:rPr>
              <w:t>Inverse Difference Moment</w:t>
            </w:r>
          </w:p>
        </w:tc>
      </w:tr>
    </w:tbl>
    <w:p w14:paraId="06800798" w14:textId="78AFF9ED" w:rsidR="00307E97" w:rsidRPr="00134B9B" w:rsidRDefault="00307E97" w:rsidP="0077002C">
      <w:pPr>
        <w:spacing w:after="160" w:line="259" w:lineRule="auto"/>
        <w:rPr>
          <w:rFonts w:ascii="Times New Roman" w:hAnsi="Times New Roman" w:cs="Times New Roman"/>
        </w:rPr>
      </w:pPr>
    </w:p>
    <w:p w14:paraId="24DC7EE0" w14:textId="2E0A4199" w:rsidR="00307E97" w:rsidRPr="00134B9B" w:rsidRDefault="00307E97" w:rsidP="0077002C">
      <w:pPr>
        <w:spacing w:after="160" w:line="259" w:lineRule="auto"/>
        <w:rPr>
          <w:rFonts w:ascii="Times New Roman" w:eastAsia="DengXian" w:hAnsi="Times New Roman" w:cs="Times New Roman"/>
          <w:sz w:val="24"/>
        </w:rPr>
      </w:pPr>
      <w:r w:rsidRPr="00134B9B">
        <w:rPr>
          <w:rFonts w:ascii="Times New Roman" w:hAnsi="Times New Roman" w:cs="Times New Roman"/>
          <w:b/>
          <w:bCs/>
          <w:sz w:val="24"/>
        </w:rPr>
        <w:t xml:space="preserve">Table S4. </w:t>
      </w:r>
      <w:r w:rsidRPr="00134B9B">
        <w:rPr>
          <w:rFonts w:ascii="Times New Roman" w:hAnsi="Times New Roman" w:cs="Times New Roman"/>
          <w:sz w:val="24"/>
        </w:rPr>
        <w:t xml:space="preserve">The detailed brain regions’ name of </w:t>
      </w:r>
      <w:proofErr w:type="spellStart"/>
      <w:r w:rsidRPr="00134B9B">
        <w:rPr>
          <w:rFonts w:ascii="Times New Roman" w:hAnsi="Times New Roman" w:cs="Times New Roman"/>
          <w:sz w:val="24"/>
        </w:rPr>
        <w:t>Brainnetomeatlas</w:t>
      </w:r>
      <w:proofErr w:type="spellEnd"/>
      <w:r w:rsidRPr="00134B9B">
        <w:rPr>
          <w:rFonts w:ascii="Times New Roman" w:hAnsi="Times New Roman" w:cs="Times New Roman"/>
          <w:sz w:val="24"/>
        </w:rPr>
        <w:t xml:space="preserve"> (</w:t>
      </w:r>
      <w:hyperlink r:id="rId6" w:history="1">
        <w:r w:rsidR="004251BD" w:rsidRPr="00134B9B">
          <w:rPr>
            <w:rStyle w:val="aa"/>
            <w:rFonts w:ascii="Times New Roman" w:hAnsi="Times New Roman" w:cs="Times New Roman"/>
            <w:sz w:val="24"/>
          </w:rPr>
          <w:t>https://atlas.brainnetome.org/</w:t>
        </w:r>
      </w:hyperlink>
      <w:r w:rsidR="004251BD" w:rsidRPr="00134B9B">
        <w:rPr>
          <w:rFonts w:ascii="Times New Roman" w:hAnsi="Times New Roman" w:cs="Times New Roman"/>
          <w:sz w:val="24"/>
        </w:rPr>
        <w:t>)</w:t>
      </w:r>
      <w:r w:rsidRPr="00134B9B">
        <w:rPr>
          <w:rFonts w:ascii="Times New Roman" w:hAnsi="Times New Roman" w:cs="Times New Roman"/>
          <w:sz w:val="24"/>
        </w:rPr>
        <w:t>.</w:t>
      </w:r>
    </w:p>
    <w:tbl>
      <w:tblPr>
        <w:tblW w:w="9700" w:type="dxa"/>
        <w:jc w:val="center"/>
        <w:tblLook w:val="04A0" w:firstRow="1" w:lastRow="0" w:firstColumn="1" w:lastColumn="0" w:noHBand="0" w:noVBand="1"/>
      </w:tblPr>
      <w:tblGrid>
        <w:gridCol w:w="1292"/>
        <w:gridCol w:w="1744"/>
        <w:gridCol w:w="1971"/>
        <w:gridCol w:w="754"/>
        <w:gridCol w:w="754"/>
        <w:gridCol w:w="3185"/>
      </w:tblGrid>
      <w:tr w:rsidR="00307E97" w:rsidRPr="00134B9B" w14:paraId="1FCCE6D5" w14:textId="77777777" w:rsidTr="007D215F">
        <w:trPr>
          <w:trHeight w:val="57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181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Lobe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E7F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Gyrus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3AB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Left and Right Hemisphere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35B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Label </w:t>
            </w:r>
            <w:proofErr w:type="gramStart"/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ID.L</w:t>
            </w:r>
            <w:proofErr w:type="gramEnd"/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C8F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Label </w:t>
            </w:r>
            <w:proofErr w:type="gramStart"/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ID.R</w:t>
            </w:r>
            <w:proofErr w:type="gramEnd"/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5B4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Anatomical and modified </w:t>
            </w:r>
          </w:p>
          <w:p w14:paraId="12DC12E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Cyto-architectonic descriptions</w:t>
            </w:r>
          </w:p>
        </w:tc>
      </w:tr>
      <w:tr w:rsidR="00307E97" w:rsidRPr="00134B9B" w14:paraId="5CD6DE9C" w14:textId="77777777" w:rsidTr="007D215F">
        <w:trPr>
          <w:trHeight w:val="300"/>
          <w:jc w:val="center"/>
        </w:trPr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297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Frontal Lobe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450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SFG, </w:t>
            </w:r>
          </w:p>
          <w:p w14:paraId="4BD9D6B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Superior Frontal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1AC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SFG_L(R)_6_1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2EE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8D1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526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A8m, medial area 8</w:t>
            </w:r>
          </w:p>
        </w:tc>
      </w:tr>
      <w:tr w:rsidR="00307E97" w:rsidRPr="00134B9B" w14:paraId="7EA0611E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FDA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00F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723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SFG_L(R)_6_2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D50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912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ACE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A8dl, dorsolateral area 8</w:t>
            </w:r>
          </w:p>
        </w:tc>
      </w:tr>
      <w:tr w:rsidR="00307E97" w:rsidRPr="00134B9B" w14:paraId="584DCF3C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C83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AE3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517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SFG_L(R)_6_3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62D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EFE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5F4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A9m/A9l, </w:t>
            </w:r>
          </w:p>
          <w:p w14:paraId="54EE62B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medial area 9/lateral area 9</w:t>
            </w:r>
          </w:p>
        </w:tc>
      </w:tr>
      <w:tr w:rsidR="00307E97" w:rsidRPr="00134B9B" w14:paraId="1196DFAB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18F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E82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3EF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SFG_L(R)_6_4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9F8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424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6D0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A6dl, dorsolateral area 6</w:t>
            </w:r>
          </w:p>
        </w:tc>
      </w:tr>
      <w:tr w:rsidR="00307E97" w:rsidRPr="00134B9B" w14:paraId="6546DCA1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5E1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705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DD1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SFG_L(R)_6_5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C8D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B18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9F4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A6m, medial area 6</w:t>
            </w:r>
          </w:p>
        </w:tc>
      </w:tr>
      <w:tr w:rsidR="00307E97" w:rsidRPr="00134B9B" w14:paraId="15BA7301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0B4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166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54E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SFG_L(R)_6_6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CF5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A5E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8D6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A10m, medial area 10</w:t>
            </w:r>
          </w:p>
        </w:tc>
      </w:tr>
      <w:tr w:rsidR="00307E97" w:rsidRPr="00134B9B" w14:paraId="2A7F845B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B02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8F6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MFG, </w:t>
            </w:r>
          </w:p>
          <w:p w14:paraId="09C0F26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Middle Frontal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412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MFG_L(R)_7_1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BE8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10F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8CC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A9/46d, dorsal area 9/46</w:t>
            </w:r>
          </w:p>
        </w:tc>
      </w:tr>
      <w:tr w:rsidR="00307E97" w:rsidRPr="00134B9B" w14:paraId="0374A08A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726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76A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456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MFG_L(R)_7_2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23E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ABA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3C7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IFJ, inferior frontal junction</w:t>
            </w:r>
          </w:p>
        </w:tc>
      </w:tr>
      <w:tr w:rsidR="00307E97" w:rsidRPr="00134B9B" w14:paraId="1A169170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728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495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585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MFG_L(R)_7_3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AAE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C9E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FA3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A46, area 46</w:t>
            </w:r>
          </w:p>
        </w:tc>
      </w:tr>
      <w:tr w:rsidR="00307E97" w:rsidRPr="00134B9B" w14:paraId="4122C539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2DA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7A2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B27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MFG_L(R)_7_4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655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1DE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37C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A9/46v, ventral area 9/46 </w:t>
            </w:r>
          </w:p>
        </w:tc>
      </w:tr>
      <w:tr w:rsidR="00307E97" w:rsidRPr="00134B9B" w14:paraId="19A1508F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FAF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C43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7C1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MFG_L(R)_7_5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B5A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807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490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A8vl, ventrolateral area 8</w:t>
            </w:r>
          </w:p>
        </w:tc>
      </w:tr>
      <w:tr w:rsidR="00307E97" w:rsidRPr="00134B9B" w14:paraId="24447246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4E9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21F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BBE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MFG_L(R)_7_6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39C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860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212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A6vl, ventrolateral area 6</w:t>
            </w:r>
          </w:p>
        </w:tc>
      </w:tr>
      <w:tr w:rsidR="00307E97" w:rsidRPr="00134B9B" w14:paraId="21728489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A07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3E6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10F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MFG_L(R)_7_7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B13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3F4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7EC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A10l, lateral area10</w:t>
            </w:r>
          </w:p>
        </w:tc>
      </w:tr>
      <w:tr w:rsidR="00307E97" w:rsidRPr="00134B9B" w14:paraId="6511CAE4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4E1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A04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IFG, </w:t>
            </w:r>
          </w:p>
          <w:p w14:paraId="7E59934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Inferior Frontal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735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IFG_L(R)_6_1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D62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A3C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150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A44d, dorsal area 44</w:t>
            </w:r>
          </w:p>
        </w:tc>
      </w:tr>
      <w:tr w:rsidR="00307E97" w:rsidRPr="00134B9B" w14:paraId="2B94D0E7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77B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E24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B75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IFG_L(R)_6_2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02E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913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CC6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IFS, inferior frontal sulcus</w:t>
            </w:r>
          </w:p>
        </w:tc>
      </w:tr>
      <w:tr w:rsidR="00307E97" w:rsidRPr="00134B9B" w14:paraId="2848263B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E6C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A80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DE4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IFG_L(R)_6_3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192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87B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9CC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A45c, caudal area 45</w:t>
            </w:r>
          </w:p>
        </w:tc>
      </w:tr>
      <w:tr w:rsidR="00307E97" w:rsidRPr="00134B9B" w14:paraId="3DEADEC7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782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5E6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DD4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IFG_L(R)_6_4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849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DEA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ACE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A45r, rostral area 45</w:t>
            </w:r>
          </w:p>
        </w:tc>
      </w:tr>
      <w:tr w:rsidR="00307E97" w:rsidRPr="00134B9B" w14:paraId="4180592F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4F5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58C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D5B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IFG_L(R)_6_5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AEB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33A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E4F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A44op, opercular area 44</w:t>
            </w:r>
          </w:p>
        </w:tc>
      </w:tr>
      <w:tr w:rsidR="00307E97" w:rsidRPr="00134B9B" w14:paraId="44BDD84E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3E6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0FE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93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IFG_L(R)_6_6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B92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EA8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235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A44v, ventral area 44</w:t>
            </w:r>
          </w:p>
        </w:tc>
      </w:tr>
      <w:tr w:rsidR="00307E97" w:rsidRPr="00134B9B" w14:paraId="67A247F2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082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63FA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OrG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, </w:t>
            </w:r>
          </w:p>
          <w:p w14:paraId="5925927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Orbital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7EB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7DF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ED2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DB0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A14m, medial area 14</w:t>
            </w:r>
          </w:p>
        </w:tc>
      </w:tr>
      <w:tr w:rsidR="00307E97" w:rsidRPr="00134B9B" w14:paraId="1E87E701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EA8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902A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B6C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144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0BF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DB5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A12/47o, orbital area 12/47</w:t>
            </w:r>
          </w:p>
        </w:tc>
      </w:tr>
      <w:tr w:rsidR="00307E97" w:rsidRPr="00134B9B" w14:paraId="06EFA94D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E1C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2CBD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7E7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FA1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56A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6E3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A11l, lateral area 11</w:t>
            </w:r>
          </w:p>
        </w:tc>
      </w:tr>
      <w:tr w:rsidR="00307E97" w:rsidRPr="00134B9B" w14:paraId="624FB981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969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4BBE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A57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BFD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5E4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FA8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A11m, medial area 11</w:t>
            </w:r>
          </w:p>
        </w:tc>
      </w:tr>
      <w:tr w:rsidR="00307E97" w:rsidRPr="00134B9B" w14:paraId="1D806F01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723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768F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F7F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957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563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31F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A13, area 13</w:t>
            </w:r>
          </w:p>
        </w:tc>
      </w:tr>
      <w:tr w:rsidR="00307E97" w:rsidRPr="00134B9B" w14:paraId="0B733785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3B8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B6C6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8F4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7B8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4F8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95B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A12/47l, lateral area 12/47</w:t>
            </w:r>
          </w:p>
        </w:tc>
      </w:tr>
      <w:tr w:rsidR="00307E97" w:rsidRPr="00134B9B" w14:paraId="42032A22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98F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A500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PrG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, </w:t>
            </w:r>
          </w:p>
          <w:p w14:paraId="008C6ED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Precentral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E93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159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E83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3C6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A4hf, area 4(head and face region)</w:t>
            </w:r>
          </w:p>
        </w:tc>
      </w:tr>
      <w:tr w:rsidR="00307E97" w:rsidRPr="00134B9B" w14:paraId="25676D56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2C7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AFAC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199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43A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FAB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627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A6cdl, caudal dorsolateral area 6</w:t>
            </w:r>
          </w:p>
        </w:tc>
      </w:tr>
      <w:tr w:rsidR="00307E97" w:rsidRPr="00134B9B" w14:paraId="1F98A8BE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4A9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D691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5B1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62F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516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15C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A4ul, area 4(upper limb region)</w:t>
            </w:r>
          </w:p>
        </w:tc>
      </w:tr>
      <w:tr w:rsidR="00307E97" w:rsidRPr="00134B9B" w14:paraId="7D919E4F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3EC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AB27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F06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2E0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AC7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317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A4t, area 4(trunk region)</w:t>
            </w:r>
          </w:p>
        </w:tc>
      </w:tr>
      <w:tr w:rsidR="00307E97" w:rsidRPr="00134B9B" w14:paraId="2CD1478A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351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9491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C47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B8E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CA3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83D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A4tl, area 4(tongue and larynx region)</w:t>
            </w:r>
          </w:p>
        </w:tc>
      </w:tr>
      <w:tr w:rsidR="00307E97" w:rsidRPr="00134B9B" w14:paraId="504C6E97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45B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9230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50C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CE7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BC8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AF4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A6cvl, caudal ventrolateral area 6</w:t>
            </w:r>
          </w:p>
        </w:tc>
      </w:tr>
      <w:tr w:rsidR="00307E97" w:rsidRPr="00134B9B" w14:paraId="68B0686A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865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DF46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PCL, </w:t>
            </w:r>
          </w:p>
          <w:p w14:paraId="4BB6C93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Paracentral Lobule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52F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PCL_L(R)_2_1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FEA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413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92F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A1/2/3ll, area1/2/3 (lower limb region)</w:t>
            </w:r>
          </w:p>
        </w:tc>
      </w:tr>
      <w:tr w:rsidR="00307E97" w:rsidRPr="00134B9B" w14:paraId="7C8CC3A7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992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B380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295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PCL_L(R)_2_2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71B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0B1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3F2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A4ll, area 4(lower limb region)</w:t>
            </w:r>
          </w:p>
        </w:tc>
      </w:tr>
      <w:tr w:rsidR="00307E97" w:rsidRPr="00134B9B" w14:paraId="5E9D238C" w14:textId="77777777" w:rsidTr="007D215F">
        <w:trPr>
          <w:trHeight w:val="300"/>
          <w:jc w:val="center"/>
        </w:trPr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E8B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Temporal Lobe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F52E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STG, </w:t>
            </w:r>
          </w:p>
          <w:p w14:paraId="4B1D5E1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Superior Temporal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365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STG_L(R)_6_1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274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05E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B96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A38m, medial area 38</w:t>
            </w:r>
          </w:p>
        </w:tc>
      </w:tr>
      <w:tr w:rsidR="00307E97" w:rsidRPr="00134B9B" w14:paraId="6BD1032F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9E5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CE37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623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STG_L(R)_6_2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D09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DBB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D16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A41/42, area 41/42</w:t>
            </w:r>
          </w:p>
        </w:tc>
      </w:tr>
      <w:tr w:rsidR="00307E97" w:rsidRPr="00134B9B" w14:paraId="5AA1B26A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11F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12BB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955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STG_L(R)_6_3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7CA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C56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B28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TE1.0 and TE1.2</w:t>
            </w:r>
          </w:p>
        </w:tc>
      </w:tr>
      <w:tr w:rsidR="00307E97" w:rsidRPr="00134B9B" w14:paraId="14CC5478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652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3381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FF8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STG_L(R)_6_4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C01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367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E2E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A22c, caudal area 22</w:t>
            </w:r>
          </w:p>
        </w:tc>
      </w:tr>
      <w:tr w:rsidR="00307E97" w:rsidRPr="00134B9B" w14:paraId="513D4C97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3AE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EDDA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5E9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STG_L(R)_6_5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101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FE0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360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A38l, lateral area 38</w:t>
            </w:r>
          </w:p>
        </w:tc>
      </w:tr>
      <w:tr w:rsidR="00307E97" w:rsidRPr="00134B9B" w14:paraId="05BF3A57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1BC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6F38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E93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STG_L(R)_6_6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0AF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88F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DF5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A22r, rostral area 22</w:t>
            </w:r>
          </w:p>
        </w:tc>
      </w:tr>
      <w:tr w:rsidR="00307E97" w:rsidRPr="00134B9B" w14:paraId="4842FC82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BE2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4878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MTG, </w:t>
            </w:r>
          </w:p>
          <w:p w14:paraId="0F302A1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Middle Temporal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E12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MTG_L(R)_4_1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B07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069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AE6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A21c, caudal area 21</w:t>
            </w:r>
          </w:p>
        </w:tc>
      </w:tr>
      <w:tr w:rsidR="00307E97" w:rsidRPr="00134B9B" w14:paraId="1A77FF1A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DA5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D667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960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MTG_L(R)_4_2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B6C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0D5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91E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A21r, rostral area 21</w:t>
            </w:r>
          </w:p>
        </w:tc>
      </w:tr>
      <w:tr w:rsidR="00307E97" w:rsidRPr="00134B9B" w14:paraId="257C693F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3F4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2F89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724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MTG_L(R)_4_3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E05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09F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814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A37dl, dorsolateral area37</w:t>
            </w:r>
          </w:p>
        </w:tc>
      </w:tr>
      <w:tr w:rsidR="00307E97" w:rsidRPr="00134B9B" w14:paraId="3D0C52B3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514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1F8B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A84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MTG_L(R)_4_4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87E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CBB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E02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aSTS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anterior superior temporal sulcus</w:t>
            </w:r>
          </w:p>
        </w:tc>
      </w:tr>
      <w:tr w:rsidR="00307E97" w:rsidRPr="00134B9B" w14:paraId="4B8FE269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7EE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9867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ITG, </w:t>
            </w:r>
          </w:p>
          <w:p w14:paraId="40F9097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Inferior Temporal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83A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ITG_L(R)_5_1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B06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FF8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547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A37elv,</w:t>
            </w:r>
          </w:p>
          <w:p w14:paraId="7B06B66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extreme lateroventral area37</w:t>
            </w:r>
          </w:p>
        </w:tc>
      </w:tr>
      <w:tr w:rsidR="00307E97" w:rsidRPr="00134B9B" w14:paraId="6A3EE39D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A61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9B94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2C2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ITG_L(R)_5_2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30C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52B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71A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A20r, rostral area 20</w:t>
            </w:r>
          </w:p>
        </w:tc>
      </w:tr>
      <w:tr w:rsidR="00307E97" w:rsidRPr="00134B9B" w14:paraId="5B4F9D38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F6F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5686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146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ITG_L(R)_5_3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771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CEB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C58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A20il, intermediate lateral area 20</w:t>
            </w:r>
          </w:p>
        </w:tc>
      </w:tr>
      <w:tr w:rsidR="00307E97" w:rsidRPr="00134B9B" w14:paraId="20B54A1C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55D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E0E6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365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ITG_L(R)_5_4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BF4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396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992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A20cl, caudolateral of area 20</w:t>
            </w:r>
          </w:p>
        </w:tc>
      </w:tr>
      <w:tr w:rsidR="00307E97" w:rsidRPr="00134B9B" w14:paraId="55AAB86C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EA3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D215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8BC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ITG_L(R)_5_5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3F5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EC6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0D7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A20cv, caudoventral of area 20</w:t>
            </w:r>
          </w:p>
        </w:tc>
      </w:tr>
      <w:tr w:rsidR="00307E97" w:rsidRPr="00134B9B" w14:paraId="4EA5B1F0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E7A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15C3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FuG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, </w:t>
            </w:r>
          </w:p>
          <w:p w14:paraId="4FCAB22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Fusiform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0AD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FuG_L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(R)_3_1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BCA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475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80D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A20rv, rostroventral area 20</w:t>
            </w:r>
          </w:p>
        </w:tc>
      </w:tr>
      <w:tr w:rsidR="00307E97" w:rsidRPr="00134B9B" w14:paraId="53B4426C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2B5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46D3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EBE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FuG_L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(R)_3_2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0DD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631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6AD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A37mv, medioventral area37</w:t>
            </w:r>
          </w:p>
        </w:tc>
      </w:tr>
      <w:tr w:rsidR="00307E97" w:rsidRPr="00134B9B" w14:paraId="29C911EC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094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256D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52B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FuG_L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(R)_3_3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23C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49D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72D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A37lv, lateroventral area37</w:t>
            </w:r>
          </w:p>
        </w:tc>
      </w:tr>
      <w:tr w:rsidR="00307E97" w:rsidRPr="00134B9B" w14:paraId="4C123811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5B9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33C9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PhG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, </w:t>
            </w: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Parahippocampal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686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722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9B6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A85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A35/36r, rostral area 35/36</w:t>
            </w:r>
          </w:p>
        </w:tc>
      </w:tr>
      <w:tr w:rsidR="00307E97" w:rsidRPr="00134B9B" w14:paraId="7F2F6937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BBB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6552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DF7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3B4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616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04D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A35/36c, caudal area 35/36</w:t>
            </w:r>
          </w:p>
        </w:tc>
      </w:tr>
      <w:tr w:rsidR="00307E97" w:rsidRPr="00134B9B" w14:paraId="5D5E8A47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520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B918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268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F8D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29F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20A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TL, area TL (lateral PPHC, posterior 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parahippocampal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gyrus)</w:t>
            </w:r>
          </w:p>
        </w:tc>
      </w:tr>
      <w:tr w:rsidR="00307E97" w:rsidRPr="00134B9B" w14:paraId="48D077A1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A22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9972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8D5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90A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760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44E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A28/34, area 28/34 (EC, entorhinal cortex)</w:t>
            </w:r>
          </w:p>
        </w:tc>
      </w:tr>
      <w:tr w:rsidR="00307E97" w:rsidRPr="00134B9B" w14:paraId="6716765B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3A2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4A0E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E8D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FEA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481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070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TI, area TI (temporal agranular insular cortex)</w:t>
            </w:r>
          </w:p>
        </w:tc>
      </w:tr>
      <w:tr w:rsidR="00307E97" w:rsidRPr="00134B9B" w14:paraId="076B3C21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6BF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65DB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088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(R)_6_6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206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BE7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047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TH, area TH (medial PPHC)</w:t>
            </w:r>
          </w:p>
        </w:tc>
      </w:tr>
      <w:tr w:rsidR="00307E97" w:rsidRPr="00134B9B" w14:paraId="0467B6CF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761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5EBE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pSTS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, </w:t>
            </w:r>
          </w:p>
          <w:p w14:paraId="79A7238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posterior Superior Temporal Sulcus 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D78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pSTS_L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(R)_2_1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FAE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581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2A3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rpSTS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, 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rostroposterior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superior temporal sulcus</w:t>
            </w:r>
          </w:p>
        </w:tc>
      </w:tr>
      <w:tr w:rsidR="00307E97" w:rsidRPr="00134B9B" w14:paraId="051F9F35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DE7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F6F1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D85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pSTS_L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(R)_2_2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2A1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AB5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ED6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cpSTS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, 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caudoposterior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superior temporal sulcus</w:t>
            </w:r>
          </w:p>
        </w:tc>
      </w:tr>
      <w:tr w:rsidR="00307E97" w:rsidRPr="00134B9B" w14:paraId="73817AFE" w14:textId="77777777" w:rsidTr="007D215F">
        <w:trPr>
          <w:trHeight w:val="300"/>
          <w:jc w:val="center"/>
        </w:trPr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6C9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Parietal Lobe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21A3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SPL, </w:t>
            </w:r>
          </w:p>
          <w:p w14:paraId="3FE3F09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Superior Parietal Lobule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B77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SPL_L(R)_3_1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015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C65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DFF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A7c, caudal area 7</w:t>
            </w:r>
          </w:p>
        </w:tc>
      </w:tr>
      <w:tr w:rsidR="00307E97" w:rsidRPr="00134B9B" w14:paraId="596914CE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682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A12A3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403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SPL_L(R)_3_2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B14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0A8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6C3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A5l, lateral area 5</w:t>
            </w:r>
          </w:p>
        </w:tc>
      </w:tr>
      <w:tr w:rsidR="00307E97" w:rsidRPr="00134B9B" w14:paraId="017F9B3D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FDB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C588B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742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SPL_L(R)_3_3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B5D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FA4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559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A7pc, postcentral area 7</w:t>
            </w:r>
          </w:p>
        </w:tc>
      </w:tr>
      <w:tr w:rsidR="00307E97" w:rsidRPr="00134B9B" w14:paraId="5D1D8675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1FA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2B8E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IPL, </w:t>
            </w:r>
          </w:p>
          <w:p w14:paraId="35CCCD8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Inferior Parietal Lobule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6E0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IPL_L(R)_6_1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3FB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01C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6AD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A39c, caudal area 39(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PGp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)</w:t>
            </w:r>
          </w:p>
        </w:tc>
      </w:tr>
      <w:tr w:rsidR="00307E97" w:rsidRPr="00134B9B" w14:paraId="595918EF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13F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5CB6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34B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IPL_L(R)_6_2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570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704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41F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A39rd, </w:t>
            </w:r>
          </w:p>
          <w:p w14:paraId="0D14284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rostrodorsal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area 39(Hip3)</w:t>
            </w:r>
          </w:p>
        </w:tc>
      </w:tr>
      <w:tr w:rsidR="00307E97" w:rsidRPr="00134B9B" w14:paraId="056353F8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621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4E67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373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IPL_L(R)_6_3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774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868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0D2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A40rd, </w:t>
            </w:r>
          </w:p>
          <w:p w14:paraId="7AA0C99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rostrodorsal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area 40(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PFt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)</w:t>
            </w:r>
          </w:p>
        </w:tc>
      </w:tr>
      <w:tr w:rsidR="00307E97" w:rsidRPr="00134B9B" w14:paraId="33E5468C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12F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90DE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588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IPL_L(R)_6_4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896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4EB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963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A40c, caudal area 40(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PFm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)</w:t>
            </w:r>
          </w:p>
        </w:tc>
      </w:tr>
      <w:tr w:rsidR="00307E97" w:rsidRPr="00134B9B" w14:paraId="66FB2450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33D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2784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2C1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IPL_L(R)_6_5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58F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34C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693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A39rv,</w:t>
            </w:r>
          </w:p>
          <w:p w14:paraId="444D5D2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rostroventral area 39(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PGa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)</w:t>
            </w:r>
          </w:p>
        </w:tc>
      </w:tr>
      <w:tr w:rsidR="00307E97" w:rsidRPr="00134B9B" w14:paraId="361AA67C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030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A07F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B80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IPL_L(R)_6_6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2B6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EB1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38C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A40rv, </w:t>
            </w:r>
          </w:p>
          <w:p w14:paraId="7CB13A6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rostroventral area 40(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PFop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)</w:t>
            </w:r>
          </w:p>
        </w:tc>
      </w:tr>
      <w:tr w:rsidR="00307E97" w:rsidRPr="00134B9B" w14:paraId="40F4C2E0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C2E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E17C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Pcun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, </w:t>
            </w:r>
          </w:p>
          <w:p w14:paraId="28F3895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Precuneus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544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PCun_L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(R)_4_1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268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6FA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F6C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A7m, medial area 7(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PEp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)</w:t>
            </w:r>
          </w:p>
        </w:tc>
      </w:tr>
      <w:tr w:rsidR="00307E97" w:rsidRPr="00134B9B" w14:paraId="77EF1E52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E70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F3D8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0D6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PCun_L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(R)_4_2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328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C27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D2A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A5m, medial area 5(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PEm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)</w:t>
            </w:r>
          </w:p>
        </w:tc>
      </w:tr>
      <w:tr w:rsidR="00307E97" w:rsidRPr="00134B9B" w14:paraId="5BD7CBEC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2A1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9DF2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13F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PCun_L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(R)_4_3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DB8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38E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458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dmPOS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dorsomedial parietooccipital sulcus (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PEr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) </w:t>
            </w:r>
          </w:p>
        </w:tc>
      </w:tr>
      <w:tr w:rsidR="00307E97" w:rsidRPr="00134B9B" w14:paraId="64388BBB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023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BC30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CA5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PCun_L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(R)_4_4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7F6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640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2FC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A31, area 31 (Lc1)</w:t>
            </w:r>
          </w:p>
        </w:tc>
      </w:tr>
      <w:tr w:rsidR="00307E97" w:rsidRPr="00134B9B" w14:paraId="222E2FB4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65B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CF79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PoG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, </w:t>
            </w:r>
          </w:p>
          <w:p w14:paraId="6B229C2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Postcentral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E85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(R)_4_1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95B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487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61D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A1/2/3ulhf, area 1/2/3(upper limb, head and face region)</w:t>
            </w:r>
          </w:p>
        </w:tc>
      </w:tr>
      <w:tr w:rsidR="00307E97" w:rsidRPr="00134B9B" w14:paraId="6890A852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C18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4B67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31C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(R)_4_2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4F6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C70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5D7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A1/2/3tonIa, area 1/2/3(tongue and larynx region)</w:t>
            </w:r>
          </w:p>
        </w:tc>
      </w:tr>
      <w:tr w:rsidR="00307E97" w:rsidRPr="00134B9B" w14:paraId="09B0E441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48E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88A0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32B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(R)_4_3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A65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745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E6D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A2, area 2</w:t>
            </w:r>
          </w:p>
        </w:tc>
      </w:tr>
      <w:tr w:rsidR="00307E97" w:rsidRPr="00134B9B" w14:paraId="12901D52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3C8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CAF4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DB8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(R)_4_4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E43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F19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FF0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A1/2/3tru, </w:t>
            </w:r>
          </w:p>
          <w:p w14:paraId="1A7B985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area1/2/3(trunk region)</w:t>
            </w:r>
          </w:p>
        </w:tc>
      </w:tr>
      <w:tr w:rsidR="00307E97" w:rsidRPr="00134B9B" w14:paraId="6B88A810" w14:textId="77777777" w:rsidTr="007D215F">
        <w:trPr>
          <w:trHeight w:val="300"/>
          <w:jc w:val="center"/>
        </w:trPr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92D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Insular Lobe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B9AA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INS, </w:t>
            </w:r>
          </w:p>
          <w:p w14:paraId="11D8A9E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Insular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9CF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(R)_3_1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9E3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1A3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7ED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vIa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ventral agranular insula</w:t>
            </w:r>
          </w:p>
        </w:tc>
      </w:tr>
      <w:tr w:rsidR="00307E97" w:rsidRPr="00134B9B" w14:paraId="7140DE73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633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F73D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31B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(R)_3_2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AE3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511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037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G/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vId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/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vIg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/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dIg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 xml:space="preserve">, 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hypergranular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 xml:space="preserve"> insula/ventral 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dysgranular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 xml:space="preserve"> and granular insula/dorsal granular insula</w:t>
            </w:r>
          </w:p>
        </w:tc>
      </w:tr>
      <w:tr w:rsidR="00307E97" w:rsidRPr="00134B9B" w14:paraId="6C6CA122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CE4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02DD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80B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(R)_3_3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582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879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C1F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dIa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/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dId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 xml:space="preserve">, dorsal agranular insula/dorsal 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dysgranular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 xml:space="preserve"> insula</w:t>
            </w:r>
          </w:p>
        </w:tc>
      </w:tr>
      <w:tr w:rsidR="00307E97" w:rsidRPr="00134B9B" w14:paraId="0DE4C2FA" w14:textId="77777777" w:rsidTr="007D215F">
        <w:trPr>
          <w:trHeight w:val="300"/>
          <w:jc w:val="center"/>
        </w:trPr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853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Limbic Lobe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9968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CG, </w:t>
            </w:r>
          </w:p>
          <w:p w14:paraId="5210831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Cingulate Gyrus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350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CG_L(R)_5_1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736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8F3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A45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A23d, dorsal area 23</w:t>
            </w:r>
          </w:p>
        </w:tc>
      </w:tr>
      <w:tr w:rsidR="00307E97" w:rsidRPr="00134B9B" w14:paraId="07430A40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9FB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4712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6D3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CG_L(R)_5_2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B4B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B33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EE1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A32p, pregenual area 32</w:t>
            </w:r>
          </w:p>
        </w:tc>
      </w:tr>
      <w:tr w:rsidR="00307E97" w:rsidRPr="00134B9B" w14:paraId="23193B4A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E75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3768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F4C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CG_L(R)_5_3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9CA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D5F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E3E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A23v, ventral area 23</w:t>
            </w:r>
          </w:p>
        </w:tc>
      </w:tr>
      <w:tr w:rsidR="00307E97" w:rsidRPr="00134B9B" w14:paraId="52546A0D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5C3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1F3F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D94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CG_L(R)_5_4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E8A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596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26A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A23c, caudal area 23</w:t>
            </w:r>
          </w:p>
        </w:tc>
      </w:tr>
      <w:tr w:rsidR="00307E97" w:rsidRPr="00134B9B" w14:paraId="43782A61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5F3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1DF4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5FA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CG_L(R)_5_5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D16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265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354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A32sg, 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subgenual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area 32</w:t>
            </w:r>
          </w:p>
        </w:tc>
      </w:tr>
      <w:tr w:rsidR="00307E97" w:rsidRPr="00134B9B" w14:paraId="1ED4B124" w14:textId="77777777" w:rsidTr="007D215F">
        <w:trPr>
          <w:trHeight w:val="300"/>
          <w:jc w:val="center"/>
        </w:trPr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EA48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>Occipital Lobe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BA2D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MVOcC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, </w:t>
            </w: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MedioVentral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Occipital Cortex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086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MVOcC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_L(R)_5_1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C37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A67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B43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cLinG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caudal lingual gyrus</w:t>
            </w:r>
          </w:p>
        </w:tc>
      </w:tr>
      <w:tr w:rsidR="00307E97" w:rsidRPr="00134B9B" w14:paraId="305346D8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C76C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5EC8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423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MVOcC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_L(R)_5_2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361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B85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C7D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rCunG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rostral cuneus gyrus</w:t>
            </w:r>
          </w:p>
        </w:tc>
      </w:tr>
      <w:tr w:rsidR="00307E97" w:rsidRPr="00134B9B" w14:paraId="466536F1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187B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2B2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B08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MVOcC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_L(R)_5_3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606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9FA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4E5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cCunG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caudal cuneus gyrus</w:t>
            </w:r>
          </w:p>
        </w:tc>
      </w:tr>
      <w:tr w:rsidR="00307E97" w:rsidRPr="00134B9B" w14:paraId="10E18049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99A5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2A67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F92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MVOcC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_L(R)_5_4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F3F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07B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F26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rLinG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rostral lingual gyrus</w:t>
            </w:r>
          </w:p>
        </w:tc>
      </w:tr>
      <w:tr w:rsidR="00307E97" w:rsidRPr="00134B9B" w14:paraId="592D24C5" w14:textId="77777777" w:rsidTr="007D215F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337B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CBD4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DC5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MVOcC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_L(R)_5_5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8CE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8CE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487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vmPOS,ventromedial</w:t>
            </w:r>
            <w:proofErr w:type="spellEnd"/>
            <w:proofErr w:type="gram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parietooccipital sulcus</w:t>
            </w:r>
          </w:p>
        </w:tc>
      </w:tr>
      <w:tr w:rsidR="00307E97" w:rsidRPr="00134B9B" w14:paraId="02E6EA77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8791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7AA49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LOcC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, </w:t>
            </w:r>
          </w:p>
          <w:p w14:paraId="140A613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lateral Occipital Cortex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8C1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LOcC_L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(R)_4_1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2E8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731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295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mOccG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middle occipital gyrus</w:t>
            </w:r>
          </w:p>
        </w:tc>
      </w:tr>
      <w:tr w:rsidR="00307E97" w:rsidRPr="00134B9B" w14:paraId="5C1E55A6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D947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F4C29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F2D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LOcC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_L(R)_4_2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6BA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23C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C2D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V5/MT+, area V5/MT+</w:t>
            </w:r>
          </w:p>
        </w:tc>
      </w:tr>
      <w:tr w:rsidR="00307E97" w:rsidRPr="00134B9B" w14:paraId="0D777B69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8B88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5B796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D31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LOcC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_L(R)_4_3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FAC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A38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359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OPC, occipital polar cortex</w:t>
            </w:r>
          </w:p>
        </w:tc>
      </w:tr>
      <w:tr w:rsidR="00307E97" w:rsidRPr="00134B9B" w14:paraId="3024F0FC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61C4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386F7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281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LOcC_L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(R)_4_4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566C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331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F81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iOccG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inferior occipital gyrus</w:t>
            </w:r>
          </w:p>
        </w:tc>
      </w:tr>
      <w:tr w:rsidR="00307E97" w:rsidRPr="00134B9B" w14:paraId="12E60E06" w14:textId="77777777" w:rsidTr="007D215F">
        <w:trPr>
          <w:trHeight w:val="9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DD0D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815AB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ED9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LOcC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_L(R)_1_1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FFDD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847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D35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msOccG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/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lsOccG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, medial superior occipital gyrus/lateral superior occipital gyrus</w:t>
            </w:r>
          </w:p>
        </w:tc>
      </w:tr>
      <w:tr w:rsidR="00307E97" w:rsidRPr="00134B9B" w14:paraId="1703DBBB" w14:textId="77777777" w:rsidTr="007D215F">
        <w:trPr>
          <w:trHeight w:val="300"/>
          <w:jc w:val="center"/>
        </w:trPr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A5F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Subcortical Nuclei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C26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Amyg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, Amygdala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23E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Amyg_L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(R)_2_1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7FB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C84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3C9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mAmyg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medial amygdala</w:t>
            </w:r>
          </w:p>
        </w:tc>
      </w:tr>
      <w:tr w:rsidR="00307E97" w:rsidRPr="00134B9B" w14:paraId="4BD0700F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4B1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312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D06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Amyg_L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(R)_2_2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F4F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F4B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82D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lAmyg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lateral amygdala</w:t>
            </w:r>
          </w:p>
        </w:tc>
      </w:tr>
      <w:tr w:rsidR="00307E97" w:rsidRPr="00134B9B" w14:paraId="63114B4B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D65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170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Hipp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, Hippocampus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32F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Hipp_L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(R)_2_1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7D5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CC5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204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rHipp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rostral hippocampus</w:t>
            </w:r>
          </w:p>
        </w:tc>
      </w:tr>
      <w:tr w:rsidR="00307E97" w:rsidRPr="00134B9B" w14:paraId="2AED161C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58D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B6E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B01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Hipp_L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(R)_2_2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B18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915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7AE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cHipp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caudal hippocampus</w:t>
            </w:r>
          </w:p>
        </w:tc>
      </w:tr>
      <w:tr w:rsidR="00307E97" w:rsidRPr="00134B9B" w14:paraId="536A0B6B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055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AEC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BG, </w:t>
            </w:r>
          </w:p>
          <w:p w14:paraId="2E15FB0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Basal Ganglia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591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BG_L(R)_6_1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874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399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E8F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vCa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ventral caudate</w:t>
            </w:r>
          </w:p>
        </w:tc>
      </w:tr>
      <w:tr w:rsidR="00307E97" w:rsidRPr="00134B9B" w14:paraId="49DE9238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F0D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7AA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B0B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BG_L(R)_6_2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1D1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BED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5D9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GP, globus pallidus</w:t>
            </w:r>
          </w:p>
        </w:tc>
      </w:tr>
      <w:tr w:rsidR="00307E97" w:rsidRPr="00134B9B" w14:paraId="29DF47BC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4DCD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9B0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F2A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BG_L(R)_6_3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BB9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A8A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36C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NAC, nucleus </w:t>
            </w: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accumbens</w:t>
            </w:r>
            <w:proofErr w:type="spellEnd"/>
          </w:p>
        </w:tc>
      </w:tr>
      <w:tr w:rsidR="00307E97" w:rsidRPr="00134B9B" w14:paraId="58CCFA07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D02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9F1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37D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BG_L(R)_6_4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768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9B5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30D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vmPu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ventromedial putamen</w:t>
            </w:r>
          </w:p>
        </w:tc>
      </w:tr>
      <w:tr w:rsidR="00307E97" w:rsidRPr="00134B9B" w14:paraId="01B4A12C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B430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608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81F0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BG_L(R)_6_5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DA2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280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FCF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dCa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dorsal caudate</w:t>
            </w:r>
          </w:p>
        </w:tc>
      </w:tr>
      <w:tr w:rsidR="00307E97" w:rsidRPr="00134B9B" w14:paraId="7E60C365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B7C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2562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E8E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BG_L(R)_6_6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950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60F7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CBA9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dlPu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dorsolateral putamen</w:t>
            </w:r>
          </w:p>
        </w:tc>
      </w:tr>
      <w:tr w:rsidR="00307E97" w:rsidRPr="00134B9B" w14:paraId="136AABCD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F1F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E5A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Tha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, </w:t>
            </w:r>
          </w:p>
          <w:p w14:paraId="06A0DA24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Thalamus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397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Tha_L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(R)_8_1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98B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9D4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322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mPFtha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, </w:t>
            </w:r>
          </w:p>
          <w:p w14:paraId="327D7E7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medial pre-frontal thalamus</w:t>
            </w:r>
          </w:p>
        </w:tc>
      </w:tr>
      <w:tr w:rsidR="00307E97" w:rsidRPr="00134B9B" w14:paraId="0B74F901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8CE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1A97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CDD3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Tha_L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(R)_8_2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EF9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721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BEB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mPMtha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pre-motor thalamus</w:t>
            </w:r>
          </w:p>
        </w:tc>
      </w:tr>
      <w:tr w:rsidR="00307E97" w:rsidRPr="00134B9B" w14:paraId="3C059BA4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474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0CD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67B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Tha_L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(R)_8_3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195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34F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707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Stha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sensory thalamus</w:t>
            </w:r>
          </w:p>
        </w:tc>
      </w:tr>
      <w:tr w:rsidR="00307E97" w:rsidRPr="00134B9B" w14:paraId="5BA3C032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C4C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180E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CFA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Tha_L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(R)_8_4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9879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4841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A77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rTtha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rostral temporal thalamus</w:t>
            </w:r>
          </w:p>
        </w:tc>
      </w:tr>
      <w:tr w:rsidR="00307E97" w:rsidRPr="00134B9B" w14:paraId="06EC61F3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25F1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57FC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125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Tha_L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(R)_8_5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C15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C925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869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PPtha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, </w:t>
            </w:r>
          </w:p>
          <w:p w14:paraId="569AAD0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posterior parietal thalamus</w:t>
            </w:r>
          </w:p>
        </w:tc>
      </w:tr>
      <w:tr w:rsidR="00307E97" w:rsidRPr="00134B9B" w14:paraId="3C0FCB7C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658B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5D2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DBAA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Tha_L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(R)_8_6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E692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3266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5836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Otha, occipital thalamus</w:t>
            </w:r>
          </w:p>
        </w:tc>
      </w:tr>
      <w:tr w:rsidR="00307E97" w:rsidRPr="00134B9B" w14:paraId="5F4B3DC3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32E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C678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E1C8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Tha_L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(R)_8_7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769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77BE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A6E4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cTtha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, caudal temporal thalamus</w:t>
            </w:r>
          </w:p>
        </w:tc>
      </w:tr>
      <w:tr w:rsidR="00307E97" w:rsidRPr="00134B9B" w14:paraId="4F5E985F" w14:textId="77777777" w:rsidTr="007D215F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3FDF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4CA5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085F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Tha_L</w:t>
            </w:r>
            <w:proofErr w:type="spellEnd"/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(R)_8_8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E15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266B" w14:textId="77777777" w:rsidR="00307E97" w:rsidRPr="00134B9B" w:rsidRDefault="00307E97" w:rsidP="007D215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9FDA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lPFtha</w:t>
            </w:r>
            <w:proofErr w:type="spellEnd"/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, </w:t>
            </w:r>
          </w:p>
          <w:p w14:paraId="540B44E3" w14:textId="77777777" w:rsidR="00307E97" w:rsidRPr="00134B9B" w:rsidRDefault="00307E97" w:rsidP="007D215F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134B9B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3lateral pre-frontal thalamus</w:t>
            </w:r>
          </w:p>
        </w:tc>
      </w:tr>
    </w:tbl>
    <w:p w14:paraId="21D536E5" w14:textId="0BA7AFDC" w:rsidR="000F6308" w:rsidRPr="00134B9B" w:rsidRDefault="000F6308" w:rsidP="00EC21BC">
      <w:pPr>
        <w:spacing w:after="160" w:line="259" w:lineRule="auto"/>
        <w:rPr>
          <w:rFonts w:ascii="Times New Roman" w:hAnsi="Times New Roman" w:cs="Times New Roman"/>
        </w:rPr>
      </w:pPr>
    </w:p>
    <w:p w14:paraId="3B123508" w14:textId="3423C604" w:rsidR="000F6308" w:rsidRPr="00134B9B" w:rsidRDefault="000F6308" w:rsidP="00EC21BC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34B9B">
        <w:rPr>
          <w:rFonts w:ascii="Times New Roman" w:hAnsi="Times New Roman" w:cs="Times New Roman"/>
          <w:b/>
          <w:bCs/>
          <w:sz w:val="28"/>
          <w:szCs w:val="28"/>
        </w:rPr>
        <w:t>Statistical results among NC, prodromal PD, and PD</w:t>
      </w:r>
    </w:p>
    <w:p w14:paraId="340FE43C" w14:textId="5B72CAAB" w:rsidR="00456024" w:rsidRPr="00134B9B" w:rsidRDefault="00456024" w:rsidP="00EC21BC">
      <w:pPr>
        <w:spacing w:after="160" w:line="259" w:lineRule="auto"/>
        <w:rPr>
          <w:rFonts w:ascii="Times New Roman" w:hAnsi="Times New Roman" w:cs="Times New Roman"/>
          <w:sz w:val="24"/>
        </w:rPr>
      </w:pPr>
      <w:r w:rsidRPr="00134B9B">
        <w:rPr>
          <w:rFonts w:ascii="Times New Roman" w:hAnsi="Times New Roman" w:cs="Times New Roman"/>
          <w:sz w:val="24"/>
        </w:rPr>
        <w:t xml:space="preserve">The statistical significance of group differences was determined by a two-sample two-sided </w:t>
      </w:r>
      <w:r w:rsidRPr="00134B9B">
        <w:rPr>
          <w:rFonts w:ascii="Times New Roman" w:hAnsi="Times New Roman" w:cs="Times New Roman"/>
          <w:i/>
          <w:iCs/>
          <w:sz w:val="24"/>
        </w:rPr>
        <w:t>t</w:t>
      </w:r>
      <w:r w:rsidRPr="00134B9B">
        <w:rPr>
          <w:rFonts w:ascii="Times New Roman" w:hAnsi="Times New Roman" w:cs="Times New Roman"/>
          <w:sz w:val="24"/>
        </w:rPr>
        <w:t>-test between each pair of two groups (NC vs. Prodrome, NC vs. Prodrome, and Prodrome vs. PD).</w:t>
      </w:r>
      <w:r w:rsidR="000803AE" w:rsidRPr="00134B9B">
        <w:rPr>
          <w:rFonts w:ascii="Times New Roman" w:hAnsi="Times New Roman" w:cs="Times New Roman"/>
          <w:sz w:val="24"/>
        </w:rPr>
        <w:t xml:space="preserve"> The findings revealed that</w:t>
      </w:r>
      <w:r w:rsidRPr="00134B9B">
        <w:rPr>
          <w:rFonts w:ascii="Times New Roman" w:hAnsi="Times New Roman" w:cs="Times New Roman"/>
          <w:sz w:val="24"/>
        </w:rPr>
        <w:t xml:space="preserve"> there </w:t>
      </w:r>
      <w:r w:rsidR="000803AE" w:rsidRPr="00134B9B">
        <w:rPr>
          <w:rFonts w:ascii="Times New Roman" w:hAnsi="Times New Roman" w:cs="Times New Roman"/>
          <w:sz w:val="24"/>
        </w:rPr>
        <w:t>were</w:t>
      </w:r>
      <w:r w:rsidRPr="00134B9B">
        <w:rPr>
          <w:rFonts w:ascii="Times New Roman" w:hAnsi="Times New Roman" w:cs="Times New Roman"/>
          <w:sz w:val="24"/>
        </w:rPr>
        <w:t xml:space="preserve"> </w:t>
      </w:r>
      <w:r w:rsidR="000803AE" w:rsidRPr="00134B9B">
        <w:rPr>
          <w:rFonts w:ascii="Times New Roman" w:hAnsi="Times New Roman" w:cs="Times New Roman"/>
          <w:sz w:val="24"/>
        </w:rPr>
        <w:t>widespread</w:t>
      </w:r>
      <w:r w:rsidRPr="00134B9B">
        <w:rPr>
          <w:rFonts w:ascii="Times New Roman" w:hAnsi="Times New Roman" w:cs="Times New Roman"/>
          <w:sz w:val="24"/>
        </w:rPr>
        <w:t xml:space="preserve"> morphological connectivity</w:t>
      </w:r>
      <w:r w:rsidR="000803AE" w:rsidRPr="00134B9B">
        <w:rPr>
          <w:rFonts w:ascii="Times New Roman" w:hAnsi="Times New Roman" w:cs="Times New Roman"/>
          <w:sz w:val="24"/>
        </w:rPr>
        <w:t xml:space="preserve"> alterations</w:t>
      </w:r>
      <w:r w:rsidRPr="00134B9B">
        <w:rPr>
          <w:rFonts w:ascii="Times New Roman" w:hAnsi="Times New Roman" w:cs="Times New Roman"/>
          <w:sz w:val="24"/>
        </w:rPr>
        <w:t xml:space="preserve"> in </w:t>
      </w:r>
      <w:r w:rsidR="0004141A" w:rsidRPr="00134B9B">
        <w:rPr>
          <w:rFonts w:ascii="Times New Roman" w:hAnsi="Times New Roman" w:cs="Times New Roman"/>
          <w:sz w:val="24"/>
        </w:rPr>
        <w:t xml:space="preserve">the </w:t>
      </w:r>
      <w:r w:rsidRPr="00134B9B">
        <w:rPr>
          <w:rFonts w:ascii="Times New Roman" w:hAnsi="Times New Roman" w:cs="Times New Roman"/>
          <w:sz w:val="24"/>
        </w:rPr>
        <w:t>PD</w:t>
      </w:r>
      <w:r w:rsidR="000803AE" w:rsidRPr="00134B9B">
        <w:rPr>
          <w:rFonts w:ascii="Times New Roman" w:hAnsi="Times New Roman" w:cs="Times New Roman"/>
          <w:sz w:val="24"/>
        </w:rPr>
        <w:t xml:space="preserve"> group compared to </w:t>
      </w:r>
      <w:r w:rsidR="0004141A" w:rsidRPr="00134B9B">
        <w:rPr>
          <w:rFonts w:ascii="Times New Roman" w:hAnsi="Times New Roman" w:cs="Times New Roman"/>
          <w:sz w:val="24"/>
        </w:rPr>
        <w:t xml:space="preserve">the </w:t>
      </w:r>
      <w:r w:rsidR="000803AE" w:rsidRPr="00134B9B">
        <w:rPr>
          <w:rFonts w:ascii="Times New Roman" w:hAnsi="Times New Roman" w:cs="Times New Roman"/>
          <w:sz w:val="24"/>
        </w:rPr>
        <w:t xml:space="preserve">NC group. These alterations were </w:t>
      </w:r>
      <w:r w:rsidRPr="00134B9B">
        <w:rPr>
          <w:rFonts w:ascii="Times New Roman" w:hAnsi="Times New Roman" w:cs="Times New Roman"/>
          <w:sz w:val="24"/>
        </w:rPr>
        <w:t>especially</w:t>
      </w:r>
      <w:r w:rsidR="000803AE" w:rsidRPr="00134B9B">
        <w:rPr>
          <w:rFonts w:ascii="Times New Roman" w:hAnsi="Times New Roman" w:cs="Times New Roman"/>
          <w:sz w:val="24"/>
        </w:rPr>
        <w:t xml:space="preserve"> pronounced</w:t>
      </w:r>
      <w:r w:rsidRPr="00134B9B">
        <w:rPr>
          <w:rFonts w:ascii="Times New Roman" w:hAnsi="Times New Roman" w:cs="Times New Roman"/>
          <w:sz w:val="24"/>
        </w:rPr>
        <w:t xml:space="preserve"> in the connections associated with the amygdala, hippocampus</w:t>
      </w:r>
      <w:r w:rsidR="000803AE" w:rsidRPr="00134B9B">
        <w:rPr>
          <w:rFonts w:ascii="Times New Roman" w:hAnsi="Times New Roman" w:cs="Times New Roman"/>
          <w:sz w:val="24"/>
        </w:rPr>
        <w:t>, basal ganglia, thalamus, superior parietal lobule, precentral gyrus, and paracentral lobule</w:t>
      </w:r>
      <w:r w:rsidRPr="00134B9B">
        <w:rPr>
          <w:rFonts w:ascii="Times New Roman" w:hAnsi="Times New Roman" w:cs="Times New Roman"/>
          <w:sz w:val="24"/>
        </w:rPr>
        <w:t xml:space="preserve"> (Figure S1A).</w:t>
      </w:r>
      <w:r w:rsidR="0004141A" w:rsidRPr="00134B9B">
        <w:rPr>
          <w:rFonts w:ascii="Times New Roman" w:hAnsi="Times New Roman" w:cs="Times New Roman"/>
          <w:sz w:val="24"/>
        </w:rPr>
        <w:t xml:space="preserve"> Furthermore,</w:t>
      </w:r>
      <w:r w:rsidRPr="00134B9B">
        <w:rPr>
          <w:rFonts w:ascii="Times New Roman" w:hAnsi="Times New Roman" w:cs="Times New Roman"/>
          <w:sz w:val="24"/>
        </w:rPr>
        <w:t xml:space="preserve"> </w:t>
      </w:r>
      <w:r w:rsidR="0004141A" w:rsidRPr="00134B9B">
        <w:rPr>
          <w:rFonts w:ascii="Times New Roman" w:hAnsi="Times New Roman" w:cs="Times New Roman"/>
          <w:sz w:val="24"/>
        </w:rPr>
        <w:t>w</w:t>
      </w:r>
      <w:r w:rsidR="000803AE" w:rsidRPr="00134B9B">
        <w:rPr>
          <w:rFonts w:ascii="Times New Roman" w:hAnsi="Times New Roman" w:cs="Times New Roman"/>
          <w:sz w:val="24"/>
        </w:rPr>
        <w:t>hile</w:t>
      </w:r>
      <w:r w:rsidRPr="00134B9B">
        <w:rPr>
          <w:rFonts w:ascii="Times New Roman" w:hAnsi="Times New Roman" w:cs="Times New Roman"/>
          <w:sz w:val="24"/>
        </w:rPr>
        <w:t xml:space="preserve"> altered morphological connectivity was also </w:t>
      </w:r>
      <w:r w:rsidR="000803AE" w:rsidRPr="00134B9B">
        <w:rPr>
          <w:rFonts w:ascii="Times New Roman" w:hAnsi="Times New Roman" w:cs="Times New Roman"/>
          <w:sz w:val="24"/>
        </w:rPr>
        <w:t>evident</w:t>
      </w:r>
      <w:r w:rsidRPr="00134B9B">
        <w:rPr>
          <w:rFonts w:ascii="Times New Roman" w:hAnsi="Times New Roman" w:cs="Times New Roman"/>
          <w:sz w:val="24"/>
        </w:rPr>
        <w:t xml:space="preserve"> in </w:t>
      </w:r>
      <w:r w:rsidR="000803AE" w:rsidRPr="00134B9B">
        <w:rPr>
          <w:rFonts w:ascii="Times New Roman" w:hAnsi="Times New Roman" w:cs="Times New Roman"/>
          <w:sz w:val="24"/>
        </w:rPr>
        <w:t>p</w:t>
      </w:r>
      <w:r w:rsidR="00B327EA" w:rsidRPr="00134B9B">
        <w:rPr>
          <w:rFonts w:ascii="Times New Roman" w:hAnsi="Times New Roman" w:cs="Times New Roman"/>
          <w:sz w:val="24"/>
        </w:rPr>
        <w:t>rodromal PD (Figure S1B)</w:t>
      </w:r>
      <w:r w:rsidRPr="00134B9B">
        <w:rPr>
          <w:rFonts w:ascii="Times New Roman" w:hAnsi="Times New Roman" w:cs="Times New Roman"/>
          <w:sz w:val="24"/>
        </w:rPr>
        <w:t xml:space="preserve">, </w:t>
      </w:r>
      <w:r w:rsidR="0004141A" w:rsidRPr="00134B9B">
        <w:rPr>
          <w:rFonts w:ascii="Times New Roman" w:hAnsi="Times New Roman" w:cs="Times New Roman"/>
          <w:sz w:val="24"/>
        </w:rPr>
        <w:t>the degree of alteration was comparatively weaker when compared to the PD group</w:t>
      </w:r>
      <w:r w:rsidRPr="00134B9B">
        <w:rPr>
          <w:rFonts w:ascii="Times New Roman" w:hAnsi="Times New Roman" w:cs="Times New Roman"/>
          <w:sz w:val="24"/>
        </w:rPr>
        <w:t xml:space="preserve">. Notably, the connections of the </w:t>
      </w:r>
      <w:r w:rsidR="00B327EA" w:rsidRPr="00134B9B">
        <w:rPr>
          <w:rFonts w:ascii="Times New Roman" w:hAnsi="Times New Roman" w:cs="Times New Roman"/>
          <w:sz w:val="24"/>
        </w:rPr>
        <w:t>basal ganglia</w:t>
      </w:r>
      <w:r w:rsidR="0004141A" w:rsidRPr="00134B9B">
        <w:rPr>
          <w:rFonts w:ascii="Times New Roman" w:hAnsi="Times New Roman" w:cs="Times New Roman"/>
          <w:sz w:val="24"/>
        </w:rPr>
        <w:t>,</w:t>
      </w:r>
      <w:r w:rsidR="00B327EA" w:rsidRPr="00134B9B">
        <w:rPr>
          <w:rFonts w:ascii="Times New Roman" w:hAnsi="Times New Roman" w:cs="Times New Roman"/>
          <w:sz w:val="24"/>
        </w:rPr>
        <w:t xml:space="preserve"> thalamus</w:t>
      </w:r>
      <w:r w:rsidR="0004141A" w:rsidRPr="00134B9B">
        <w:rPr>
          <w:rFonts w:ascii="Times New Roman" w:hAnsi="Times New Roman" w:cs="Times New Roman"/>
          <w:sz w:val="24"/>
        </w:rPr>
        <w:t>,</w:t>
      </w:r>
      <w:r w:rsidRPr="00134B9B">
        <w:rPr>
          <w:rFonts w:ascii="Times New Roman" w:hAnsi="Times New Roman" w:cs="Times New Roman"/>
          <w:sz w:val="24"/>
        </w:rPr>
        <w:t xml:space="preserve"> </w:t>
      </w:r>
      <w:r w:rsidR="0004141A" w:rsidRPr="00134B9B">
        <w:rPr>
          <w:rFonts w:ascii="Times New Roman" w:hAnsi="Times New Roman" w:cs="Times New Roman"/>
          <w:sz w:val="24"/>
        </w:rPr>
        <w:t xml:space="preserve">and precentral gyrus </w:t>
      </w:r>
      <w:r w:rsidR="000803AE" w:rsidRPr="00134B9B">
        <w:rPr>
          <w:rFonts w:ascii="Times New Roman" w:hAnsi="Times New Roman" w:cs="Times New Roman"/>
          <w:sz w:val="24"/>
        </w:rPr>
        <w:t>showed</w:t>
      </w:r>
      <w:r w:rsidRPr="00134B9B">
        <w:rPr>
          <w:rFonts w:ascii="Times New Roman" w:hAnsi="Times New Roman" w:cs="Times New Roman"/>
          <w:sz w:val="24"/>
        </w:rPr>
        <w:t xml:space="preserve"> significant differen</w:t>
      </w:r>
      <w:r w:rsidR="000803AE" w:rsidRPr="00134B9B">
        <w:rPr>
          <w:rFonts w:ascii="Times New Roman" w:hAnsi="Times New Roman" w:cs="Times New Roman"/>
          <w:sz w:val="24"/>
        </w:rPr>
        <w:t>ce</w:t>
      </w:r>
      <w:r w:rsidR="0004141A" w:rsidRPr="00134B9B">
        <w:rPr>
          <w:rFonts w:ascii="Times New Roman" w:hAnsi="Times New Roman" w:cs="Times New Roman"/>
          <w:sz w:val="24"/>
        </w:rPr>
        <w:t>s</w:t>
      </w:r>
      <w:r w:rsidRPr="00134B9B">
        <w:rPr>
          <w:rFonts w:ascii="Times New Roman" w:hAnsi="Times New Roman" w:cs="Times New Roman"/>
          <w:sz w:val="24"/>
        </w:rPr>
        <w:t xml:space="preserve"> in all pairwise group comparisons (</w:t>
      </w:r>
      <w:r w:rsidR="000803AE" w:rsidRPr="00134B9B">
        <w:rPr>
          <w:rFonts w:ascii="Times New Roman" w:hAnsi="Times New Roman" w:cs="Times New Roman"/>
          <w:i/>
          <w:iCs/>
          <w:sz w:val="24"/>
        </w:rPr>
        <w:t>p</w:t>
      </w:r>
      <w:r w:rsidR="000803AE" w:rsidRPr="00134B9B">
        <w:rPr>
          <w:rFonts w:ascii="Times New Roman" w:hAnsi="Times New Roman" w:cs="Times New Roman"/>
          <w:sz w:val="24"/>
        </w:rPr>
        <w:t xml:space="preserve"> </w:t>
      </w:r>
      <w:r w:rsidRPr="00134B9B">
        <w:rPr>
          <w:rFonts w:ascii="Times New Roman" w:hAnsi="Times New Roman" w:cs="Times New Roman"/>
          <w:sz w:val="24"/>
        </w:rPr>
        <w:t>&lt;</w:t>
      </w:r>
      <w:r w:rsidR="000803AE" w:rsidRPr="00134B9B">
        <w:rPr>
          <w:rFonts w:ascii="Times New Roman" w:hAnsi="Times New Roman" w:cs="Times New Roman"/>
          <w:sz w:val="24"/>
        </w:rPr>
        <w:t xml:space="preserve"> </w:t>
      </w:r>
      <w:r w:rsidRPr="00134B9B">
        <w:rPr>
          <w:rFonts w:ascii="Times New Roman" w:hAnsi="Times New Roman" w:cs="Times New Roman"/>
          <w:sz w:val="24"/>
        </w:rPr>
        <w:t>0.05, Bonferroni corrected</w:t>
      </w:r>
      <w:r w:rsidR="000803AE" w:rsidRPr="00134B9B">
        <w:rPr>
          <w:rFonts w:ascii="Times New Roman" w:hAnsi="Times New Roman" w:cs="Times New Roman"/>
          <w:sz w:val="24"/>
        </w:rPr>
        <w:t>; Figure S1 A-C</w:t>
      </w:r>
      <w:r w:rsidRPr="00134B9B">
        <w:rPr>
          <w:rFonts w:ascii="Times New Roman" w:hAnsi="Times New Roman" w:cs="Times New Roman"/>
          <w:sz w:val="24"/>
        </w:rPr>
        <w:t>).</w:t>
      </w:r>
    </w:p>
    <w:p w14:paraId="15C65D1C" w14:textId="75EEAC79" w:rsidR="00DB61A5" w:rsidRPr="00134B9B" w:rsidRDefault="00DB61A5" w:rsidP="00EC21BC">
      <w:pPr>
        <w:spacing w:after="160" w:line="259" w:lineRule="auto"/>
        <w:rPr>
          <w:rFonts w:ascii="Times New Roman" w:hAnsi="Times New Roman" w:cs="Times New Roman"/>
        </w:rPr>
      </w:pPr>
    </w:p>
    <w:p w14:paraId="605BA2BA" w14:textId="6E8D2165" w:rsidR="00DB61A5" w:rsidRPr="00134B9B" w:rsidRDefault="00DB61A5" w:rsidP="00EC21BC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134B9B">
        <w:rPr>
          <w:rFonts w:ascii="Times New Roman" w:hAnsi="Times New Roman" w:cs="Times New Roman"/>
          <w:noProof/>
        </w:rPr>
        <w:drawing>
          <wp:inline distT="0" distB="0" distL="0" distR="0" wp14:anchorId="6DB63EAD" wp14:editId="04C5FFC6">
            <wp:extent cx="5760085" cy="192976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70B06" w14:textId="0C6C8556" w:rsidR="0077002C" w:rsidRPr="00134B9B" w:rsidRDefault="00DB61A5" w:rsidP="00EC21BC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134B9B">
        <w:rPr>
          <w:rFonts w:ascii="Times New Roman" w:hAnsi="Times New Roman" w:cs="Times New Roman"/>
          <w:b/>
          <w:bCs/>
          <w:sz w:val="20"/>
          <w:szCs w:val="20"/>
        </w:rPr>
        <w:t xml:space="preserve">Figure S1. </w:t>
      </w:r>
      <w:r w:rsidR="00CD7802" w:rsidRPr="00134B9B">
        <w:rPr>
          <w:rFonts w:ascii="Times New Roman" w:hAnsi="Times New Roman" w:cs="Times New Roman"/>
          <w:b/>
          <w:bCs/>
          <w:sz w:val="20"/>
          <w:szCs w:val="20"/>
        </w:rPr>
        <w:t xml:space="preserve">The statistical results of radiomics-based network among three groups. </w:t>
      </w:r>
      <w:r w:rsidR="00CD7802" w:rsidRPr="00134B9B">
        <w:rPr>
          <w:rFonts w:ascii="Times New Roman" w:hAnsi="Times New Roman" w:cs="Times New Roman"/>
          <w:sz w:val="20"/>
          <w:szCs w:val="20"/>
        </w:rPr>
        <w:t>(A) NC vs. PD, (B) NC vs. Prodrome, (C) Prodrome vs. PD</w:t>
      </w:r>
      <w:r w:rsidR="00EC21BC" w:rsidRPr="00134B9B">
        <w:rPr>
          <w:rFonts w:ascii="Times New Roman" w:hAnsi="Times New Roman" w:cs="Times New Roman"/>
          <w:sz w:val="20"/>
          <w:szCs w:val="20"/>
        </w:rPr>
        <w:t>. Red lines denote the decreased connections and blue lines denote the increased connections.</w:t>
      </w:r>
    </w:p>
    <w:p w14:paraId="4725C613" w14:textId="77777777" w:rsidR="000803AE" w:rsidRPr="00134B9B" w:rsidRDefault="000803AE" w:rsidP="00EC21BC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14:paraId="1FCC4E0B" w14:textId="4AF6917D" w:rsidR="00134B9B" w:rsidRPr="00134B9B" w:rsidRDefault="00456024" w:rsidP="00134B9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4B9B"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p w14:paraId="0416117D" w14:textId="77777777" w:rsidR="00134B9B" w:rsidRPr="00134B9B" w:rsidRDefault="00134B9B" w:rsidP="00134B9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134B9B">
        <w:rPr>
          <w:rFonts w:ascii="Times New Roman" w:hAnsi="Times New Roman" w:cs="Times New Roman"/>
          <w:szCs w:val="20"/>
        </w:rPr>
        <w:fldChar w:fldCharType="begin"/>
      </w:r>
      <w:r w:rsidRPr="00134B9B">
        <w:rPr>
          <w:rFonts w:ascii="Times New Roman" w:hAnsi="Times New Roman" w:cs="Times New Roman"/>
          <w:szCs w:val="20"/>
        </w:rPr>
        <w:instrText xml:space="preserve"> ADDIN EN.REFLIST </w:instrText>
      </w:r>
      <w:r w:rsidRPr="00134B9B">
        <w:rPr>
          <w:rFonts w:ascii="Times New Roman" w:hAnsi="Times New Roman" w:cs="Times New Roman"/>
          <w:szCs w:val="20"/>
        </w:rPr>
        <w:fldChar w:fldCharType="separate"/>
      </w:r>
      <w:bookmarkStart w:id="0" w:name="_ENREF_1"/>
      <w:r w:rsidRPr="00134B9B">
        <w:rPr>
          <w:rFonts w:ascii="Times New Roman" w:hAnsi="Times New Roman" w:cs="Times New Roman"/>
        </w:rPr>
        <w:t xml:space="preserve">Aerts, H. J., Velazquez, E. R., Leijenaar, R. T., Parmar, C., Grossmann, P., Carvalho, S., Bussink, J., Monshouwer, R., Haibe-Kains, B., &amp; Rietveld, D. (2014). Decoding tumour phenotype by noninvasive imaging using a quantitative radiomics approach. </w:t>
      </w:r>
      <w:r w:rsidRPr="00134B9B">
        <w:rPr>
          <w:rFonts w:ascii="Times New Roman" w:hAnsi="Times New Roman" w:cs="Times New Roman"/>
          <w:i/>
        </w:rPr>
        <w:t>Nature communications, 5</w:t>
      </w:r>
      <w:r w:rsidRPr="00134B9B">
        <w:rPr>
          <w:rFonts w:ascii="Times New Roman" w:hAnsi="Times New Roman" w:cs="Times New Roman"/>
        </w:rPr>
        <w:t xml:space="preserve">(1), 4006. </w:t>
      </w:r>
    </w:p>
    <w:bookmarkEnd w:id="0"/>
    <w:p w14:paraId="4D21D868" w14:textId="77777777" w:rsidR="00134B9B" w:rsidRPr="00134B9B" w:rsidRDefault="00134B9B" w:rsidP="00134B9B">
      <w:pPr>
        <w:pStyle w:val="EndNoteBibliography"/>
        <w:rPr>
          <w:rFonts w:ascii="Times New Roman" w:hAnsi="Times New Roman" w:cs="Times New Roman"/>
        </w:rPr>
      </w:pPr>
    </w:p>
    <w:p w14:paraId="2FC78E0B" w14:textId="77777777" w:rsidR="00134B9B" w:rsidRPr="00134B9B" w:rsidRDefault="00134B9B" w:rsidP="00134B9B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1" w:name="_ENREF_2"/>
      <w:r w:rsidRPr="00134B9B">
        <w:rPr>
          <w:rFonts w:ascii="Times New Roman" w:hAnsi="Times New Roman" w:cs="Times New Roman"/>
        </w:rPr>
        <w:t xml:space="preserve">Fan, L., Li, H., Zhuo, J., Zhang, Y., Wang, J., Chen, L., Yang, Z., Chu, C., Xie, S., &amp; Laird, A. R. (2016). The human brainnetome atlas: a new brain atlas based on connectional architecture. </w:t>
      </w:r>
      <w:r w:rsidRPr="00134B9B">
        <w:rPr>
          <w:rFonts w:ascii="Times New Roman" w:hAnsi="Times New Roman" w:cs="Times New Roman"/>
          <w:i/>
        </w:rPr>
        <w:t>Cerebral cortex, 26</w:t>
      </w:r>
      <w:r w:rsidRPr="00134B9B">
        <w:rPr>
          <w:rFonts w:ascii="Times New Roman" w:hAnsi="Times New Roman" w:cs="Times New Roman"/>
        </w:rPr>
        <w:t xml:space="preserve">(8), 3508-3526. </w:t>
      </w:r>
    </w:p>
    <w:bookmarkEnd w:id="1"/>
    <w:p w14:paraId="5DE6DA66" w14:textId="77777777" w:rsidR="00134B9B" w:rsidRPr="00134B9B" w:rsidRDefault="00134B9B" w:rsidP="00134B9B">
      <w:pPr>
        <w:pStyle w:val="EndNoteBibliography"/>
        <w:rPr>
          <w:rFonts w:ascii="Times New Roman" w:hAnsi="Times New Roman" w:cs="Times New Roman"/>
        </w:rPr>
      </w:pPr>
    </w:p>
    <w:p w14:paraId="7216964F" w14:textId="77777777" w:rsidR="00134B9B" w:rsidRPr="00134B9B" w:rsidRDefault="00134B9B" w:rsidP="00134B9B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2" w:name="_ENREF_3"/>
      <w:r w:rsidRPr="00134B9B">
        <w:rPr>
          <w:rFonts w:ascii="Times New Roman" w:hAnsi="Times New Roman" w:cs="Times New Roman"/>
        </w:rPr>
        <w:t xml:space="preserve">Gaser, C., Dahnke, R., Thompson, P. M., Kurth, F., &amp; Luders, E. (2022). CAT-a computational anatomy toolbox for the analysis of structural MRI data. </w:t>
      </w:r>
      <w:r w:rsidRPr="00134B9B">
        <w:rPr>
          <w:rFonts w:ascii="Times New Roman" w:hAnsi="Times New Roman" w:cs="Times New Roman"/>
          <w:i/>
        </w:rPr>
        <w:t>BioRxiv</w:t>
      </w:r>
      <w:r w:rsidRPr="00134B9B">
        <w:rPr>
          <w:rFonts w:ascii="Times New Roman" w:hAnsi="Times New Roman" w:cs="Times New Roman"/>
        </w:rPr>
        <w:t xml:space="preserve">, 2022.2006. 2011.495736. </w:t>
      </w:r>
    </w:p>
    <w:bookmarkEnd w:id="2"/>
    <w:p w14:paraId="4917A5D8" w14:textId="77777777" w:rsidR="00134B9B" w:rsidRPr="00134B9B" w:rsidRDefault="00134B9B" w:rsidP="00134B9B">
      <w:pPr>
        <w:pStyle w:val="EndNoteBibliography"/>
        <w:rPr>
          <w:rFonts w:ascii="Times New Roman" w:hAnsi="Times New Roman" w:cs="Times New Roman"/>
        </w:rPr>
      </w:pPr>
    </w:p>
    <w:p w14:paraId="57097552" w14:textId="77777777" w:rsidR="00134B9B" w:rsidRPr="00134B9B" w:rsidRDefault="00134B9B" w:rsidP="00134B9B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" w:name="_ENREF_4"/>
      <w:r w:rsidRPr="00134B9B">
        <w:rPr>
          <w:rFonts w:ascii="Times New Roman" w:hAnsi="Times New Roman" w:cs="Times New Roman"/>
        </w:rPr>
        <w:t xml:space="preserve">Kassner, A., &amp; Thornhill, R. (2010). Texture analysis: a review of neurologic MR imaging applications. </w:t>
      </w:r>
      <w:r w:rsidRPr="00134B9B">
        <w:rPr>
          <w:rFonts w:ascii="Times New Roman" w:hAnsi="Times New Roman" w:cs="Times New Roman"/>
          <w:i/>
        </w:rPr>
        <w:t>American Journal of Neuroradiology, 31</w:t>
      </w:r>
      <w:r w:rsidRPr="00134B9B">
        <w:rPr>
          <w:rFonts w:ascii="Times New Roman" w:hAnsi="Times New Roman" w:cs="Times New Roman"/>
        </w:rPr>
        <w:t xml:space="preserve">(5), 809-816. </w:t>
      </w:r>
    </w:p>
    <w:bookmarkEnd w:id="3"/>
    <w:p w14:paraId="4AF609C8" w14:textId="77777777" w:rsidR="00134B9B" w:rsidRPr="00134B9B" w:rsidRDefault="00134B9B" w:rsidP="00134B9B">
      <w:pPr>
        <w:pStyle w:val="EndNoteBibliography"/>
        <w:rPr>
          <w:rFonts w:ascii="Times New Roman" w:hAnsi="Times New Roman" w:cs="Times New Roman"/>
        </w:rPr>
      </w:pPr>
    </w:p>
    <w:p w14:paraId="0BE5EED0" w14:textId="77777777" w:rsidR="00134B9B" w:rsidRPr="00134B9B" w:rsidRDefault="00134B9B" w:rsidP="00134B9B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4" w:name="_ENREF_5"/>
      <w:r w:rsidRPr="00134B9B">
        <w:rPr>
          <w:rFonts w:ascii="Times New Roman" w:hAnsi="Times New Roman" w:cs="Times New Roman"/>
        </w:rPr>
        <w:t xml:space="preserve">Zhao, K., Zheng, Q., Che, T., Dyrba, M., Li, Q., Ding, Y., Zheng, Y., Liu, Y., &amp; Li, S. (2021). Regional radiomics similarity networks (R2SNs) in the human brain: Reproducibility, small-world properties and a biological basis. </w:t>
      </w:r>
      <w:r w:rsidRPr="00134B9B">
        <w:rPr>
          <w:rFonts w:ascii="Times New Roman" w:hAnsi="Times New Roman" w:cs="Times New Roman"/>
          <w:i/>
        </w:rPr>
        <w:t>Network Neuroscience, 5</w:t>
      </w:r>
      <w:r w:rsidRPr="00134B9B">
        <w:rPr>
          <w:rFonts w:ascii="Times New Roman" w:hAnsi="Times New Roman" w:cs="Times New Roman"/>
        </w:rPr>
        <w:t xml:space="preserve">(3), 783-797. </w:t>
      </w:r>
    </w:p>
    <w:bookmarkEnd w:id="4"/>
    <w:p w14:paraId="257BE7A5" w14:textId="77777777" w:rsidR="00134B9B" w:rsidRPr="00134B9B" w:rsidRDefault="00134B9B" w:rsidP="00134B9B">
      <w:pPr>
        <w:pStyle w:val="EndNoteBibliography"/>
        <w:rPr>
          <w:rFonts w:ascii="Times New Roman" w:hAnsi="Times New Roman" w:cs="Times New Roman"/>
        </w:rPr>
      </w:pPr>
    </w:p>
    <w:p w14:paraId="1D8AA045" w14:textId="0F0748AE" w:rsidR="00456024" w:rsidRPr="00134B9B" w:rsidRDefault="00134B9B" w:rsidP="00EC21BC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134B9B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456024" w:rsidRPr="00134B9B" w:rsidSect="003D233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ADA1B" w14:textId="77777777" w:rsidR="00866129" w:rsidRDefault="00866129" w:rsidP="009B1975">
      <w:r>
        <w:separator/>
      </w:r>
    </w:p>
  </w:endnote>
  <w:endnote w:type="continuationSeparator" w:id="0">
    <w:p w14:paraId="707B3DA8" w14:textId="77777777" w:rsidR="00866129" w:rsidRDefault="00866129" w:rsidP="009B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0F3CA" w14:textId="77777777" w:rsidR="00866129" w:rsidRDefault="00866129" w:rsidP="009B1975">
      <w:r>
        <w:separator/>
      </w:r>
    </w:p>
  </w:footnote>
  <w:footnote w:type="continuationSeparator" w:id="0">
    <w:p w14:paraId="592742E5" w14:textId="77777777" w:rsidR="00866129" w:rsidRDefault="00866129" w:rsidP="009B1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IwsjQyNzYzM7A0NjNU0lEKTi0uzszPAykwqwUAfGVg3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fvfp5psty02ppxeseawvwexlwzs5few0eef9&quot;&gt;My EndNote Library&lt;record-ids&gt;&lt;item&gt;263&lt;/item&gt;&lt;item&gt;265&lt;/item&gt;&lt;item&gt;311&lt;/item&gt;&lt;item&gt;320&lt;/item&gt;&lt;item&gt;321&lt;/item&gt;&lt;/record-ids&gt;&lt;/item&gt;&lt;/Libraries&gt;"/>
  </w:docVars>
  <w:rsids>
    <w:rsidRoot w:val="00013F39"/>
    <w:rsid w:val="00013F39"/>
    <w:rsid w:val="00035F5D"/>
    <w:rsid w:val="0004141A"/>
    <w:rsid w:val="000803AE"/>
    <w:rsid w:val="00083CD7"/>
    <w:rsid w:val="000F6308"/>
    <w:rsid w:val="00134B9B"/>
    <w:rsid w:val="001C33F9"/>
    <w:rsid w:val="00267E6D"/>
    <w:rsid w:val="00293C35"/>
    <w:rsid w:val="00297812"/>
    <w:rsid w:val="002F0278"/>
    <w:rsid w:val="00307E97"/>
    <w:rsid w:val="003D2333"/>
    <w:rsid w:val="003F3656"/>
    <w:rsid w:val="0042189A"/>
    <w:rsid w:val="004251BD"/>
    <w:rsid w:val="00456024"/>
    <w:rsid w:val="00560715"/>
    <w:rsid w:val="005E3949"/>
    <w:rsid w:val="006213F9"/>
    <w:rsid w:val="00627B35"/>
    <w:rsid w:val="0077002C"/>
    <w:rsid w:val="00796EAC"/>
    <w:rsid w:val="007A46B5"/>
    <w:rsid w:val="00815F26"/>
    <w:rsid w:val="00851454"/>
    <w:rsid w:val="00866129"/>
    <w:rsid w:val="008A3CCA"/>
    <w:rsid w:val="00926C0F"/>
    <w:rsid w:val="009B1975"/>
    <w:rsid w:val="009D1CDD"/>
    <w:rsid w:val="00A507D2"/>
    <w:rsid w:val="00AB753A"/>
    <w:rsid w:val="00AF0018"/>
    <w:rsid w:val="00B327EA"/>
    <w:rsid w:val="00BA4AA9"/>
    <w:rsid w:val="00BA7048"/>
    <w:rsid w:val="00BE59E4"/>
    <w:rsid w:val="00C50622"/>
    <w:rsid w:val="00C62C8F"/>
    <w:rsid w:val="00CD7802"/>
    <w:rsid w:val="00D53014"/>
    <w:rsid w:val="00D83849"/>
    <w:rsid w:val="00DB61A5"/>
    <w:rsid w:val="00EC21BC"/>
    <w:rsid w:val="00ED498D"/>
    <w:rsid w:val="00F02023"/>
    <w:rsid w:val="00F03D5F"/>
    <w:rsid w:val="00F24D61"/>
    <w:rsid w:val="00F8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1877C"/>
  <w15:chartTrackingRefBased/>
  <w15:docId w15:val="{2C48815F-A644-8546-B5D8-C79BA1E8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30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13F3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styleId="a5">
    <w:name w:val="Placeholder Text"/>
    <w:basedOn w:val="a0"/>
    <w:uiPriority w:val="99"/>
    <w:semiHidden/>
    <w:rsid w:val="00BE59E4"/>
    <w:rPr>
      <w:color w:val="808080"/>
    </w:rPr>
  </w:style>
  <w:style w:type="paragraph" w:styleId="a6">
    <w:name w:val="header"/>
    <w:basedOn w:val="a"/>
    <w:link w:val="a7"/>
    <w:uiPriority w:val="99"/>
    <w:unhideWhenUsed/>
    <w:rsid w:val="009B19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页眉 字符"/>
    <w:basedOn w:val="a0"/>
    <w:link w:val="a6"/>
    <w:uiPriority w:val="99"/>
    <w:rsid w:val="009B197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B19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页脚 字符"/>
    <w:basedOn w:val="a0"/>
    <w:link w:val="a8"/>
    <w:uiPriority w:val="99"/>
    <w:rsid w:val="009B1975"/>
    <w:rPr>
      <w:sz w:val="20"/>
      <w:szCs w:val="20"/>
    </w:rPr>
  </w:style>
  <w:style w:type="character" w:styleId="aa">
    <w:name w:val="Hyperlink"/>
    <w:basedOn w:val="a0"/>
    <w:uiPriority w:val="99"/>
    <w:unhideWhenUsed/>
    <w:rsid w:val="004251B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251B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134B9B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34B9B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34B9B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34B9B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7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8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7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1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0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6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8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7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6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9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2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9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0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9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9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8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5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tlas.brainnetome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4577</TotalTime>
  <Pages>9</Pages>
  <Words>3329</Words>
  <Characters>18979</Characters>
  <Application>Microsoft Office Word</Application>
  <DocSecurity>0</DocSecurity>
  <Lines>158</Lines>
  <Paragraphs>44</Paragraphs>
  <ScaleCrop>false</ScaleCrop>
  <Company/>
  <LinksUpToDate>false</LinksUpToDate>
  <CharactersWithSpaces>22264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灿鹏</dc:creator>
  <cp:keywords/>
  <dc:description/>
  <cp:lastModifiedBy>Hua Lin</cp:lastModifiedBy>
  <cp:revision>26</cp:revision>
  <dcterms:created xsi:type="dcterms:W3CDTF">2023-03-08T09:31:00Z</dcterms:created>
  <dcterms:modified xsi:type="dcterms:W3CDTF">2023-04-05T06:55:00Z</dcterms:modified>
</cp:coreProperties>
</file>