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F8A68" w14:textId="3D646E52" w:rsidR="008A205E" w:rsidRPr="008A205E" w:rsidRDefault="008A205E" w:rsidP="008A205E">
      <w:pPr>
        <w:pStyle w:val="Title"/>
        <w:rPr>
          <w:b w:val="0"/>
        </w:rPr>
      </w:pPr>
      <w:bookmarkStart w:id="0" w:name="_Hlk127306129"/>
      <w:r w:rsidRPr="008A4141">
        <w:rPr>
          <w:b w:val="0"/>
        </w:rPr>
        <w:t>Supplementary Materials for</w:t>
      </w:r>
    </w:p>
    <w:p w14:paraId="66D17BC0" w14:textId="7F62F7CC" w:rsidR="00A84095" w:rsidRPr="005D01F9" w:rsidRDefault="00A84095" w:rsidP="00A84095">
      <w:pPr>
        <w:pStyle w:val="Heading2"/>
        <w:spacing w:after="120"/>
        <w:jc w:val="center"/>
        <w:rPr>
          <w:sz w:val="28"/>
        </w:rPr>
      </w:pPr>
      <w:r>
        <w:rPr>
          <w:sz w:val="28"/>
        </w:rPr>
        <w:t xml:space="preserve">Discerning Rise Time Constants: </w:t>
      </w:r>
      <w:r w:rsidR="008052FB">
        <w:rPr>
          <w:sz w:val="28"/>
        </w:rPr>
        <w:t>Connecting</w:t>
      </w:r>
      <w:r>
        <w:rPr>
          <w:sz w:val="28"/>
        </w:rPr>
        <w:t xml:space="preserve"> the Time and Frequency Domain </w:t>
      </w:r>
      <w:r w:rsidR="00E75CEA">
        <w:rPr>
          <w:sz w:val="28"/>
        </w:rPr>
        <w:t>Response</w:t>
      </w:r>
      <w:r>
        <w:rPr>
          <w:sz w:val="28"/>
        </w:rPr>
        <w:t xml:space="preserve"> of Perovskite Solar Cells</w:t>
      </w:r>
    </w:p>
    <w:p w14:paraId="71281CC0" w14:textId="315DA77C" w:rsidR="00B03D34" w:rsidRPr="008033DF" w:rsidRDefault="00B03D34" w:rsidP="00B03D34">
      <w:pPr>
        <w:pStyle w:val="Heading2"/>
        <w:jc w:val="center"/>
        <w:rPr>
          <w:lang w:val="de-DE"/>
        </w:rPr>
      </w:pPr>
      <w:r w:rsidRPr="006B0522">
        <w:rPr>
          <w:lang w:val="de-DE"/>
        </w:rPr>
        <w:t>Sandheep Ravishankar</w:t>
      </w:r>
      <w:r w:rsidR="001A72E3">
        <w:rPr>
          <w:lang w:val="de-DE"/>
        </w:rPr>
        <w:t>,</w:t>
      </w:r>
      <w:r w:rsidR="008C7B77" w:rsidRPr="00CE5394">
        <w:rPr>
          <w:vertAlign w:val="superscript"/>
          <w:lang w:val="de-DE"/>
        </w:rPr>
        <w:t>1</w:t>
      </w:r>
      <w:r w:rsidR="008C7B77">
        <w:rPr>
          <w:vertAlign w:val="superscript"/>
          <w:lang w:val="de-DE"/>
        </w:rPr>
        <w:t>*</w:t>
      </w:r>
      <w:r w:rsidR="001A72E3">
        <w:rPr>
          <w:lang w:val="de-DE"/>
        </w:rPr>
        <w:t xml:space="preserve"> Lennard Kruppa</w:t>
      </w:r>
      <w:r w:rsidR="008C7B77" w:rsidRPr="00CE5394">
        <w:rPr>
          <w:vertAlign w:val="superscript"/>
          <w:lang w:val="de-DE"/>
        </w:rPr>
        <w:t>1</w:t>
      </w:r>
      <w:r w:rsidR="008751E6" w:rsidRPr="00275586">
        <w:rPr>
          <w:lang w:val="de-DE"/>
        </w:rPr>
        <w:t>, Sandra Je</w:t>
      </w:r>
      <w:r w:rsidR="008751E6">
        <w:rPr>
          <w:lang w:val="de-DE"/>
        </w:rPr>
        <w:t>natsch</w:t>
      </w:r>
      <w:r w:rsidR="008751E6" w:rsidRPr="00275586">
        <w:rPr>
          <w:vertAlign w:val="superscript"/>
          <w:lang w:val="de-DE"/>
        </w:rPr>
        <w:t>2</w:t>
      </w:r>
      <w:r w:rsidR="008033DF">
        <w:rPr>
          <w:lang w:val="de-DE"/>
        </w:rPr>
        <w:t>, Yueming Wang</w:t>
      </w:r>
      <w:r w:rsidR="008033DF" w:rsidRPr="008033DF">
        <w:rPr>
          <w:vertAlign w:val="superscript"/>
          <w:lang w:val="de-DE"/>
        </w:rPr>
        <w:t>1</w:t>
      </w:r>
    </w:p>
    <w:p w14:paraId="2AE3E478" w14:textId="478BBF17" w:rsidR="00B03D34" w:rsidRDefault="00CE5394" w:rsidP="00BE6CB4">
      <w:pPr>
        <w:ind w:left="720" w:firstLine="0"/>
        <w:rPr>
          <w:lang w:val="de-DE"/>
        </w:rPr>
      </w:pPr>
      <w:r w:rsidRPr="00CE5394">
        <w:rPr>
          <w:vertAlign w:val="superscript"/>
          <w:lang w:val="de-DE"/>
        </w:rPr>
        <w:t>1</w:t>
      </w:r>
      <w:r w:rsidR="00B03D34" w:rsidRPr="00BE6CB4">
        <w:rPr>
          <w:lang w:val="de-DE"/>
        </w:rPr>
        <w:t>IEK-5 Photovoltaik, Forschungszentrum Jülich, 52425 Jülich, Germany</w:t>
      </w:r>
    </w:p>
    <w:p w14:paraId="377C4663" w14:textId="77777777" w:rsidR="008751E6" w:rsidRPr="00BE6CB4" w:rsidRDefault="008751E6" w:rsidP="008751E6">
      <w:pPr>
        <w:ind w:left="720" w:firstLine="0"/>
        <w:rPr>
          <w:lang w:val="de-DE"/>
        </w:rPr>
      </w:pPr>
      <w:r>
        <w:rPr>
          <w:vertAlign w:val="superscript"/>
          <w:lang w:val="de-DE"/>
        </w:rPr>
        <w:t>2</w:t>
      </w:r>
      <w:r>
        <w:rPr>
          <w:lang w:val="de-DE"/>
        </w:rPr>
        <w:t>Fluxim AG</w:t>
      </w:r>
      <w:r w:rsidRPr="00BE6CB4">
        <w:rPr>
          <w:lang w:val="de-DE"/>
        </w:rPr>
        <w:t xml:space="preserve">, </w:t>
      </w:r>
      <w:r>
        <w:rPr>
          <w:lang w:val="de-DE"/>
        </w:rPr>
        <w:t>Katharina-Sulzer-Platz 2</w:t>
      </w:r>
      <w:r w:rsidRPr="00BE6CB4">
        <w:rPr>
          <w:lang w:val="de-DE"/>
        </w:rPr>
        <w:t xml:space="preserve">, </w:t>
      </w:r>
      <w:r>
        <w:rPr>
          <w:lang w:val="de-DE"/>
        </w:rPr>
        <w:t>8406</w:t>
      </w:r>
      <w:r w:rsidRPr="00BE6CB4">
        <w:rPr>
          <w:lang w:val="de-DE"/>
        </w:rPr>
        <w:t xml:space="preserve"> </w:t>
      </w:r>
      <w:r>
        <w:rPr>
          <w:lang w:val="de-DE"/>
        </w:rPr>
        <w:t>Winterthur</w:t>
      </w:r>
      <w:r w:rsidRPr="00BE6CB4">
        <w:rPr>
          <w:lang w:val="de-DE"/>
        </w:rPr>
        <w:t xml:space="preserve">, </w:t>
      </w:r>
      <w:proofErr w:type="spellStart"/>
      <w:r>
        <w:rPr>
          <w:lang w:val="de-DE"/>
        </w:rPr>
        <w:t>Switzerland</w:t>
      </w:r>
      <w:proofErr w:type="spellEnd"/>
    </w:p>
    <w:p w14:paraId="572EBFAD" w14:textId="77777777" w:rsidR="008751E6" w:rsidRPr="00BE6CB4" w:rsidRDefault="008751E6" w:rsidP="00BE6CB4">
      <w:pPr>
        <w:ind w:left="720" w:firstLine="0"/>
        <w:rPr>
          <w:lang w:val="de-DE"/>
        </w:rPr>
      </w:pPr>
    </w:p>
    <w:p w14:paraId="0BFB1502" w14:textId="77777777" w:rsidR="00B03D34" w:rsidRPr="00BE6CB4" w:rsidRDefault="00B03D34" w:rsidP="00B03D34">
      <w:pPr>
        <w:ind w:firstLine="0"/>
        <w:rPr>
          <w:lang w:val="de-DE"/>
        </w:rPr>
      </w:pPr>
    </w:p>
    <w:p w14:paraId="3A619AC2" w14:textId="5F932056" w:rsidR="00B03D34" w:rsidRDefault="008C7B77" w:rsidP="00B03D34">
      <w:r>
        <w:t>*</w:t>
      </w:r>
      <w:proofErr w:type="gramStart"/>
      <w:r w:rsidR="00B03D34">
        <w:t>author</w:t>
      </w:r>
      <w:proofErr w:type="gramEnd"/>
      <w:r w:rsidR="00B03D34">
        <w:t xml:space="preserve"> for correspondence, email: </w:t>
      </w:r>
      <w:hyperlink r:id="rId8" w:history="1">
        <w:r w:rsidR="00B03D34" w:rsidRPr="00BA6DC2">
          <w:rPr>
            <w:rStyle w:val="Hyperlink"/>
          </w:rPr>
          <w:t>s.ravi.shankar@fz-juelich.de</w:t>
        </w:r>
      </w:hyperlink>
    </w:p>
    <w:p w14:paraId="4D7AE4AF" w14:textId="77777777" w:rsidR="00B03D34" w:rsidRDefault="00B03D34" w:rsidP="00B03D34"/>
    <w:p w14:paraId="7EA3F01A" w14:textId="2502DF53" w:rsidR="00B03D34" w:rsidRDefault="00B03D34" w:rsidP="00B03D34">
      <w:pPr>
        <w:pStyle w:val="Heading2"/>
      </w:pPr>
    </w:p>
    <w:p w14:paraId="7A3E34B6" w14:textId="24968536" w:rsidR="00864C05" w:rsidRDefault="000252DC" w:rsidP="000252DC">
      <w:pPr>
        <w:pStyle w:val="Figcaption"/>
        <w:rPr>
          <w:b w:val="0"/>
          <w:bCs/>
        </w:rPr>
      </w:pPr>
      <w:r>
        <w:t xml:space="preserve">Table S1 </w:t>
      </w:r>
      <w:r w:rsidRPr="000252DC">
        <w:rPr>
          <w:b w:val="0"/>
          <w:bCs/>
        </w:rPr>
        <w:t>Parameters used to carry out the drift-diffusion simulations using SETFOS</w:t>
      </w:r>
      <w:r>
        <w:rPr>
          <w:b w:val="0"/>
          <w:bCs/>
        </w:rPr>
        <w:t>, unless stated otherwise in the caption</w:t>
      </w:r>
      <w:r w:rsidRPr="000252DC">
        <w:rPr>
          <w:b w:val="0"/>
          <w:bCs/>
        </w:rPr>
        <w:t>.</w:t>
      </w:r>
    </w:p>
    <w:p w14:paraId="3D8137BE" w14:textId="77777777" w:rsidR="000252DC" w:rsidRDefault="000252DC" w:rsidP="000252DC">
      <w:pPr>
        <w:pStyle w:val="Figcaption"/>
        <w:rPr>
          <w:b w:val="0"/>
          <w:bCs/>
        </w:rPr>
      </w:pPr>
    </w:p>
    <w:tbl>
      <w:tblPr>
        <w:tblStyle w:val="TableGrid1"/>
        <w:tblW w:w="0" w:type="auto"/>
        <w:tblBorders>
          <w:insideH w:val="none" w:sz="0" w:space="0" w:color="auto"/>
          <w:insideV w:val="none" w:sz="0" w:space="0" w:color="auto"/>
        </w:tblBorders>
        <w:tblLook w:val="04A0" w:firstRow="1" w:lastRow="0" w:firstColumn="1" w:lastColumn="0" w:noHBand="0" w:noVBand="1"/>
      </w:tblPr>
      <w:tblGrid>
        <w:gridCol w:w="2830"/>
        <w:gridCol w:w="1700"/>
        <w:gridCol w:w="2266"/>
        <w:gridCol w:w="2266"/>
      </w:tblGrid>
      <w:tr w:rsidR="000252DC" w:rsidRPr="000252DC" w14:paraId="4AC91591" w14:textId="77777777" w:rsidTr="0067131D">
        <w:tc>
          <w:tcPr>
            <w:tcW w:w="2830" w:type="dxa"/>
            <w:tcBorders>
              <w:top w:val="single" w:sz="4" w:space="0" w:color="auto"/>
              <w:left w:val="nil"/>
              <w:bottom w:val="single" w:sz="4" w:space="0" w:color="auto"/>
            </w:tcBorders>
          </w:tcPr>
          <w:p w14:paraId="75283A02" w14:textId="77777777" w:rsidR="000252DC" w:rsidRPr="000252DC" w:rsidRDefault="000252DC" w:rsidP="000252DC">
            <w:pPr>
              <w:ind w:firstLine="0"/>
              <w:rPr>
                <w:b/>
                <w:lang w:val="de-DE"/>
              </w:rPr>
            </w:pPr>
            <w:proofErr w:type="spellStart"/>
            <w:r w:rsidRPr="000252DC">
              <w:rPr>
                <w:b/>
                <w:lang w:val="de-DE"/>
              </w:rPr>
              <w:t>parameter</w:t>
            </w:r>
            <w:proofErr w:type="spellEnd"/>
          </w:p>
        </w:tc>
        <w:tc>
          <w:tcPr>
            <w:tcW w:w="1700" w:type="dxa"/>
            <w:tcBorders>
              <w:top w:val="single" w:sz="4" w:space="0" w:color="auto"/>
              <w:bottom w:val="single" w:sz="4" w:space="0" w:color="auto"/>
              <w:right w:val="nil"/>
            </w:tcBorders>
          </w:tcPr>
          <w:p w14:paraId="1B2E6082" w14:textId="77777777" w:rsidR="000252DC" w:rsidRDefault="000252DC" w:rsidP="000252DC">
            <w:pPr>
              <w:ind w:firstLine="0"/>
              <w:jc w:val="left"/>
              <w:rPr>
                <w:b/>
                <w:lang w:val="de-DE"/>
              </w:rPr>
            </w:pPr>
            <w:r>
              <w:rPr>
                <w:b/>
                <w:lang w:val="de-DE"/>
              </w:rPr>
              <w:t xml:space="preserve">hole </w:t>
            </w:r>
          </w:p>
          <w:p w14:paraId="23464707" w14:textId="750C48FD" w:rsidR="000252DC" w:rsidRPr="000252DC" w:rsidRDefault="000252DC" w:rsidP="000252DC">
            <w:pPr>
              <w:ind w:firstLine="0"/>
              <w:jc w:val="left"/>
              <w:rPr>
                <w:b/>
                <w:lang w:val="de-DE"/>
              </w:rPr>
            </w:pPr>
            <w:proofErr w:type="spellStart"/>
            <w:r>
              <w:rPr>
                <w:b/>
                <w:lang w:val="de-DE"/>
              </w:rPr>
              <w:t>transport</w:t>
            </w:r>
            <w:proofErr w:type="spellEnd"/>
            <w:r>
              <w:rPr>
                <w:b/>
                <w:lang w:val="de-DE"/>
              </w:rPr>
              <w:t xml:space="preserve"> </w:t>
            </w:r>
            <w:proofErr w:type="spellStart"/>
            <w:r>
              <w:rPr>
                <w:b/>
                <w:lang w:val="de-DE"/>
              </w:rPr>
              <w:t>layer</w:t>
            </w:r>
            <w:proofErr w:type="spellEnd"/>
          </w:p>
        </w:tc>
        <w:tc>
          <w:tcPr>
            <w:tcW w:w="2266" w:type="dxa"/>
            <w:tcBorders>
              <w:top w:val="single" w:sz="4" w:space="0" w:color="auto"/>
              <w:left w:val="nil"/>
              <w:bottom w:val="single" w:sz="4" w:space="0" w:color="auto"/>
              <w:right w:val="nil"/>
            </w:tcBorders>
          </w:tcPr>
          <w:p w14:paraId="5A1FAB63" w14:textId="77777777" w:rsidR="000252DC" w:rsidRPr="000252DC" w:rsidRDefault="000252DC" w:rsidP="000252DC">
            <w:pPr>
              <w:ind w:firstLine="0"/>
              <w:jc w:val="left"/>
              <w:rPr>
                <w:b/>
                <w:lang w:val="de-DE"/>
              </w:rPr>
            </w:pPr>
            <w:proofErr w:type="spellStart"/>
            <w:r w:rsidRPr="000252DC">
              <w:rPr>
                <w:b/>
                <w:lang w:val="de-DE"/>
              </w:rPr>
              <w:t>perovskite</w:t>
            </w:r>
            <w:proofErr w:type="spellEnd"/>
          </w:p>
        </w:tc>
        <w:tc>
          <w:tcPr>
            <w:tcW w:w="2266" w:type="dxa"/>
            <w:tcBorders>
              <w:top w:val="single" w:sz="4" w:space="0" w:color="auto"/>
              <w:left w:val="nil"/>
              <w:bottom w:val="single" w:sz="4" w:space="0" w:color="auto"/>
              <w:right w:val="nil"/>
            </w:tcBorders>
          </w:tcPr>
          <w:p w14:paraId="39162B5B" w14:textId="77777777" w:rsidR="000252DC" w:rsidRDefault="000252DC" w:rsidP="000252DC">
            <w:pPr>
              <w:ind w:firstLine="0"/>
              <w:jc w:val="left"/>
              <w:rPr>
                <w:b/>
                <w:lang w:val="de-DE"/>
              </w:rPr>
            </w:pPr>
            <w:proofErr w:type="spellStart"/>
            <w:r>
              <w:rPr>
                <w:b/>
                <w:lang w:val="de-DE"/>
              </w:rPr>
              <w:t>electron</w:t>
            </w:r>
            <w:proofErr w:type="spellEnd"/>
            <w:r>
              <w:rPr>
                <w:b/>
                <w:lang w:val="de-DE"/>
              </w:rPr>
              <w:t xml:space="preserve"> </w:t>
            </w:r>
          </w:p>
          <w:p w14:paraId="289F09BE" w14:textId="77777777" w:rsidR="000252DC" w:rsidRDefault="000252DC" w:rsidP="000252DC">
            <w:pPr>
              <w:ind w:firstLine="0"/>
              <w:jc w:val="left"/>
              <w:rPr>
                <w:b/>
                <w:lang w:val="de-DE"/>
              </w:rPr>
            </w:pPr>
            <w:proofErr w:type="spellStart"/>
            <w:r>
              <w:rPr>
                <w:b/>
                <w:lang w:val="de-DE"/>
              </w:rPr>
              <w:t>transport</w:t>
            </w:r>
            <w:proofErr w:type="spellEnd"/>
            <w:r>
              <w:rPr>
                <w:b/>
                <w:lang w:val="de-DE"/>
              </w:rPr>
              <w:t xml:space="preserve"> </w:t>
            </w:r>
          </w:p>
          <w:p w14:paraId="0BFED89F" w14:textId="228A244B" w:rsidR="000252DC" w:rsidRPr="000252DC" w:rsidRDefault="000252DC" w:rsidP="000252DC">
            <w:pPr>
              <w:ind w:firstLine="0"/>
              <w:jc w:val="left"/>
              <w:rPr>
                <w:b/>
                <w:lang w:val="de-DE"/>
              </w:rPr>
            </w:pPr>
            <w:proofErr w:type="spellStart"/>
            <w:r>
              <w:rPr>
                <w:b/>
                <w:lang w:val="de-DE"/>
              </w:rPr>
              <w:t>layer</w:t>
            </w:r>
            <w:proofErr w:type="spellEnd"/>
          </w:p>
        </w:tc>
      </w:tr>
      <w:tr w:rsidR="000252DC" w:rsidRPr="000252DC" w14:paraId="7466AE56" w14:textId="77777777" w:rsidTr="0067131D">
        <w:tc>
          <w:tcPr>
            <w:tcW w:w="2830" w:type="dxa"/>
            <w:tcBorders>
              <w:top w:val="single" w:sz="4" w:space="0" w:color="auto"/>
              <w:left w:val="nil"/>
            </w:tcBorders>
          </w:tcPr>
          <w:p w14:paraId="1F4D324C" w14:textId="77777777" w:rsidR="000252DC" w:rsidRPr="000252DC" w:rsidRDefault="000252DC" w:rsidP="000252DC">
            <w:pPr>
              <w:ind w:firstLine="0"/>
              <w:rPr>
                <w:lang w:val="de-DE"/>
              </w:rPr>
            </w:pPr>
            <w:proofErr w:type="spellStart"/>
            <w:r w:rsidRPr="000252DC">
              <w:rPr>
                <w:lang w:val="de-DE"/>
              </w:rPr>
              <w:t>thickness</w:t>
            </w:r>
            <w:proofErr w:type="spellEnd"/>
            <w:r w:rsidRPr="000252DC">
              <w:rPr>
                <w:lang w:val="de-DE"/>
              </w:rPr>
              <w:t xml:space="preserve"> (</w:t>
            </w:r>
            <w:proofErr w:type="spellStart"/>
            <w:r w:rsidRPr="000252DC">
              <w:rPr>
                <w:lang w:val="de-DE"/>
              </w:rPr>
              <w:t>nm</w:t>
            </w:r>
            <w:proofErr w:type="spellEnd"/>
            <w:r w:rsidRPr="000252DC">
              <w:rPr>
                <w:lang w:val="de-DE"/>
              </w:rPr>
              <w:t>)</w:t>
            </w:r>
          </w:p>
        </w:tc>
        <w:tc>
          <w:tcPr>
            <w:tcW w:w="1700" w:type="dxa"/>
            <w:tcBorders>
              <w:top w:val="single" w:sz="4" w:space="0" w:color="auto"/>
            </w:tcBorders>
          </w:tcPr>
          <w:p w14:paraId="6F8F402F" w14:textId="77777777" w:rsidR="000252DC" w:rsidRPr="000252DC" w:rsidRDefault="000252DC" w:rsidP="000252DC">
            <w:pPr>
              <w:ind w:firstLine="0"/>
              <w:jc w:val="left"/>
              <w:rPr>
                <w:lang w:val="de-DE"/>
              </w:rPr>
            </w:pPr>
            <w:r w:rsidRPr="000252DC">
              <w:rPr>
                <w:lang w:val="de-DE"/>
              </w:rPr>
              <w:t xml:space="preserve"> 10 </w:t>
            </w:r>
          </w:p>
        </w:tc>
        <w:tc>
          <w:tcPr>
            <w:tcW w:w="2266" w:type="dxa"/>
            <w:tcBorders>
              <w:top w:val="single" w:sz="4" w:space="0" w:color="auto"/>
            </w:tcBorders>
          </w:tcPr>
          <w:p w14:paraId="659E3C37" w14:textId="77777777" w:rsidR="000252DC" w:rsidRPr="000252DC" w:rsidRDefault="000252DC" w:rsidP="000252DC">
            <w:pPr>
              <w:ind w:firstLine="0"/>
              <w:jc w:val="left"/>
              <w:rPr>
                <w:lang w:val="de-DE"/>
              </w:rPr>
            </w:pPr>
            <w:r w:rsidRPr="000252DC">
              <w:rPr>
                <w:lang w:val="de-DE"/>
              </w:rPr>
              <w:t xml:space="preserve">300 </w:t>
            </w:r>
          </w:p>
        </w:tc>
        <w:tc>
          <w:tcPr>
            <w:tcW w:w="2266" w:type="dxa"/>
            <w:tcBorders>
              <w:top w:val="single" w:sz="4" w:space="0" w:color="auto"/>
              <w:right w:val="nil"/>
            </w:tcBorders>
          </w:tcPr>
          <w:p w14:paraId="0278EE9D" w14:textId="77777777" w:rsidR="000252DC" w:rsidRPr="000252DC" w:rsidRDefault="000252DC" w:rsidP="000252DC">
            <w:pPr>
              <w:ind w:firstLine="0"/>
              <w:jc w:val="left"/>
              <w:rPr>
                <w:lang w:val="de-DE"/>
              </w:rPr>
            </w:pPr>
            <w:r w:rsidRPr="000252DC">
              <w:rPr>
                <w:lang w:val="de-DE"/>
              </w:rPr>
              <w:t xml:space="preserve">10 </w:t>
            </w:r>
          </w:p>
        </w:tc>
      </w:tr>
      <w:tr w:rsidR="000252DC" w:rsidRPr="000252DC" w14:paraId="07062C40" w14:textId="77777777" w:rsidTr="0067131D">
        <w:tc>
          <w:tcPr>
            <w:tcW w:w="2830" w:type="dxa"/>
            <w:tcBorders>
              <w:left w:val="nil"/>
            </w:tcBorders>
          </w:tcPr>
          <w:p w14:paraId="223B0704" w14:textId="77777777" w:rsidR="000252DC" w:rsidRPr="000252DC" w:rsidRDefault="000252DC" w:rsidP="000252DC">
            <w:pPr>
              <w:ind w:firstLine="0"/>
              <w:rPr>
                <w:lang w:val="de-DE"/>
              </w:rPr>
            </w:pPr>
            <w:r w:rsidRPr="000252DC">
              <w:rPr>
                <w:lang w:val="de-DE"/>
              </w:rPr>
              <w:t xml:space="preserve">relative </w:t>
            </w:r>
            <w:proofErr w:type="spellStart"/>
            <w:r w:rsidRPr="000252DC">
              <w:rPr>
                <w:lang w:val="de-DE"/>
              </w:rPr>
              <w:t>permittivity</w:t>
            </w:r>
            <w:proofErr w:type="spellEnd"/>
          </w:p>
        </w:tc>
        <w:tc>
          <w:tcPr>
            <w:tcW w:w="1700" w:type="dxa"/>
          </w:tcPr>
          <w:p w14:paraId="4D88F2E7" w14:textId="77777777" w:rsidR="000252DC" w:rsidRPr="000252DC" w:rsidRDefault="000252DC" w:rsidP="000252DC">
            <w:pPr>
              <w:ind w:firstLine="0"/>
              <w:jc w:val="left"/>
              <w:rPr>
                <w:lang w:val="de-DE"/>
              </w:rPr>
            </w:pPr>
            <w:r w:rsidRPr="000252DC">
              <w:rPr>
                <w:lang w:val="de-DE"/>
              </w:rPr>
              <w:t xml:space="preserve"> 3</w:t>
            </w:r>
          </w:p>
        </w:tc>
        <w:tc>
          <w:tcPr>
            <w:tcW w:w="2266" w:type="dxa"/>
          </w:tcPr>
          <w:p w14:paraId="19DB6894" w14:textId="6819E0F4" w:rsidR="000252DC" w:rsidRPr="000252DC" w:rsidRDefault="000252DC" w:rsidP="000252DC">
            <w:pPr>
              <w:ind w:firstLine="0"/>
              <w:jc w:val="left"/>
            </w:pPr>
            <w:r w:rsidRPr="000252DC">
              <w:t>3</w:t>
            </w:r>
            <m:oMath>
              <m:r>
                <w:rPr>
                  <w:rFonts w:ascii="Cambria Math" w:hAnsi="Cambria Math"/>
                </w:rPr>
                <m:t>×</m:t>
              </m:r>
            </m:oMath>
            <w:r w:rsidR="0012015B">
              <w:t>10</w:t>
            </w:r>
            <w:r w:rsidR="0012015B" w:rsidRPr="0012015B">
              <w:rPr>
                <w:vertAlign w:val="superscript"/>
              </w:rPr>
              <w:t>5</w:t>
            </w:r>
          </w:p>
        </w:tc>
        <w:tc>
          <w:tcPr>
            <w:tcW w:w="2266" w:type="dxa"/>
            <w:tcBorders>
              <w:right w:val="nil"/>
            </w:tcBorders>
          </w:tcPr>
          <w:p w14:paraId="1147B562" w14:textId="77777777" w:rsidR="000252DC" w:rsidRPr="000252DC" w:rsidRDefault="000252DC" w:rsidP="000252DC">
            <w:pPr>
              <w:ind w:firstLine="0"/>
              <w:jc w:val="left"/>
              <w:rPr>
                <w:lang w:val="de-DE"/>
              </w:rPr>
            </w:pPr>
            <w:r w:rsidRPr="000252DC">
              <w:rPr>
                <w:lang w:val="de-DE"/>
              </w:rPr>
              <w:t>3</w:t>
            </w:r>
          </w:p>
        </w:tc>
      </w:tr>
      <w:tr w:rsidR="000252DC" w:rsidRPr="000252DC" w14:paraId="4DAC8852" w14:textId="77777777" w:rsidTr="0067131D">
        <w:tc>
          <w:tcPr>
            <w:tcW w:w="2830" w:type="dxa"/>
            <w:tcBorders>
              <w:left w:val="nil"/>
            </w:tcBorders>
          </w:tcPr>
          <w:p w14:paraId="12DC36D8" w14:textId="77777777" w:rsidR="000252DC" w:rsidRPr="000252DC" w:rsidRDefault="000252DC" w:rsidP="000252DC">
            <w:pPr>
              <w:ind w:firstLine="0"/>
              <w:rPr>
                <w:lang w:val="de-DE"/>
              </w:rPr>
            </w:pPr>
            <w:proofErr w:type="spellStart"/>
            <w:r w:rsidRPr="000252DC">
              <w:rPr>
                <w:lang w:val="de-DE"/>
              </w:rPr>
              <w:t>electron</w:t>
            </w:r>
            <w:proofErr w:type="spellEnd"/>
            <w:r w:rsidRPr="000252DC">
              <w:rPr>
                <w:lang w:val="de-DE"/>
              </w:rPr>
              <w:t xml:space="preserve"> </w:t>
            </w:r>
            <w:proofErr w:type="spellStart"/>
            <w:r w:rsidRPr="000252DC">
              <w:rPr>
                <w:lang w:val="de-DE"/>
              </w:rPr>
              <w:t>affinity</w:t>
            </w:r>
            <w:proofErr w:type="spellEnd"/>
            <w:r w:rsidRPr="000252DC">
              <w:rPr>
                <w:lang w:val="de-DE"/>
              </w:rPr>
              <w:t xml:space="preserve"> (eV)</w:t>
            </w:r>
          </w:p>
        </w:tc>
        <w:tc>
          <w:tcPr>
            <w:tcW w:w="1700" w:type="dxa"/>
          </w:tcPr>
          <w:p w14:paraId="2530BAA9" w14:textId="77777777" w:rsidR="000252DC" w:rsidRPr="000252DC" w:rsidRDefault="000252DC" w:rsidP="000252DC">
            <w:pPr>
              <w:ind w:firstLine="0"/>
              <w:jc w:val="left"/>
              <w:rPr>
                <w:lang w:val="de-DE"/>
              </w:rPr>
            </w:pPr>
            <w:r w:rsidRPr="000252DC">
              <w:rPr>
                <w:lang w:val="de-DE"/>
              </w:rPr>
              <w:t>2.33</w:t>
            </w:r>
          </w:p>
        </w:tc>
        <w:tc>
          <w:tcPr>
            <w:tcW w:w="2266" w:type="dxa"/>
          </w:tcPr>
          <w:p w14:paraId="5975B617" w14:textId="77777777" w:rsidR="000252DC" w:rsidRPr="000252DC" w:rsidRDefault="000252DC" w:rsidP="000252DC">
            <w:pPr>
              <w:ind w:firstLine="0"/>
              <w:jc w:val="left"/>
            </w:pPr>
            <w:r w:rsidRPr="000252DC">
              <w:t>3.93</w:t>
            </w:r>
          </w:p>
        </w:tc>
        <w:tc>
          <w:tcPr>
            <w:tcW w:w="2266" w:type="dxa"/>
            <w:tcBorders>
              <w:right w:val="nil"/>
            </w:tcBorders>
          </w:tcPr>
          <w:p w14:paraId="13D78240" w14:textId="77777777" w:rsidR="000252DC" w:rsidRPr="000252DC" w:rsidRDefault="000252DC" w:rsidP="000252DC">
            <w:pPr>
              <w:ind w:firstLine="0"/>
              <w:jc w:val="left"/>
              <w:rPr>
                <w:lang w:val="de-DE"/>
              </w:rPr>
            </w:pPr>
            <w:r w:rsidRPr="000252DC">
              <w:rPr>
                <w:lang w:val="de-DE"/>
              </w:rPr>
              <w:t>3.93</w:t>
            </w:r>
          </w:p>
        </w:tc>
      </w:tr>
      <w:tr w:rsidR="000252DC" w:rsidRPr="000252DC" w14:paraId="696A6299" w14:textId="77777777" w:rsidTr="0067131D">
        <w:tc>
          <w:tcPr>
            <w:tcW w:w="2830" w:type="dxa"/>
            <w:tcBorders>
              <w:left w:val="nil"/>
            </w:tcBorders>
          </w:tcPr>
          <w:p w14:paraId="6EF69F08" w14:textId="77777777" w:rsidR="000252DC" w:rsidRPr="000252DC" w:rsidRDefault="000252DC" w:rsidP="000252DC">
            <w:pPr>
              <w:ind w:firstLine="0"/>
              <w:rPr>
                <w:lang w:val="de-DE"/>
              </w:rPr>
            </w:pPr>
            <w:proofErr w:type="spellStart"/>
            <w:r w:rsidRPr="000252DC">
              <w:rPr>
                <w:lang w:val="de-DE"/>
              </w:rPr>
              <w:t>bandgap</w:t>
            </w:r>
            <w:proofErr w:type="spellEnd"/>
            <w:r w:rsidRPr="000252DC">
              <w:rPr>
                <w:lang w:val="de-DE"/>
              </w:rPr>
              <w:t xml:space="preserve"> (eV)</w:t>
            </w:r>
          </w:p>
        </w:tc>
        <w:tc>
          <w:tcPr>
            <w:tcW w:w="1700" w:type="dxa"/>
          </w:tcPr>
          <w:p w14:paraId="063FEFAB" w14:textId="77777777" w:rsidR="000252DC" w:rsidRPr="000252DC" w:rsidRDefault="000252DC" w:rsidP="000252DC">
            <w:pPr>
              <w:ind w:firstLine="0"/>
              <w:jc w:val="left"/>
              <w:rPr>
                <w:lang w:val="de-DE"/>
              </w:rPr>
            </w:pPr>
            <w:r w:rsidRPr="000252DC">
              <w:rPr>
                <w:lang w:val="de-DE"/>
              </w:rPr>
              <w:t>3.2</w:t>
            </w:r>
          </w:p>
        </w:tc>
        <w:tc>
          <w:tcPr>
            <w:tcW w:w="2266" w:type="dxa"/>
          </w:tcPr>
          <w:p w14:paraId="5DDA2D0A" w14:textId="77777777" w:rsidR="000252DC" w:rsidRPr="000252DC" w:rsidRDefault="000252DC" w:rsidP="000252DC">
            <w:pPr>
              <w:ind w:firstLine="0"/>
              <w:jc w:val="left"/>
            </w:pPr>
            <w:r w:rsidRPr="000252DC">
              <w:t>1.6</w:t>
            </w:r>
          </w:p>
        </w:tc>
        <w:tc>
          <w:tcPr>
            <w:tcW w:w="2266" w:type="dxa"/>
            <w:tcBorders>
              <w:right w:val="nil"/>
            </w:tcBorders>
          </w:tcPr>
          <w:p w14:paraId="15FEC222" w14:textId="77777777" w:rsidR="000252DC" w:rsidRPr="000252DC" w:rsidRDefault="000252DC" w:rsidP="000252DC">
            <w:pPr>
              <w:ind w:firstLine="0"/>
              <w:jc w:val="left"/>
              <w:rPr>
                <w:lang w:val="de-DE"/>
              </w:rPr>
            </w:pPr>
            <w:r w:rsidRPr="000252DC">
              <w:rPr>
                <w:lang w:val="de-DE"/>
              </w:rPr>
              <w:t>2</w:t>
            </w:r>
          </w:p>
        </w:tc>
      </w:tr>
      <w:tr w:rsidR="000252DC" w:rsidRPr="000252DC" w14:paraId="6382A657" w14:textId="77777777" w:rsidTr="0067131D">
        <w:tc>
          <w:tcPr>
            <w:tcW w:w="2830" w:type="dxa"/>
            <w:tcBorders>
              <w:left w:val="nil"/>
            </w:tcBorders>
          </w:tcPr>
          <w:p w14:paraId="31557607" w14:textId="77777777" w:rsidR="000252DC" w:rsidRPr="000252DC" w:rsidRDefault="000252DC" w:rsidP="000252DC">
            <w:pPr>
              <w:ind w:firstLine="0"/>
              <w:rPr>
                <w:lang w:val="de-DE"/>
              </w:rPr>
            </w:pPr>
            <w:r w:rsidRPr="000252DC">
              <w:rPr>
                <w:rFonts w:cs="Times New Roman"/>
                <w:szCs w:val="24"/>
              </w:rPr>
              <w:t>effective DOS CB (</w:t>
            </w:r>
            <w:proofErr w:type="gramStart"/>
            <w:r w:rsidRPr="000252DC">
              <w:rPr>
                <w:rFonts w:cs="Times New Roman"/>
                <w:szCs w:val="24"/>
              </w:rPr>
              <w:t>cm</w:t>
            </w:r>
            <w:r w:rsidRPr="000252DC">
              <w:rPr>
                <w:rFonts w:cs="Times New Roman"/>
                <w:szCs w:val="24"/>
                <w:vertAlign w:val="superscript"/>
              </w:rPr>
              <w:t>-3</w:t>
            </w:r>
            <w:proofErr w:type="gramEnd"/>
            <w:r w:rsidRPr="000252DC">
              <w:rPr>
                <w:rFonts w:cs="Times New Roman"/>
                <w:szCs w:val="24"/>
              </w:rPr>
              <w:t>)</w:t>
            </w:r>
          </w:p>
        </w:tc>
        <w:tc>
          <w:tcPr>
            <w:tcW w:w="1700" w:type="dxa"/>
          </w:tcPr>
          <w:p w14:paraId="369DBA58" w14:textId="77777777" w:rsidR="000252DC" w:rsidRPr="000252DC" w:rsidRDefault="000252DC" w:rsidP="000252DC">
            <w:pPr>
              <w:ind w:firstLine="0"/>
              <w:jc w:val="left"/>
              <w:rPr>
                <w:lang w:val="de-DE"/>
              </w:rPr>
            </w:pPr>
            <w:r w:rsidRPr="000252DC">
              <w:rPr>
                <w:lang w:val="de-DE"/>
              </w:rPr>
              <w:t>10</w:t>
            </w:r>
            <w:r w:rsidRPr="000252DC">
              <w:rPr>
                <w:vertAlign w:val="superscript"/>
                <w:lang w:val="de-DE"/>
              </w:rPr>
              <w:t>18</w:t>
            </w:r>
          </w:p>
        </w:tc>
        <w:tc>
          <w:tcPr>
            <w:tcW w:w="2266" w:type="dxa"/>
          </w:tcPr>
          <w:p w14:paraId="5C02869A" w14:textId="77777777" w:rsidR="000252DC" w:rsidRPr="000252DC" w:rsidRDefault="000252DC" w:rsidP="000252DC">
            <w:pPr>
              <w:ind w:firstLine="0"/>
              <w:jc w:val="left"/>
            </w:pPr>
            <w:r w:rsidRPr="000252DC">
              <w:rPr>
                <w:lang w:val="de-DE"/>
              </w:rPr>
              <w:t>10</w:t>
            </w:r>
            <w:r w:rsidRPr="000252DC">
              <w:rPr>
                <w:vertAlign w:val="superscript"/>
                <w:lang w:val="de-DE"/>
              </w:rPr>
              <w:t>18</w:t>
            </w:r>
          </w:p>
        </w:tc>
        <w:tc>
          <w:tcPr>
            <w:tcW w:w="2266" w:type="dxa"/>
            <w:tcBorders>
              <w:right w:val="nil"/>
            </w:tcBorders>
          </w:tcPr>
          <w:p w14:paraId="67F2AA78" w14:textId="77777777" w:rsidR="000252DC" w:rsidRPr="000252DC" w:rsidRDefault="000252DC" w:rsidP="000252DC">
            <w:pPr>
              <w:ind w:firstLine="0"/>
              <w:jc w:val="left"/>
              <w:rPr>
                <w:lang w:val="de-DE"/>
              </w:rPr>
            </w:pPr>
            <w:r w:rsidRPr="000252DC">
              <w:rPr>
                <w:lang w:val="de-DE"/>
              </w:rPr>
              <w:t>10</w:t>
            </w:r>
            <w:r w:rsidRPr="000252DC">
              <w:rPr>
                <w:vertAlign w:val="superscript"/>
                <w:lang w:val="de-DE"/>
              </w:rPr>
              <w:t>18</w:t>
            </w:r>
          </w:p>
        </w:tc>
      </w:tr>
      <w:tr w:rsidR="000252DC" w:rsidRPr="000252DC" w14:paraId="4867AD26" w14:textId="77777777" w:rsidTr="0067131D">
        <w:tc>
          <w:tcPr>
            <w:tcW w:w="2830" w:type="dxa"/>
            <w:tcBorders>
              <w:left w:val="nil"/>
            </w:tcBorders>
          </w:tcPr>
          <w:p w14:paraId="26345543" w14:textId="77777777" w:rsidR="000252DC" w:rsidRPr="000252DC" w:rsidRDefault="000252DC" w:rsidP="000252DC">
            <w:pPr>
              <w:ind w:firstLine="0"/>
              <w:rPr>
                <w:rFonts w:cs="Times New Roman"/>
                <w:szCs w:val="24"/>
              </w:rPr>
            </w:pPr>
            <w:r w:rsidRPr="000252DC">
              <w:rPr>
                <w:rFonts w:cs="Times New Roman"/>
                <w:szCs w:val="24"/>
              </w:rPr>
              <w:t>effective DOS VB (</w:t>
            </w:r>
            <w:proofErr w:type="gramStart"/>
            <w:r w:rsidRPr="000252DC">
              <w:rPr>
                <w:rFonts w:cs="Times New Roman"/>
                <w:szCs w:val="24"/>
              </w:rPr>
              <w:t>cm</w:t>
            </w:r>
            <w:r w:rsidRPr="000252DC">
              <w:rPr>
                <w:rFonts w:cs="Times New Roman"/>
                <w:szCs w:val="24"/>
                <w:vertAlign w:val="superscript"/>
              </w:rPr>
              <w:t>-3</w:t>
            </w:r>
            <w:proofErr w:type="gramEnd"/>
            <w:r w:rsidRPr="000252DC">
              <w:rPr>
                <w:rFonts w:cs="Times New Roman"/>
                <w:szCs w:val="24"/>
              </w:rPr>
              <w:t>)</w:t>
            </w:r>
          </w:p>
        </w:tc>
        <w:tc>
          <w:tcPr>
            <w:tcW w:w="1700" w:type="dxa"/>
          </w:tcPr>
          <w:p w14:paraId="40B7B645" w14:textId="77777777" w:rsidR="000252DC" w:rsidRPr="000252DC" w:rsidRDefault="000252DC" w:rsidP="000252DC">
            <w:pPr>
              <w:ind w:firstLine="0"/>
              <w:jc w:val="left"/>
              <w:rPr>
                <w:lang w:val="de-DE"/>
              </w:rPr>
            </w:pPr>
            <w:r w:rsidRPr="000252DC">
              <w:rPr>
                <w:lang w:val="de-DE"/>
              </w:rPr>
              <w:t>10</w:t>
            </w:r>
            <w:r w:rsidRPr="000252DC">
              <w:rPr>
                <w:vertAlign w:val="superscript"/>
                <w:lang w:val="de-DE"/>
              </w:rPr>
              <w:t>18</w:t>
            </w:r>
          </w:p>
        </w:tc>
        <w:tc>
          <w:tcPr>
            <w:tcW w:w="2266" w:type="dxa"/>
          </w:tcPr>
          <w:p w14:paraId="62D8411E" w14:textId="77777777" w:rsidR="000252DC" w:rsidRPr="000252DC" w:rsidRDefault="000252DC" w:rsidP="000252DC">
            <w:pPr>
              <w:ind w:firstLine="0"/>
              <w:jc w:val="left"/>
            </w:pPr>
            <w:r w:rsidRPr="000252DC">
              <w:rPr>
                <w:lang w:val="de-DE"/>
              </w:rPr>
              <w:t>10</w:t>
            </w:r>
            <w:r w:rsidRPr="000252DC">
              <w:rPr>
                <w:vertAlign w:val="superscript"/>
                <w:lang w:val="de-DE"/>
              </w:rPr>
              <w:t>18</w:t>
            </w:r>
          </w:p>
        </w:tc>
        <w:tc>
          <w:tcPr>
            <w:tcW w:w="2266" w:type="dxa"/>
            <w:tcBorders>
              <w:right w:val="nil"/>
            </w:tcBorders>
          </w:tcPr>
          <w:p w14:paraId="1D4703C0" w14:textId="77777777" w:rsidR="000252DC" w:rsidRPr="000252DC" w:rsidRDefault="000252DC" w:rsidP="000252DC">
            <w:pPr>
              <w:ind w:firstLine="0"/>
              <w:jc w:val="left"/>
              <w:rPr>
                <w:lang w:val="de-DE"/>
              </w:rPr>
            </w:pPr>
            <w:r w:rsidRPr="000252DC">
              <w:rPr>
                <w:lang w:val="de-DE"/>
              </w:rPr>
              <w:t>10</w:t>
            </w:r>
            <w:r w:rsidRPr="000252DC">
              <w:rPr>
                <w:vertAlign w:val="superscript"/>
                <w:lang w:val="de-DE"/>
              </w:rPr>
              <w:t>18</w:t>
            </w:r>
          </w:p>
        </w:tc>
      </w:tr>
      <w:tr w:rsidR="000252DC" w:rsidRPr="000252DC" w14:paraId="5EC3F496" w14:textId="77777777" w:rsidTr="0067131D">
        <w:tc>
          <w:tcPr>
            <w:tcW w:w="2830" w:type="dxa"/>
            <w:tcBorders>
              <w:left w:val="nil"/>
            </w:tcBorders>
          </w:tcPr>
          <w:p w14:paraId="4C6A60D2" w14:textId="77777777" w:rsidR="000252DC" w:rsidRPr="000252DC" w:rsidRDefault="000252DC" w:rsidP="000252DC">
            <w:pPr>
              <w:ind w:firstLine="0"/>
              <w:rPr>
                <w:lang w:val="de-DE"/>
              </w:rPr>
            </w:pPr>
            <w:r w:rsidRPr="000252DC">
              <w:rPr>
                <w:rFonts w:cs="Times New Roman"/>
              </w:rPr>
              <w:t>electron mobility (cm</w:t>
            </w:r>
            <w:r w:rsidRPr="000252DC">
              <w:rPr>
                <w:rFonts w:cs="Times New Roman"/>
                <w:vertAlign w:val="superscript"/>
              </w:rPr>
              <w:t>2</w:t>
            </w:r>
            <w:r w:rsidRPr="000252DC">
              <w:rPr>
                <w:rFonts w:cs="Times New Roman"/>
              </w:rPr>
              <w:t>/Vs)</w:t>
            </w:r>
          </w:p>
        </w:tc>
        <w:tc>
          <w:tcPr>
            <w:tcW w:w="1700" w:type="dxa"/>
          </w:tcPr>
          <w:p w14:paraId="28114636" w14:textId="77777777" w:rsidR="000252DC" w:rsidRPr="000252DC" w:rsidRDefault="000252DC" w:rsidP="000252DC">
            <w:pPr>
              <w:ind w:firstLine="0"/>
              <w:jc w:val="left"/>
              <w:rPr>
                <w:lang w:val="de-DE"/>
              </w:rPr>
            </w:pPr>
            <w:r w:rsidRPr="000252DC">
              <w:rPr>
                <w:lang w:val="de-DE"/>
              </w:rPr>
              <w:t>variable</w:t>
            </w:r>
          </w:p>
        </w:tc>
        <w:tc>
          <w:tcPr>
            <w:tcW w:w="2266" w:type="dxa"/>
          </w:tcPr>
          <w:p w14:paraId="39BF4B00" w14:textId="77777777" w:rsidR="000252DC" w:rsidRPr="000252DC" w:rsidRDefault="000252DC" w:rsidP="000252DC">
            <w:pPr>
              <w:ind w:firstLine="0"/>
              <w:jc w:val="left"/>
              <w:rPr>
                <w:lang w:val="de-DE"/>
              </w:rPr>
            </w:pPr>
            <w:r w:rsidRPr="000252DC">
              <w:rPr>
                <w:lang w:val="de-DE"/>
              </w:rPr>
              <w:t>20</w:t>
            </w:r>
          </w:p>
        </w:tc>
        <w:tc>
          <w:tcPr>
            <w:tcW w:w="2266" w:type="dxa"/>
            <w:tcBorders>
              <w:right w:val="nil"/>
            </w:tcBorders>
          </w:tcPr>
          <w:p w14:paraId="7AAD207A" w14:textId="77777777" w:rsidR="000252DC" w:rsidRPr="000252DC" w:rsidRDefault="000252DC" w:rsidP="000252DC">
            <w:pPr>
              <w:ind w:firstLine="0"/>
              <w:jc w:val="left"/>
              <w:rPr>
                <w:lang w:val="de-DE"/>
              </w:rPr>
            </w:pPr>
            <w:r w:rsidRPr="000252DC">
              <w:rPr>
                <w:lang w:val="de-DE"/>
              </w:rPr>
              <w:t>variable</w:t>
            </w:r>
          </w:p>
        </w:tc>
      </w:tr>
      <w:tr w:rsidR="000252DC" w:rsidRPr="000252DC" w14:paraId="10E0B500" w14:textId="77777777" w:rsidTr="0067131D">
        <w:tc>
          <w:tcPr>
            <w:tcW w:w="2830" w:type="dxa"/>
            <w:tcBorders>
              <w:left w:val="nil"/>
            </w:tcBorders>
          </w:tcPr>
          <w:p w14:paraId="1E8AF988" w14:textId="77777777" w:rsidR="000252DC" w:rsidRPr="000252DC" w:rsidRDefault="000252DC" w:rsidP="000252DC">
            <w:pPr>
              <w:ind w:firstLine="0"/>
              <w:rPr>
                <w:rFonts w:cs="Times New Roman"/>
              </w:rPr>
            </w:pPr>
            <w:r w:rsidRPr="000252DC">
              <w:rPr>
                <w:rFonts w:cs="Times New Roman"/>
              </w:rPr>
              <w:t>hole mobility (cm</w:t>
            </w:r>
            <w:r w:rsidRPr="000252DC">
              <w:rPr>
                <w:rFonts w:cs="Times New Roman"/>
                <w:vertAlign w:val="superscript"/>
              </w:rPr>
              <w:t>2</w:t>
            </w:r>
            <w:r w:rsidRPr="000252DC">
              <w:rPr>
                <w:rFonts w:cs="Times New Roman"/>
              </w:rPr>
              <w:t>/Vs)</w:t>
            </w:r>
          </w:p>
        </w:tc>
        <w:tc>
          <w:tcPr>
            <w:tcW w:w="1700" w:type="dxa"/>
          </w:tcPr>
          <w:p w14:paraId="5493A47B" w14:textId="77777777" w:rsidR="000252DC" w:rsidRPr="000252DC" w:rsidRDefault="000252DC" w:rsidP="000252DC">
            <w:pPr>
              <w:ind w:firstLine="0"/>
              <w:jc w:val="left"/>
              <w:rPr>
                <w:lang w:val="de-DE"/>
              </w:rPr>
            </w:pPr>
            <w:r w:rsidRPr="000252DC">
              <w:rPr>
                <w:lang w:val="de-DE"/>
              </w:rPr>
              <w:t>variable</w:t>
            </w:r>
          </w:p>
        </w:tc>
        <w:tc>
          <w:tcPr>
            <w:tcW w:w="2266" w:type="dxa"/>
          </w:tcPr>
          <w:p w14:paraId="3F19E6DD" w14:textId="77777777" w:rsidR="000252DC" w:rsidRPr="000252DC" w:rsidRDefault="000252DC" w:rsidP="000252DC">
            <w:pPr>
              <w:ind w:firstLine="0"/>
              <w:jc w:val="left"/>
              <w:rPr>
                <w:lang w:val="de-DE"/>
              </w:rPr>
            </w:pPr>
            <w:r w:rsidRPr="000252DC">
              <w:rPr>
                <w:lang w:val="de-DE"/>
              </w:rPr>
              <w:t>20</w:t>
            </w:r>
          </w:p>
        </w:tc>
        <w:tc>
          <w:tcPr>
            <w:tcW w:w="2266" w:type="dxa"/>
            <w:tcBorders>
              <w:right w:val="nil"/>
            </w:tcBorders>
          </w:tcPr>
          <w:p w14:paraId="5FBA8081" w14:textId="77777777" w:rsidR="000252DC" w:rsidRPr="000252DC" w:rsidRDefault="000252DC" w:rsidP="000252DC">
            <w:pPr>
              <w:ind w:firstLine="0"/>
              <w:jc w:val="left"/>
              <w:rPr>
                <w:lang w:val="de-DE"/>
              </w:rPr>
            </w:pPr>
            <w:r w:rsidRPr="000252DC">
              <w:rPr>
                <w:lang w:val="de-DE"/>
              </w:rPr>
              <w:t>variable</w:t>
            </w:r>
          </w:p>
        </w:tc>
      </w:tr>
      <w:tr w:rsidR="000252DC" w:rsidRPr="000252DC" w14:paraId="318FECCA" w14:textId="77777777" w:rsidTr="0067131D">
        <w:tc>
          <w:tcPr>
            <w:tcW w:w="2830" w:type="dxa"/>
            <w:tcBorders>
              <w:left w:val="nil"/>
            </w:tcBorders>
          </w:tcPr>
          <w:p w14:paraId="178C7634" w14:textId="77777777" w:rsidR="000252DC" w:rsidRPr="000252DC" w:rsidRDefault="000252DC" w:rsidP="000252DC">
            <w:pPr>
              <w:ind w:firstLine="0"/>
              <w:rPr>
                <w:rFonts w:cs="Times New Roman"/>
              </w:rPr>
            </w:pPr>
            <w:r w:rsidRPr="000252DC">
              <w:rPr>
                <w:rFonts w:cs="Times New Roman"/>
              </w:rPr>
              <w:t>radiative recombination coefficient (cm</w:t>
            </w:r>
            <w:r w:rsidRPr="000252DC">
              <w:rPr>
                <w:rFonts w:cs="Times New Roman"/>
                <w:vertAlign w:val="superscript"/>
              </w:rPr>
              <w:t>3</w:t>
            </w:r>
            <w:r w:rsidRPr="000252DC">
              <w:rPr>
                <w:rFonts w:cs="Times New Roman"/>
              </w:rPr>
              <w:t>/s)</w:t>
            </w:r>
          </w:p>
        </w:tc>
        <w:tc>
          <w:tcPr>
            <w:tcW w:w="1700" w:type="dxa"/>
          </w:tcPr>
          <w:p w14:paraId="029F5B06" w14:textId="77777777" w:rsidR="000252DC" w:rsidRPr="000252DC" w:rsidRDefault="000252DC" w:rsidP="000252DC">
            <w:pPr>
              <w:ind w:firstLine="0"/>
              <w:jc w:val="left"/>
            </w:pPr>
            <w:r w:rsidRPr="000252DC">
              <w:t>0</w:t>
            </w:r>
          </w:p>
        </w:tc>
        <w:tc>
          <w:tcPr>
            <w:tcW w:w="2266" w:type="dxa"/>
          </w:tcPr>
          <w:p w14:paraId="36739626" w14:textId="77777777" w:rsidR="000252DC" w:rsidRPr="000252DC" w:rsidRDefault="000252DC" w:rsidP="000252DC">
            <w:pPr>
              <w:ind w:firstLine="0"/>
              <w:jc w:val="left"/>
              <w:rPr>
                <w:lang w:val="de-DE"/>
              </w:rPr>
            </w:pPr>
            <w:r w:rsidRPr="000252DC">
              <w:t xml:space="preserve">6 </w:t>
            </w:r>
            <w:r w:rsidRPr="000252DC">
              <w:rPr>
                <w:rFonts w:cs="Times New Roman"/>
                <w:lang w:val="de-DE"/>
              </w:rPr>
              <w:t>×</w:t>
            </w:r>
            <w:r w:rsidRPr="000252DC">
              <w:t xml:space="preserve"> 10</w:t>
            </w:r>
            <w:r w:rsidRPr="000252DC">
              <w:rPr>
                <w:vertAlign w:val="superscript"/>
              </w:rPr>
              <w:t>-11</w:t>
            </w:r>
          </w:p>
        </w:tc>
        <w:tc>
          <w:tcPr>
            <w:tcW w:w="2266" w:type="dxa"/>
            <w:tcBorders>
              <w:right w:val="nil"/>
            </w:tcBorders>
          </w:tcPr>
          <w:p w14:paraId="0B5406A7" w14:textId="77777777" w:rsidR="000252DC" w:rsidRPr="000252DC" w:rsidRDefault="000252DC" w:rsidP="000252DC">
            <w:pPr>
              <w:ind w:firstLine="0"/>
              <w:jc w:val="left"/>
            </w:pPr>
            <w:r w:rsidRPr="000252DC">
              <w:t>0</w:t>
            </w:r>
          </w:p>
        </w:tc>
      </w:tr>
      <w:tr w:rsidR="000252DC" w:rsidRPr="000252DC" w14:paraId="1341A95A" w14:textId="77777777" w:rsidTr="0067131D">
        <w:tc>
          <w:tcPr>
            <w:tcW w:w="2830" w:type="dxa"/>
            <w:tcBorders>
              <w:left w:val="nil"/>
            </w:tcBorders>
          </w:tcPr>
          <w:p w14:paraId="797BDD18" w14:textId="77777777" w:rsidR="000252DC" w:rsidRPr="000252DC" w:rsidRDefault="000252DC" w:rsidP="000252DC">
            <w:pPr>
              <w:ind w:firstLine="0"/>
              <w:rPr>
                <w:rFonts w:cs="Times New Roman"/>
              </w:rPr>
            </w:pPr>
            <w:r w:rsidRPr="000252DC">
              <w:rPr>
                <w:rFonts w:cs="Times New Roman"/>
              </w:rPr>
              <w:t>acceptor trap energy level (eV)</w:t>
            </w:r>
          </w:p>
        </w:tc>
        <w:tc>
          <w:tcPr>
            <w:tcW w:w="1700" w:type="dxa"/>
          </w:tcPr>
          <w:p w14:paraId="1FDDC826" w14:textId="77777777" w:rsidR="000252DC" w:rsidRPr="000252DC" w:rsidRDefault="000252DC" w:rsidP="000252DC">
            <w:pPr>
              <w:ind w:firstLine="0"/>
              <w:jc w:val="left"/>
            </w:pPr>
          </w:p>
        </w:tc>
        <w:tc>
          <w:tcPr>
            <w:tcW w:w="2266" w:type="dxa"/>
          </w:tcPr>
          <w:p w14:paraId="1A5418F9" w14:textId="77777777" w:rsidR="000252DC" w:rsidRPr="000252DC" w:rsidRDefault="000252DC" w:rsidP="000252DC">
            <w:pPr>
              <w:ind w:firstLine="0"/>
              <w:jc w:val="left"/>
            </w:pPr>
            <w:r w:rsidRPr="000252DC">
              <w:t>0.8</w:t>
            </w:r>
          </w:p>
        </w:tc>
        <w:tc>
          <w:tcPr>
            <w:tcW w:w="2266" w:type="dxa"/>
            <w:tcBorders>
              <w:right w:val="nil"/>
            </w:tcBorders>
          </w:tcPr>
          <w:p w14:paraId="274EC0A8" w14:textId="77777777" w:rsidR="000252DC" w:rsidRPr="000252DC" w:rsidRDefault="000252DC" w:rsidP="000252DC">
            <w:pPr>
              <w:ind w:firstLine="0"/>
              <w:jc w:val="left"/>
            </w:pPr>
          </w:p>
        </w:tc>
      </w:tr>
      <w:tr w:rsidR="000252DC" w:rsidRPr="000252DC" w14:paraId="5C7BDC51" w14:textId="77777777" w:rsidTr="0067131D">
        <w:tc>
          <w:tcPr>
            <w:tcW w:w="2830" w:type="dxa"/>
            <w:tcBorders>
              <w:left w:val="nil"/>
            </w:tcBorders>
          </w:tcPr>
          <w:p w14:paraId="590A9DA3" w14:textId="2CCDC60E" w:rsidR="000252DC" w:rsidRPr="000252DC" w:rsidRDefault="00D944F6" w:rsidP="000252DC">
            <w:pPr>
              <w:ind w:firstLine="0"/>
              <w:rPr>
                <w:rFonts w:cs="Times New Roman"/>
              </w:rPr>
            </w:pPr>
            <w:r w:rsidRPr="000252DC">
              <w:rPr>
                <w:rFonts w:cs="Times New Roman"/>
              </w:rPr>
              <w:t>ion density (</w:t>
            </w:r>
            <w:proofErr w:type="gramStart"/>
            <w:r w:rsidRPr="000252DC">
              <w:rPr>
                <w:rFonts w:cs="Times New Roman"/>
              </w:rPr>
              <w:t>cm</w:t>
            </w:r>
            <w:r w:rsidRPr="000252DC">
              <w:rPr>
                <w:rFonts w:cs="Times New Roman"/>
                <w:vertAlign w:val="superscript"/>
              </w:rPr>
              <w:t>-3</w:t>
            </w:r>
            <w:proofErr w:type="gramEnd"/>
            <w:r w:rsidRPr="000252DC">
              <w:rPr>
                <w:rFonts w:cs="Times New Roman"/>
              </w:rPr>
              <w:t>)</w:t>
            </w:r>
          </w:p>
        </w:tc>
        <w:tc>
          <w:tcPr>
            <w:tcW w:w="1700" w:type="dxa"/>
          </w:tcPr>
          <w:p w14:paraId="074E5C0C" w14:textId="77777777" w:rsidR="000252DC" w:rsidRPr="000252DC" w:rsidRDefault="000252DC" w:rsidP="000252DC">
            <w:pPr>
              <w:ind w:firstLine="0"/>
              <w:jc w:val="left"/>
            </w:pPr>
          </w:p>
        </w:tc>
        <w:tc>
          <w:tcPr>
            <w:tcW w:w="2266" w:type="dxa"/>
          </w:tcPr>
          <w:p w14:paraId="642DE610" w14:textId="6E7C980E" w:rsidR="000252DC" w:rsidRPr="000252DC" w:rsidRDefault="00225F0F" w:rsidP="000252DC">
            <w:pPr>
              <w:ind w:firstLine="0"/>
              <w:jc w:val="left"/>
            </w:pPr>
            <w:r>
              <w:t>0</w:t>
            </w:r>
          </w:p>
        </w:tc>
        <w:tc>
          <w:tcPr>
            <w:tcW w:w="2266" w:type="dxa"/>
            <w:tcBorders>
              <w:right w:val="nil"/>
            </w:tcBorders>
          </w:tcPr>
          <w:p w14:paraId="4FDFEC5F" w14:textId="77777777" w:rsidR="000252DC" w:rsidRPr="000252DC" w:rsidRDefault="000252DC" w:rsidP="000252DC">
            <w:pPr>
              <w:ind w:firstLine="0"/>
              <w:jc w:val="left"/>
            </w:pPr>
          </w:p>
        </w:tc>
      </w:tr>
      <w:tr w:rsidR="000252DC" w:rsidRPr="000252DC" w14:paraId="5AC48CE1" w14:textId="77777777" w:rsidTr="0067131D">
        <w:tc>
          <w:tcPr>
            <w:tcW w:w="2830" w:type="dxa"/>
            <w:tcBorders>
              <w:left w:val="nil"/>
            </w:tcBorders>
          </w:tcPr>
          <w:p w14:paraId="16BFE72B" w14:textId="4213A836" w:rsidR="000252DC" w:rsidRPr="000252DC" w:rsidRDefault="00D944F6" w:rsidP="000252DC">
            <w:pPr>
              <w:ind w:firstLine="0"/>
              <w:rPr>
                <w:rFonts w:cs="Times New Roman"/>
              </w:rPr>
            </w:pPr>
            <w:r>
              <w:rPr>
                <w:rFonts w:cs="Times New Roman"/>
              </w:rPr>
              <w:t>trap</w:t>
            </w:r>
            <w:r w:rsidRPr="000252DC">
              <w:rPr>
                <w:rFonts w:cs="Times New Roman"/>
              </w:rPr>
              <w:t xml:space="preserve"> density (</w:t>
            </w:r>
            <w:proofErr w:type="gramStart"/>
            <w:r w:rsidRPr="000252DC">
              <w:rPr>
                <w:rFonts w:cs="Times New Roman"/>
              </w:rPr>
              <w:t>cm</w:t>
            </w:r>
            <w:r w:rsidRPr="000252DC">
              <w:rPr>
                <w:rFonts w:cs="Times New Roman"/>
                <w:vertAlign w:val="superscript"/>
              </w:rPr>
              <w:t>-3</w:t>
            </w:r>
            <w:proofErr w:type="gramEnd"/>
            <w:r w:rsidRPr="000252DC">
              <w:rPr>
                <w:rFonts w:cs="Times New Roman"/>
              </w:rPr>
              <w:t>)</w:t>
            </w:r>
          </w:p>
        </w:tc>
        <w:tc>
          <w:tcPr>
            <w:tcW w:w="1700" w:type="dxa"/>
          </w:tcPr>
          <w:p w14:paraId="5B142AFF" w14:textId="77777777" w:rsidR="000252DC" w:rsidRPr="000252DC" w:rsidRDefault="000252DC" w:rsidP="000252DC">
            <w:pPr>
              <w:ind w:firstLine="0"/>
              <w:jc w:val="left"/>
            </w:pPr>
          </w:p>
        </w:tc>
        <w:tc>
          <w:tcPr>
            <w:tcW w:w="2266" w:type="dxa"/>
          </w:tcPr>
          <w:p w14:paraId="2FC25254" w14:textId="4CF44811" w:rsidR="000252DC" w:rsidRPr="000252DC" w:rsidRDefault="00225F0F" w:rsidP="000252DC">
            <w:pPr>
              <w:ind w:firstLine="0"/>
              <w:jc w:val="left"/>
            </w:pPr>
            <w:r w:rsidRPr="000252DC">
              <w:t>10</w:t>
            </w:r>
            <w:r w:rsidRPr="000252DC">
              <w:rPr>
                <w:vertAlign w:val="superscript"/>
              </w:rPr>
              <w:t>16</w:t>
            </w:r>
          </w:p>
        </w:tc>
        <w:tc>
          <w:tcPr>
            <w:tcW w:w="2266" w:type="dxa"/>
            <w:tcBorders>
              <w:right w:val="nil"/>
            </w:tcBorders>
          </w:tcPr>
          <w:p w14:paraId="4CDD2440" w14:textId="77777777" w:rsidR="000252DC" w:rsidRPr="000252DC" w:rsidRDefault="000252DC" w:rsidP="000252DC">
            <w:pPr>
              <w:ind w:firstLine="0"/>
              <w:jc w:val="left"/>
            </w:pPr>
          </w:p>
        </w:tc>
      </w:tr>
      <w:tr w:rsidR="000252DC" w:rsidRPr="000252DC" w14:paraId="6D353D91" w14:textId="77777777" w:rsidTr="0067131D">
        <w:tc>
          <w:tcPr>
            <w:tcW w:w="2830" w:type="dxa"/>
            <w:tcBorders>
              <w:left w:val="nil"/>
            </w:tcBorders>
          </w:tcPr>
          <w:p w14:paraId="415D8794" w14:textId="77777777" w:rsidR="000252DC" w:rsidRPr="000252DC" w:rsidRDefault="000252DC" w:rsidP="000252DC">
            <w:pPr>
              <w:ind w:firstLine="0"/>
              <w:rPr>
                <w:rFonts w:cs="Times New Roman"/>
              </w:rPr>
            </w:pPr>
            <w:r w:rsidRPr="000252DC">
              <w:rPr>
                <w:rFonts w:cs="Times New Roman"/>
              </w:rPr>
              <w:t>electron capture coefficient (cm</w:t>
            </w:r>
            <w:r w:rsidRPr="000252DC">
              <w:rPr>
                <w:rFonts w:cs="Times New Roman"/>
                <w:vertAlign w:val="superscript"/>
              </w:rPr>
              <w:t>3</w:t>
            </w:r>
            <w:r w:rsidRPr="000252DC">
              <w:rPr>
                <w:rFonts w:cs="Times New Roman"/>
              </w:rPr>
              <w:t>/s)</w:t>
            </w:r>
          </w:p>
        </w:tc>
        <w:tc>
          <w:tcPr>
            <w:tcW w:w="1700" w:type="dxa"/>
          </w:tcPr>
          <w:p w14:paraId="3C270B90" w14:textId="77777777" w:rsidR="000252DC" w:rsidRPr="000252DC" w:rsidRDefault="000252DC" w:rsidP="000252DC">
            <w:pPr>
              <w:ind w:firstLine="0"/>
              <w:jc w:val="left"/>
            </w:pPr>
          </w:p>
        </w:tc>
        <w:tc>
          <w:tcPr>
            <w:tcW w:w="2266" w:type="dxa"/>
          </w:tcPr>
          <w:p w14:paraId="40F36223" w14:textId="57A84FC3" w:rsidR="000252DC" w:rsidRPr="000252DC" w:rsidRDefault="00955E37" w:rsidP="000252DC">
            <w:pPr>
              <w:ind w:firstLine="0"/>
              <w:jc w:val="left"/>
            </w:pPr>
            <w:r w:rsidRPr="000252DC">
              <w:t>10</w:t>
            </w:r>
            <w:r>
              <w:rPr>
                <w:vertAlign w:val="superscript"/>
              </w:rPr>
              <w:t>-9</w:t>
            </w:r>
          </w:p>
        </w:tc>
        <w:tc>
          <w:tcPr>
            <w:tcW w:w="2266" w:type="dxa"/>
            <w:tcBorders>
              <w:right w:val="nil"/>
            </w:tcBorders>
          </w:tcPr>
          <w:p w14:paraId="5408B5DA" w14:textId="77777777" w:rsidR="000252DC" w:rsidRPr="000252DC" w:rsidRDefault="000252DC" w:rsidP="000252DC">
            <w:pPr>
              <w:ind w:firstLine="0"/>
              <w:jc w:val="left"/>
            </w:pPr>
          </w:p>
        </w:tc>
      </w:tr>
      <w:tr w:rsidR="000252DC" w:rsidRPr="000252DC" w14:paraId="08632F1E" w14:textId="77777777" w:rsidTr="0067131D">
        <w:tc>
          <w:tcPr>
            <w:tcW w:w="2830" w:type="dxa"/>
            <w:tcBorders>
              <w:left w:val="nil"/>
            </w:tcBorders>
          </w:tcPr>
          <w:p w14:paraId="2E87C78E" w14:textId="77777777" w:rsidR="000252DC" w:rsidRPr="000252DC" w:rsidRDefault="000252DC" w:rsidP="000252DC">
            <w:pPr>
              <w:ind w:firstLine="0"/>
              <w:rPr>
                <w:rFonts w:cs="Times New Roman"/>
              </w:rPr>
            </w:pPr>
          </w:p>
        </w:tc>
        <w:tc>
          <w:tcPr>
            <w:tcW w:w="1700" w:type="dxa"/>
          </w:tcPr>
          <w:p w14:paraId="29FF715F" w14:textId="77777777" w:rsidR="000252DC" w:rsidRPr="000252DC" w:rsidRDefault="000252DC" w:rsidP="000252DC">
            <w:pPr>
              <w:ind w:firstLine="0"/>
              <w:jc w:val="left"/>
            </w:pPr>
          </w:p>
        </w:tc>
        <w:tc>
          <w:tcPr>
            <w:tcW w:w="2266" w:type="dxa"/>
          </w:tcPr>
          <w:p w14:paraId="47AD1ABC" w14:textId="77777777" w:rsidR="000252DC" w:rsidRPr="000252DC" w:rsidRDefault="000252DC" w:rsidP="000252DC">
            <w:pPr>
              <w:ind w:firstLine="0"/>
              <w:jc w:val="left"/>
            </w:pPr>
          </w:p>
        </w:tc>
        <w:tc>
          <w:tcPr>
            <w:tcW w:w="2266" w:type="dxa"/>
            <w:tcBorders>
              <w:right w:val="nil"/>
            </w:tcBorders>
          </w:tcPr>
          <w:p w14:paraId="56E7743D" w14:textId="77777777" w:rsidR="000252DC" w:rsidRPr="000252DC" w:rsidRDefault="000252DC" w:rsidP="000252DC">
            <w:pPr>
              <w:ind w:firstLine="0"/>
              <w:jc w:val="left"/>
            </w:pPr>
          </w:p>
        </w:tc>
      </w:tr>
      <w:tr w:rsidR="000252DC" w:rsidRPr="000252DC" w14:paraId="08022BA3" w14:textId="77777777" w:rsidTr="0067131D">
        <w:tc>
          <w:tcPr>
            <w:tcW w:w="2830" w:type="dxa"/>
            <w:tcBorders>
              <w:left w:val="nil"/>
            </w:tcBorders>
          </w:tcPr>
          <w:p w14:paraId="6013350A" w14:textId="77777777" w:rsidR="000252DC" w:rsidRPr="000252DC" w:rsidRDefault="000252DC" w:rsidP="000252DC">
            <w:pPr>
              <w:ind w:firstLine="0"/>
              <w:rPr>
                <w:rFonts w:cs="Times New Roman"/>
              </w:rPr>
            </w:pPr>
            <w:r w:rsidRPr="000252DC">
              <w:rPr>
                <w:rFonts w:cs="Times New Roman"/>
              </w:rPr>
              <w:t>hole capture coefficient (cm</w:t>
            </w:r>
            <w:r w:rsidRPr="000252DC">
              <w:rPr>
                <w:rFonts w:cs="Times New Roman"/>
                <w:vertAlign w:val="superscript"/>
              </w:rPr>
              <w:t>3</w:t>
            </w:r>
            <w:r w:rsidRPr="000252DC">
              <w:rPr>
                <w:rFonts w:cs="Times New Roman"/>
              </w:rPr>
              <w:t>/s)</w:t>
            </w:r>
          </w:p>
        </w:tc>
        <w:tc>
          <w:tcPr>
            <w:tcW w:w="1700" w:type="dxa"/>
          </w:tcPr>
          <w:p w14:paraId="5BE6A1BD" w14:textId="77777777" w:rsidR="000252DC" w:rsidRPr="000252DC" w:rsidRDefault="000252DC" w:rsidP="000252DC">
            <w:pPr>
              <w:ind w:firstLine="0"/>
              <w:jc w:val="left"/>
            </w:pPr>
          </w:p>
        </w:tc>
        <w:tc>
          <w:tcPr>
            <w:tcW w:w="2266" w:type="dxa"/>
          </w:tcPr>
          <w:p w14:paraId="39D7B916" w14:textId="2603F135" w:rsidR="000252DC" w:rsidRPr="000252DC" w:rsidRDefault="00955E37" w:rsidP="000252DC">
            <w:pPr>
              <w:ind w:firstLine="0"/>
              <w:jc w:val="left"/>
            </w:pPr>
            <w:r w:rsidRPr="000252DC">
              <w:t>10</w:t>
            </w:r>
            <w:r>
              <w:rPr>
                <w:vertAlign w:val="superscript"/>
              </w:rPr>
              <w:t>-9</w:t>
            </w:r>
          </w:p>
        </w:tc>
        <w:tc>
          <w:tcPr>
            <w:tcW w:w="2266" w:type="dxa"/>
            <w:tcBorders>
              <w:right w:val="nil"/>
            </w:tcBorders>
          </w:tcPr>
          <w:p w14:paraId="23E44A46" w14:textId="77777777" w:rsidR="000252DC" w:rsidRPr="000252DC" w:rsidRDefault="000252DC" w:rsidP="000252DC">
            <w:pPr>
              <w:ind w:firstLine="0"/>
              <w:jc w:val="left"/>
            </w:pPr>
          </w:p>
        </w:tc>
      </w:tr>
    </w:tbl>
    <w:p w14:paraId="507D6212" w14:textId="55FC7813" w:rsidR="000252DC" w:rsidRDefault="000252DC" w:rsidP="000252DC">
      <w:pPr>
        <w:pStyle w:val="Figcaption"/>
        <w:rPr>
          <w:b w:val="0"/>
          <w:bCs/>
        </w:rPr>
      </w:pPr>
    </w:p>
    <w:p w14:paraId="389F7197" w14:textId="60FA86A9" w:rsidR="00B24084" w:rsidRPr="00255747" w:rsidRDefault="00255747" w:rsidP="00B24084">
      <w:pPr>
        <w:pStyle w:val="Figcaption"/>
        <w:rPr>
          <w:b w:val="0"/>
          <w:bCs/>
        </w:rPr>
      </w:pPr>
      <w:r w:rsidRPr="00255747">
        <w:rPr>
          <w:b w:val="0"/>
          <w:bCs/>
        </w:rPr>
        <w:t>Laser pulse width – 2 nanoseconds.</w:t>
      </w:r>
    </w:p>
    <w:p w14:paraId="3314883F" w14:textId="77777777" w:rsidR="00B24084" w:rsidRDefault="00B24084" w:rsidP="00B24084">
      <w:pPr>
        <w:pStyle w:val="Figcaption"/>
      </w:pPr>
    </w:p>
    <w:p w14:paraId="7AD3119D" w14:textId="77777777" w:rsidR="00B24084" w:rsidRDefault="00B24084" w:rsidP="00B24084">
      <w:pPr>
        <w:pStyle w:val="Figcaption"/>
      </w:pPr>
    </w:p>
    <w:p w14:paraId="5334D627" w14:textId="77777777" w:rsidR="00B24084" w:rsidRDefault="00B24084" w:rsidP="00B24084">
      <w:pPr>
        <w:pStyle w:val="Figcaption"/>
      </w:pPr>
    </w:p>
    <w:p w14:paraId="3AB1CC63" w14:textId="77777777" w:rsidR="00B24084" w:rsidRDefault="00B24084" w:rsidP="00B24084">
      <w:pPr>
        <w:pStyle w:val="Figcaption"/>
      </w:pPr>
    </w:p>
    <w:p w14:paraId="1BE560F8" w14:textId="77777777" w:rsidR="00B24084" w:rsidRDefault="00B24084" w:rsidP="00B24084">
      <w:pPr>
        <w:pStyle w:val="Figcaption"/>
      </w:pPr>
    </w:p>
    <w:p w14:paraId="44D7DB40" w14:textId="77777777" w:rsidR="00B24084" w:rsidRDefault="00B24084" w:rsidP="00B24084">
      <w:pPr>
        <w:pStyle w:val="Figcaption"/>
      </w:pPr>
    </w:p>
    <w:p w14:paraId="164CA259" w14:textId="77777777" w:rsidR="00B24084" w:rsidRDefault="00B24084" w:rsidP="00B24084">
      <w:pPr>
        <w:pStyle w:val="Figcaption"/>
      </w:pPr>
    </w:p>
    <w:p w14:paraId="482346AF" w14:textId="77777777" w:rsidR="00B24084" w:rsidRDefault="00B24084" w:rsidP="00B24084">
      <w:pPr>
        <w:pStyle w:val="Figcaption"/>
      </w:pPr>
    </w:p>
    <w:p w14:paraId="30075415" w14:textId="77777777" w:rsidR="00B24084" w:rsidRDefault="00B24084" w:rsidP="00B24084">
      <w:pPr>
        <w:pStyle w:val="Figcaption"/>
      </w:pPr>
    </w:p>
    <w:p w14:paraId="1982104C" w14:textId="77777777" w:rsidR="00B24084" w:rsidRDefault="00B24084" w:rsidP="00B24084">
      <w:pPr>
        <w:pStyle w:val="Figcaption"/>
      </w:pPr>
    </w:p>
    <w:p w14:paraId="37AA63B3" w14:textId="4358BFDE" w:rsidR="00B24084" w:rsidRDefault="00B24084" w:rsidP="00B24084">
      <w:pPr>
        <w:pStyle w:val="Figcaption"/>
        <w:rPr>
          <w:b w:val="0"/>
          <w:bCs/>
        </w:rPr>
      </w:pPr>
      <w:r>
        <w:lastRenderedPageBreak/>
        <w:t xml:space="preserve">Table S2 </w:t>
      </w:r>
      <w:r w:rsidRPr="000252DC">
        <w:rPr>
          <w:b w:val="0"/>
          <w:bCs/>
        </w:rPr>
        <w:t xml:space="preserve">Parameters used to carry out the </w:t>
      </w:r>
      <w:r>
        <w:rPr>
          <w:b w:val="0"/>
          <w:bCs/>
        </w:rPr>
        <w:t>equivalent circuit</w:t>
      </w:r>
      <w:r w:rsidRPr="000252DC">
        <w:rPr>
          <w:b w:val="0"/>
          <w:bCs/>
        </w:rPr>
        <w:t xml:space="preserve"> simulations</w:t>
      </w:r>
      <w:r>
        <w:rPr>
          <w:b w:val="0"/>
          <w:bCs/>
        </w:rPr>
        <w:t xml:space="preserve"> in figure 4 in the main paper.</w:t>
      </w:r>
      <w:r w:rsidR="009950D8">
        <w:rPr>
          <w:b w:val="0"/>
          <w:bCs/>
        </w:rPr>
        <w:t xml:space="preserve"> No recombination is considered in the transport layers.</w:t>
      </w:r>
    </w:p>
    <w:p w14:paraId="615E9B37" w14:textId="010810E4" w:rsidR="00B24084" w:rsidRDefault="00B24084" w:rsidP="00B24084">
      <w:pPr>
        <w:pStyle w:val="Figcaption"/>
        <w:rPr>
          <w:b w:val="0"/>
          <w:bCs/>
        </w:rPr>
      </w:pPr>
      <w:r>
        <w:rPr>
          <w:b w:val="0"/>
          <w:bCs/>
        </w:rPr>
        <w:t xml:space="preserve"> </w:t>
      </w:r>
    </w:p>
    <w:tbl>
      <w:tblPr>
        <w:tblStyle w:val="TableGrid11"/>
        <w:tblW w:w="0" w:type="auto"/>
        <w:tblInd w:w="0" w:type="dxa"/>
        <w:tblBorders>
          <w:insideH w:val="none" w:sz="0" w:space="0" w:color="auto"/>
          <w:insideV w:val="none" w:sz="0" w:space="0" w:color="auto"/>
        </w:tblBorders>
        <w:tblLook w:val="04A0" w:firstRow="1" w:lastRow="0" w:firstColumn="1" w:lastColumn="0" w:noHBand="0" w:noVBand="1"/>
      </w:tblPr>
      <w:tblGrid>
        <w:gridCol w:w="4536"/>
        <w:gridCol w:w="1701"/>
        <w:gridCol w:w="1985"/>
      </w:tblGrid>
      <w:tr w:rsidR="00B24084" w:rsidRPr="00B24084" w14:paraId="689125DF" w14:textId="77777777" w:rsidTr="00B24084">
        <w:tc>
          <w:tcPr>
            <w:tcW w:w="4536" w:type="dxa"/>
            <w:tcBorders>
              <w:top w:val="single" w:sz="4" w:space="0" w:color="auto"/>
              <w:left w:val="nil"/>
              <w:bottom w:val="single" w:sz="4" w:space="0" w:color="auto"/>
              <w:right w:val="nil"/>
            </w:tcBorders>
            <w:hideMark/>
          </w:tcPr>
          <w:p w14:paraId="1B1DF884" w14:textId="77777777" w:rsidR="00B24084" w:rsidRPr="00B24084" w:rsidRDefault="00B24084" w:rsidP="00B24084">
            <w:pPr>
              <w:ind w:firstLine="0"/>
              <w:rPr>
                <w:rFonts w:eastAsia="Calibri"/>
                <w:b/>
              </w:rPr>
            </w:pPr>
            <w:proofErr w:type="spellStart"/>
            <w:r w:rsidRPr="00B24084">
              <w:rPr>
                <w:rFonts w:eastAsia="Calibri"/>
                <w:b/>
              </w:rPr>
              <w:t>parameter</w:t>
            </w:r>
            <w:proofErr w:type="spellEnd"/>
          </w:p>
        </w:tc>
        <w:tc>
          <w:tcPr>
            <w:tcW w:w="1701" w:type="dxa"/>
            <w:tcBorders>
              <w:top w:val="single" w:sz="4" w:space="0" w:color="auto"/>
              <w:left w:val="nil"/>
              <w:bottom w:val="single" w:sz="4" w:space="0" w:color="auto"/>
              <w:right w:val="nil"/>
            </w:tcBorders>
            <w:hideMark/>
          </w:tcPr>
          <w:p w14:paraId="67D396CC" w14:textId="77777777" w:rsidR="00B24084" w:rsidRPr="00B24084" w:rsidRDefault="00B24084" w:rsidP="00B24084">
            <w:pPr>
              <w:ind w:firstLine="0"/>
              <w:jc w:val="left"/>
              <w:rPr>
                <w:rFonts w:eastAsia="Calibri"/>
                <w:b/>
              </w:rPr>
            </w:pPr>
            <w:proofErr w:type="spellStart"/>
            <w:r w:rsidRPr="00B24084">
              <w:rPr>
                <w:rFonts w:eastAsia="Calibri"/>
                <w:b/>
              </w:rPr>
              <w:t>perovskite</w:t>
            </w:r>
            <w:proofErr w:type="spellEnd"/>
          </w:p>
        </w:tc>
        <w:tc>
          <w:tcPr>
            <w:tcW w:w="1985" w:type="dxa"/>
            <w:tcBorders>
              <w:top w:val="single" w:sz="4" w:space="0" w:color="auto"/>
              <w:left w:val="nil"/>
              <w:bottom w:val="single" w:sz="4" w:space="0" w:color="auto"/>
              <w:right w:val="nil"/>
            </w:tcBorders>
            <w:hideMark/>
          </w:tcPr>
          <w:p w14:paraId="3B4D0ED0" w14:textId="77777777" w:rsidR="00B24084" w:rsidRPr="00B24084" w:rsidRDefault="00B24084" w:rsidP="00B24084">
            <w:pPr>
              <w:ind w:firstLine="0"/>
              <w:jc w:val="left"/>
              <w:rPr>
                <w:rFonts w:eastAsia="Calibri"/>
                <w:b/>
              </w:rPr>
            </w:pPr>
            <w:proofErr w:type="spellStart"/>
            <w:r w:rsidRPr="00B24084">
              <w:rPr>
                <w:rFonts w:eastAsia="Calibri"/>
                <w:b/>
              </w:rPr>
              <w:t>transport</w:t>
            </w:r>
            <w:proofErr w:type="spellEnd"/>
            <w:r w:rsidRPr="00B24084">
              <w:rPr>
                <w:rFonts w:eastAsia="Calibri"/>
                <w:b/>
              </w:rPr>
              <w:t xml:space="preserve"> </w:t>
            </w:r>
            <w:proofErr w:type="spellStart"/>
            <w:r w:rsidRPr="00B24084">
              <w:rPr>
                <w:rFonts w:eastAsia="Calibri"/>
                <w:b/>
              </w:rPr>
              <w:t>layers</w:t>
            </w:r>
            <w:proofErr w:type="spellEnd"/>
          </w:p>
        </w:tc>
      </w:tr>
      <w:tr w:rsidR="00B24084" w:rsidRPr="00B24084" w14:paraId="1A11B182" w14:textId="77777777" w:rsidTr="00B24084">
        <w:tc>
          <w:tcPr>
            <w:tcW w:w="4536" w:type="dxa"/>
            <w:tcBorders>
              <w:top w:val="single" w:sz="4" w:space="0" w:color="auto"/>
              <w:left w:val="nil"/>
              <w:bottom w:val="nil"/>
              <w:right w:val="nil"/>
            </w:tcBorders>
            <w:hideMark/>
          </w:tcPr>
          <w:p w14:paraId="2366C91C" w14:textId="77777777" w:rsidR="00B24084" w:rsidRPr="00B24084" w:rsidRDefault="00B24084" w:rsidP="00B24084">
            <w:pPr>
              <w:ind w:firstLine="0"/>
              <w:rPr>
                <w:rFonts w:eastAsia="Calibri"/>
                <w:lang w:val="en-US"/>
              </w:rPr>
            </w:pPr>
            <w:r w:rsidRPr="00B24084">
              <w:rPr>
                <w:rFonts w:eastAsia="Calibri"/>
                <w:lang w:val="en-US"/>
              </w:rPr>
              <w:t>thickness (nm)</w:t>
            </w:r>
          </w:p>
        </w:tc>
        <w:tc>
          <w:tcPr>
            <w:tcW w:w="1701" w:type="dxa"/>
            <w:tcBorders>
              <w:top w:val="single" w:sz="4" w:space="0" w:color="auto"/>
              <w:left w:val="nil"/>
              <w:bottom w:val="nil"/>
              <w:right w:val="nil"/>
            </w:tcBorders>
            <w:hideMark/>
          </w:tcPr>
          <w:p w14:paraId="393DFCA2" w14:textId="77777777" w:rsidR="00B24084" w:rsidRPr="00B24084" w:rsidRDefault="00B24084" w:rsidP="00B24084">
            <w:pPr>
              <w:ind w:firstLine="0"/>
              <w:jc w:val="left"/>
              <w:rPr>
                <w:rFonts w:eastAsia="Calibri"/>
              </w:rPr>
            </w:pPr>
            <w:r w:rsidRPr="00B24084">
              <w:rPr>
                <w:rFonts w:eastAsia="Calibri"/>
              </w:rPr>
              <w:t xml:space="preserve">300 </w:t>
            </w:r>
          </w:p>
        </w:tc>
        <w:tc>
          <w:tcPr>
            <w:tcW w:w="1985" w:type="dxa"/>
            <w:tcBorders>
              <w:top w:val="single" w:sz="4" w:space="0" w:color="auto"/>
              <w:left w:val="nil"/>
              <w:bottom w:val="nil"/>
              <w:right w:val="nil"/>
            </w:tcBorders>
            <w:hideMark/>
          </w:tcPr>
          <w:p w14:paraId="1A1194F1" w14:textId="77777777" w:rsidR="00B24084" w:rsidRPr="00B24084" w:rsidRDefault="00B24084" w:rsidP="00B24084">
            <w:pPr>
              <w:ind w:firstLine="0"/>
              <w:jc w:val="left"/>
              <w:rPr>
                <w:rFonts w:eastAsia="Calibri"/>
              </w:rPr>
            </w:pPr>
            <w:r w:rsidRPr="00B24084">
              <w:rPr>
                <w:rFonts w:eastAsia="Calibri"/>
              </w:rPr>
              <w:t xml:space="preserve">10 </w:t>
            </w:r>
          </w:p>
        </w:tc>
      </w:tr>
      <w:tr w:rsidR="00B24084" w:rsidRPr="00B24084" w14:paraId="30C4D64E" w14:textId="77777777" w:rsidTr="00B24084">
        <w:tc>
          <w:tcPr>
            <w:tcW w:w="4536" w:type="dxa"/>
            <w:tcBorders>
              <w:top w:val="nil"/>
              <w:left w:val="nil"/>
              <w:bottom w:val="nil"/>
              <w:right w:val="nil"/>
            </w:tcBorders>
            <w:hideMark/>
          </w:tcPr>
          <w:p w14:paraId="33D392C8" w14:textId="77777777" w:rsidR="00B24084" w:rsidRPr="00B24084" w:rsidRDefault="00B24084" w:rsidP="00B24084">
            <w:pPr>
              <w:ind w:firstLine="0"/>
              <w:rPr>
                <w:rFonts w:eastAsia="Calibri"/>
              </w:rPr>
            </w:pPr>
            <w:r w:rsidRPr="00B24084">
              <w:rPr>
                <w:rFonts w:eastAsia="Calibri"/>
              </w:rPr>
              <w:t xml:space="preserve">relative </w:t>
            </w:r>
            <w:proofErr w:type="spellStart"/>
            <w:r w:rsidRPr="00B24084">
              <w:rPr>
                <w:rFonts w:eastAsia="Calibri"/>
              </w:rPr>
              <w:t>permittivity</w:t>
            </w:r>
            <w:proofErr w:type="spellEnd"/>
          </w:p>
        </w:tc>
        <w:tc>
          <w:tcPr>
            <w:tcW w:w="1701" w:type="dxa"/>
            <w:tcBorders>
              <w:top w:val="nil"/>
              <w:left w:val="nil"/>
              <w:bottom w:val="nil"/>
              <w:right w:val="nil"/>
            </w:tcBorders>
            <w:hideMark/>
          </w:tcPr>
          <w:p w14:paraId="56B2D23B" w14:textId="77777777" w:rsidR="00B24084" w:rsidRPr="00B24084" w:rsidRDefault="00B24084" w:rsidP="00B24084">
            <w:pPr>
              <w:ind w:firstLine="0"/>
              <w:jc w:val="left"/>
              <w:rPr>
                <w:rFonts w:eastAsia="Calibri"/>
              </w:rPr>
            </w:pPr>
            <w:r w:rsidRPr="00B24084">
              <w:rPr>
                <w:rFonts w:eastAsia="Calibri"/>
              </w:rPr>
              <w:t>30</w:t>
            </w:r>
          </w:p>
        </w:tc>
        <w:tc>
          <w:tcPr>
            <w:tcW w:w="1985" w:type="dxa"/>
            <w:tcBorders>
              <w:top w:val="nil"/>
              <w:left w:val="nil"/>
              <w:bottom w:val="nil"/>
              <w:right w:val="nil"/>
            </w:tcBorders>
          </w:tcPr>
          <w:p w14:paraId="2537F787" w14:textId="37DA38CC" w:rsidR="00B24084" w:rsidRPr="00B24084" w:rsidRDefault="009950D8" w:rsidP="00B24084">
            <w:pPr>
              <w:ind w:firstLine="0"/>
              <w:jc w:val="left"/>
              <w:rPr>
                <w:rFonts w:eastAsia="Calibri"/>
              </w:rPr>
            </w:pPr>
            <w:proofErr w:type="spellStart"/>
            <w:r>
              <w:rPr>
                <w:rFonts w:eastAsia="Calibri"/>
              </w:rPr>
              <w:t>unneeded</w:t>
            </w:r>
            <w:proofErr w:type="spellEnd"/>
          </w:p>
        </w:tc>
      </w:tr>
      <w:tr w:rsidR="00B24084" w:rsidRPr="00B24084" w14:paraId="64A3755C" w14:textId="77777777" w:rsidTr="00B24084">
        <w:tc>
          <w:tcPr>
            <w:tcW w:w="4536" w:type="dxa"/>
            <w:tcBorders>
              <w:top w:val="nil"/>
              <w:left w:val="nil"/>
              <w:bottom w:val="nil"/>
              <w:right w:val="nil"/>
            </w:tcBorders>
            <w:hideMark/>
          </w:tcPr>
          <w:p w14:paraId="0A5E29E8" w14:textId="77777777" w:rsidR="00B24084" w:rsidRPr="00B24084" w:rsidRDefault="00B24084" w:rsidP="00B24084">
            <w:pPr>
              <w:ind w:firstLine="0"/>
              <w:rPr>
                <w:rFonts w:eastAsia="Calibri"/>
              </w:rPr>
            </w:pPr>
            <w:proofErr w:type="spellStart"/>
            <w:r w:rsidRPr="00B24084">
              <w:rPr>
                <w:rFonts w:eastAsia="Calibri"/>
              </w:rPr>
              <w:t>bandgap</w:t>
            </w:r>
            <w:proofErr w:type="spellEnd"/>
            <w:r w:rsidRPr="00B24084">
              <w:rPr>
                <w:rFonts w:eastAsia="Calibri"/>
              </w:rPr>
              <w:t xml:space="preserve"> (eV)</w:t>
            </w:r>
          </w:p>
        </w:tc>
        <w:tc>
          <w:tcPr>
            <w:tcW w:w="1701" w:type="dxa"/>
            <w:tcBorders>
              <w:top w:val="nil"/>
              <w:left w:val="nil"/>
              <w:bottom w:val="nil"/>
              <w:right w:val="nil"/>
            </w:tcBorders>
            <w:hideMark/>
          </w:tcPr>
          <w:p w14:paraId="597A6C44" w14:textId="77777777" w:rsidR="00B24084" w:rsidRPr="00B24084" w:rsidRDefault="00B24084" w:rsidP="00B24084">
            <w:pPr>
              <w:ind w:firstLine="0"/>
              <w:jc w:val="left"/>
              <w:rPr>
                <w:rFonts w:eastAsia="Calibri"/>
              </w:rPr>
            </w:pPr>
            <w:r w:rsidRPr="00B24084">
              <w:rPr>
                <w:rFonts w:eastAsia="Calibri"/>
              </w:rPr>
              <w:t>1.6</w:t>
            </w:r>
          </w:p>
        </w:tc>
        <w:tc>
          <w:tcPr>
            <w:tcW w:w="1985" w:type="dxa"/>
            <w:tcBorders>
              <w:top w:val="nil"/>
              <w:left w:val="nil"/>
              <w:bottom w:val="nil"/>
              <w:right w:val="nil"/>
            </w:tcBorders>
          </w:tcPr>
          <w:p w14:paraId="48985561" w14:textId="095F82E2" w:rsidR="00B24084" w:rsidRPr="00B24084" w:rsidRDefault="009950D8" w:rsidP="00B24084">
            <w:pPr>
              <w:ind w:firstLine="0"/>
              <w:jc w:val="left"/>
              <w:rPr>
                <w:rFonts w:eastAsia="Calibri"/>
              </w:rPr>
            </w:pPr>
            <w:proofErr w:type="spellStart"/>
            <w:r>
              <w:rPr>
                <w:rFonts w:eastAsia="Calibri"/>
              </w:rPr>
              <w:t>unneeded</w:t>
            </w:r>
            <w:proofErr w:type="spellEnd"/>
          </w:p>
        </w:tc>
      </w:tr>
      <w:tr w:rsidR="00B24084" w:rsidRPr="00B24084" w14:paraId="51190479" w14:textId="77777777" w:rsidTr="00B24084">
        <w:tc>
          <w:tcPr>
            <w:tcW w:w="4536" w:type="dxa"/>
            <w:tcBorders>
              <w:top w:val="nil"/>
              <w:left w:val="nil"/>
              <w:bottom w:val="nil"/>
              <w:right w:val="nil"/>
            </w:tcBorders>
            <w:hideMark/>
          </w:tcPr>
          <w:p w14:paraId="6DDA3C76" w14:textId="77777777" w:rsidR="00B24084" w:rsidRPr="00B24084" w:rsidRDefault="00B24084" w:rsidP="00B24084">
            <w:pPr>
              <w:ind w:firstLine="0"/>
              <w:rPr>
                <w:rFonts w:eastAsia="Calibri"/>
              </w:rPr>
            </w:pPr>
            <w:proofErr w:type="spellStart"/>
            <w:r w:rsidRPr="00B24084">
              <w:rPr>
                <w:rFonts w:eastAsia="Calibri"/>
                <w:szCs w:val="24"/>
              </w:rPr>
              <w:t>effective</w:t>
            </w:r>
            <w:proofErr w:type="spellEnd"/>
            <w:r w:rsidRPr="00B24084">
              <w:rPr>
                <w:rFonts w:eastAsia="Calibri"/>
                <w:szCs w:val="24"/>
              </w:rPr>
              <w:t xml:space="preserve"> DOS CB (cm</w:t>
            </w:r>
            <w:r w:rsidRPr="00B24084">
              <w:rPr>
                <w:rFonts w:eastAsia="Calibri"/>
                <w:szCs w:val="24"/>
                <w:vertAlign w:val="superscript"/>
              </w:rPr>
              <w:t>-3</w:t>
            </w:r>
            <w:r w:rsidRPr="00B24084">
              <w:rPr>
                <w:rFonts w:eastAsia="Calibri"/>
                <w:szCs w:val="24"/>
              </w:rPr>
              <w:t>)</w:t>
            </w:r>
          </w:p>
        </w:tc>
        <w:tc>
          <w:tcPr>
            <w:tcW w:w="1701" w:type="dxa"/>
            <w:tcBorders>
              <w:top w:val="nil"/>
              <w:left w:val="nil"/>
              <w:bottom w:val="nil"/>
              <w:right w:val="nil"/>
            </w:tcBorders>
            <w:hideMark/>
          </w:tcPr>
          <w:p w14:paraId="684E663D" w14:textId="77777777" w:rsidR="00B24084" w:rsidRPr="00B24084" w:rsidRDefault="00B24084" w:rsidP="00B24084">
            <w:pPr>
              <w:ind w:firstLine="0"/>
              <w:jc w:val="left"/>
              <w:rPr>
                <w:rFonts w:eastAsia="Calibri"/>
              </w:rPr>
            </w:pPr>
            <w:r w:rsidRPr="00B24084">
              <w:rPr>
                <w:rFonts w:eastAsia="Calibri"/>
              </w:rPr>
              <w:t>10</w:t>
            </w:r>
            <w:r w:rsidRPr="00B24084">
              <w:rPr>
                <w:rFonts w:eastAsia="Calibri"/>
                <w:vertAlign w:val="superscript"/>
              </w:rPr>
              <w:t>18</w:t>
            </w:r>
          </w:p>
        </w:tc>
        <w:tc>
          <w:tcPr>
            <w:tcW w:w="1985" w:type="dxa"/>
            <w:tcBorders>
              <w:top w:val="nil"/>
              <w:left w:val="nil"/>
              <w:bottom w:val="nil"/>
              <w:right w:val="nil"/>
            </w:tcBorders>
            <w:hideMark/>
          </w:tcPr>
          <w:p w14:paraId="22B5173E" w14:textId="77777777" w:rsidR="00B24084" w:rsidRPr="00B24084" w:rsidRDefault="00B24084" w:rsidP="00B24084">
            <w:pPr>
              <w:ind w:firstLine="0"/>
              <w:jc w:val="left"/>
              <w:rPr>
                <w:rFonts w:eastAsia="Calibri"/>
              </w:rPr>
            </w:pPr>
            <w:r w:rsidRPr="00B24084">
              <w:rPr>
                <w:rFonts w:eastAsia="Calibri"/>
              </w:rPr>
              <w:t>10</w:t>
            </w:r>
            <w:r w:rsidRPr="00B24084">
              <w:rPr>
                <w:rFonts w:eastAsia="Calibri"/>
                <w:vertAlign w:val="superscript"/>
              </w:rPr>
              <w:t>18</w:t>
            </w:r>
          </w:p>
        </w:tc>
      </w:tr>
      <w:tr w:rsidR="00B24084" w:rsidRPr="00B24084" w14:paraId="0CAD7BE0" w14:textId="77777777" w:rsidTr="00B24084">
        <w:tc>
          <w:tcPr>
            <w:tcW w:w="4536" w:type="dxa"/>
            <w:tcBorders>
              <w:top w:val="nil"/>
              <w:left w:val="nil"/>
              <w:bottom w:val="nil"/>
              <w:right w:val="nil"/>
            </w:tcBorders>
            <w:hideMark/>
          </w:tcPr>
          <w:p w14:paraId="47CD7604" w14:textId="77777777" w:rsidR="00B24084" w:rsidRPr="00B24084" w:rsidRDefault="00B24084" w:rsidP="00B24084">
            <w:pPr>
              <w:ind w:firstLine="0"/>
              <w:rPr>
                <w:rFonts w:eastAsia="Calibri"/>
                <w:szCs w:val="24"/>
              </w:rPr>
            </w:pPr>
            <w:proofErr w:type="spellStart"/>
            <w:r w:rsidRPr="00B24084">
              <w:rPr>
                <w:rFonts w:eastAsia="Calibri"/>
                <w:szCs w:val="24"/>
              </w:rPr>
              <w:t>effective</w:t>
            </w:r>
            <w:proofErr w:type="spellEnd"/>
            <w:r w:rsidRPr="00B24084">
              <w:rPr>
                <w:rFonts w:eastAsia="Calibri"/>
                <w:szCs w:val="24"/>
              </w:rPr>
              <w:t xml:space="preserve"> DOS VB (cm</w:t>
            </w:r>
            <w:r w:rsidRPr="00B24084">
              <w:rPr>
                <w:rFonts w:eastAsia="Calibri"/>
                <w:szCs w:val="24"/>
                <w:vertAlign w:val="superscript"/>
              </w:rPr>
              <w:t>-3</w:t>
            </w:r>
            <w:r w:rsidRPr="00B24084">
              <w:rPr>
                <w:rFonts w:eastAsia="Calibri"/>
                <w:szCs w:val="24"/>
              </w:rPr>
              <w:t>)</w:t>
            </w:r>
          </w:p>
        </w:tc>
        <w:tc>
          <w:tcPr>
            <w:tcW w:w="1701" w:type="dxa"/>
            <w:tcBorders>
              <w:top w:val="nil"/>
              <w:left w:val="nil"/>
              <w:bottom w:val="nil"/>
              <w:right w:val="nil"/>
            </w:tcBorders>
            <w:hideMark/>
          </w:tcPr>
          <w:p w14:paraId="30354C0C" w14:textId="77777777" w:rsidR="00B24084" w:rsidRPr="00B24084" w:rsidRDefault="00B24084" w:rsidP="00B24084">
            <w:pPr>
              <w:ind w:firstLine="0"/>
              <w:jc w:val="left"/>
              <w:rPr>
                <w:rFonts w:eastAsia="Calibri"/>
              </w:rPr>
            </w:pPr>
            <w:r w:rsidRPr="00B24084">
              <w:rPr>
                <w:rFonts w:eastAsia="Calibri"/>
              </w:rPr>
              <w:t>10</w:t>
            </w:r>
            <w:r w:rsidRPr="00B24084">
              <w:rPr>
                <w:rFonts w:eastAsia="Calibri"/>
                <w:vertAlign w:val="superscript"/>
              </w:rPr>
              <w:t>18</w:t>
            </w:r>
          </w:p>
        </w:tc>
        <w:tc>
          <w:tcPr>
            <w:tcW w:w="1985" w:type="dxa"/>
            <w:tcBorders>
              <w:top w:val="nil"/>
              <w:left w:val="nil"/>
              <w:bottom w:val="nil"/>
              <w:right w:val="nil"/>
            </w:tcBorders>
            <w:hideMark/>
          </w:tcPr>
          <w:p w14:paraId="07B344F9" w14:textId="77777777" w:rsidR="00B24084" w:rsidRPr="00B24084" w:rsidRDefault="00B24084" w:rsidP="00B24084">
            <w:pPr>
              <w:ind w:firstLine="0"/>
              <w:jc w:val="left"/>
              <w:rPr>
                <w:rFonts w:eastAsia="Calibri"/>
              </w:rPr>
            </w:pPr>
            <w:r w:rsidRPr="00B24084">
              <w:rPr>
                <w:rFonts w:eastAsia="Calibri"/>
              </w:rPr>
              <w:t>10</w:t>
            </w:r>
            <w:r w:rsidRPr="00B24084">
              <w:rPr>
                <w:rFonts w:eastAsia="Calibri"/>
                <w:vertAlign w:val="superscript"/>
              </w:rPr>
              <w:t>18</w:t>
            </w:r>
          </w:p>
        </w:tc>
      </w:tr>
      <w:tr w:rsidR="00B24084" w:rsidRPr="00B24084" w14:paraId="6AD656BE" w14:textId="77777777" w:rsidTr="00B24084">
        <w:tc>
          <w:tcPr>
            <w:tcW w:w="4536" w:type="dxa"/>
            <w:tcBorders>
              <w:top w:val="nil"/>
              <w:left w:val="nil"/>
              <w:bottom w:val="nil"/>
              <w:right w:val="nil"/>
            </w:tcBorders>
            <w:hideMark/>
          </w:tcPr>
          <w:p w14:paraId="7675F618" w14:textId="77777777" w:rsidR="00B24084" w:rsidRPr="00B24084" w:rsidRDefault="00B24084" w:rsidP="00B24084">
            <w:pPr>
              <w:ind w:firstLine="0"/>
              <w:rPr>
                <w:rFonts w:eastAsia="Calibri"/>
              </w:rPr>
            </w:pPr>
            <w:proofErr w:type="spellStart"/>
            <w:r w:rsidRPr="00B24084">
              <w:rPr>
                <w:rFonts w:eastAsia="Calibri"/>
              </w:rPr>
              <w:t>electron</w:t>
            </w:r>
            <w:proofErr w:type="spellEnd"/>
            <w:r w:rsidRPr="00B24084">
              <w:rPr>
                <w:rFonts w:eastAsia="Calibri"/>
              </w:rPr>
              <w:t xml:space="preserve"> </w:t>
            </w:r>
            <w:proofErr w:type="spellStart"/>
            <w:r w:rsidRPr="00B24084">
              <w:rPr>
                <w:rFonts w:eastAsia="Calibri"/>
              </w:rPr>
              <w:t>mobility</w:t>
            </w:r>
            <w:proofErr w:type="spellEnd"/>
            <w:r w:rsidRPr="00B24084">
              <w:rPr>
                <w:rFonts w:eastAsia="Calibri"/>
              </w:rPr>
              <w:t xml:space="preserve"> (cm</w:t>
            </w:r>
            <w:r w:rsidRPr="00B24084">
              <w:rPr>
                <w:rFonts w:eastAsia="Calibri"/>
                <w:vertAlign w:val="superscript"/>
              </w:rPr>
              <w:t>2</w:t>
            </w:r>
            <w:r w:rsidRPr="00B24084">
              <w:rPr>
                <w:rFonts w:eastAsia="Calibri"/>
              </w:rPr>
              <w:t>/Vs)</w:t>
            </w:r>
          </w:p>
        </w:tc>
        <w:tc>
          <w:tcPr>
            <w:tcW w:w="1701" w:type="dxa"/>
            <w:tcBorders>
              <w:top w:val="nil"/>
              <w:left w:val="nil"/>
              <w:bottom w:val="nil"/>
              <w:right w:val="nil"/>
            </w:tcBorders>
          </w:tcPr>
          <w:p w14:paraId="266EFFFD" w14:textId="3D6653DD" w:rsidR="00B24084" w:rsidRPr="00B24084" w:rsidRDefault="009950D8" w:rsidP="00B24084">
            <w:pPr>
              <w:ind w:firstLine="0"/>
              <w:jc w:val="left"/>
              <w:rPr>
                <w:rFonts w:eastAsia="Calibri"/>
              </w:rPr>
            </w:pPr>
            <w:proofErr w:type="spellStart"/>
            <w:r>
              <w:rPr>
                <w:rFonts w:eastAsia="Calibri"/>
              </w:rPr>
              <w:t>unneeded</w:t>
            </w:r>
            <w:proofErr w:type="spellEnd"/>
          </w:p>
        </w:tc>
        <w:tc>
          <w:tcPr>
            <w:tcW w:w="1985" w:type="dxa"/>
            <w:tcBorders>
              <w:top w:val="nil"/>
              <w:left w:val="nil"/>
              <w:bottom w:val="nil"/>
              <w:right w:val="nil"/>
            </w:tcBorders>
            <w:hideMark/>
          </w:tcPr>
          <w:p w14:paraId="0B5F5DC3" w14:textId="77777777" w:rsidR="00B24084" w:rsidRPr="00B24084" w:rsidRDefault="00B24084" w:rsidP="00B24084">
            <w:pPr>
              <w:ind w:firstLine="0"/>
              <w:jc w:val="left"/>
              <w:rPr>
                <w:rFonts w:eastAsia="Calibri"/>
              </w:rPr>
            </w:pPr>
            <w:r w:rsidRPr="00B24084">
              <w:rPr>
                <w:rFonts w:eastAsia="Calibri"/>
              </w:rPr>
              <w:t>0.01</w:t>
            </w:r>
          </w:p>
        </w:tc>
      </w:tr>
      <w:tr w:rsidR="00B24084" w:rsidRPr="00B24084" w14:paraId="2A1FCC63" w14:textId="77777777" w:rsidTr="00B24084">
        <w:tc>
          <w:tcPr>
            <w:tcW w:w="4536" w:type="dxa"/>
            <w:tcBorders>
              <w:top w:val="nil"/>
              <w:left w:val="nil"/>
              <w:bottom w:val="nil"/>
              <w:right w:val="nil"/>
            </w:tcBorders>
            <w:hideMark/>
          </w:tcPr>
          <w:p w14:paraId="3BCAA505" w14:textId="77777777" w:rsidR="00B24084" w:rsidRPr="00B24084" w:rsidRDefault="00B24084" w:rsidP="00B24084">
            <w:pPr>
              <w:ind w:firstLine="0"/>
              <w:rPr>
                <w:rFonts w:eastAsia="Calibri"/>
              </w:rPr>
            </w:pPr>
            <w:r w:rsidRPr="00B24084">
              <w:rPr>
                <w:rFonts w:eastAsia="Calibri"/>
              </w:rPr>
              <w:t xml:space="preserve">hole </w:t>
            </w:r>
            <w:proofErr w:type="spellStart"/>
            <w:r w:rsidRPr="00B24084">
              <w:rPr>
                <w:rFonts w:eastAsia="Calibri"/>
              </w:rPr>
              <w:t>mobility</w:t>
            </w:r>
            <w:proofErr w:type="spellEnd"/>
            <w:r w:rsidRPr="00B24084">
              <w:rPr>
                <w:rFonts w:eastAsia="Calibri"/>
              </w:rPr>
              <w:t xml:space="preserve"> (cm</w:t>
            </w:r>
            <w:r w:rsidRPr="00B24084">
              <w:rPr>
                <w:rFonts w:eastAsia="Calibri"/>
                <w:vertAlign w:val="superscript"/>
              </w:rPr>
              <w:t>2</w:t>
            </w:r>
            <w:r w:rsidRPr="00B24084">
              <w:rPr>
                <w:rFonts w:eastAsia="Calibri"/>
              </w:rPr>
              <w:t>/Vs)</w:t>
            </w:r>
          </w:p>
        </w:tc>
        <w:tc>
          <w:tcPr>
            <w:tcW w:w="1701" w:type="dxa"/>
            <w:tcBorders>
              <w:top w:val="nil"/>
              <w:left w:val="nil"/>
              <w:bottom w:val="nil"/>
              <w:right w:val="nil"/>
            </w:tcBorders>
          </w:tcPr>
          <w:p w14:paraId="68297D2B" w14:textId="5F1DE6A2" w:rsidR="00B24084" w:rsidRPr="00B24084" w:rsidRDefault="009950D8" w:rsidP="00B24084">
            <w:pPr>
              <w:ind w:firstLine="0"/>
              <w:jc w:val="left"/>
              <w:rPr>
                <w:rFonts w:eastAsia="Calibri"/>
              </w:rPr>
            </w:pPr>
            <w:proofErr w:type="spellStart"/>
            <w:r>
              <w:rPr>
                <w:rFonts w:eastAsia="Calibri"/>
              </w:rPr>
              <w:t>unneeded</w:t>
            </w:r>
            <w:proofErr w:type="spellEnd"/>
          </w:p>
        </w:tc>
        <w:tc>
          <w:tcPr>
            <w:tcW w:w="1985" w:type="dxa"/>
            <w:tcBorders>
              <w:top w:val="nil"/>
              <w:left w:val="nil"/>
              <w:bottom w:val="nil"/>
              <w:right w:val="nil"/>
            </w:tcBorders>
            <w:hideMark/>
          </w:tcPr>
          <w:p w14:paraId="1AB3B7FC" w14:textId="77777777" w:rsidR="00B24084" w:rsidRPr="00B24084" w:rsidRDefault="00B24084" w:rsidP="00B24084">
            <w:pPr>
              <w:ind w:firstLine="0"/>
              <w:jc w:val="left"/>
              <w:rPr>
                <w:rFonts w:eastAsia="Calibri"/>
              </w:rPr>
            </w:pPr>
            <w:r w:rsidRPr="00B24084">
              <w:rPr>
                <w:rFonts w:eastAsia="Calibri"/>
              </w:rPr>
              <w:t>0.01</w:t>
            </w:r>
          </w:p>
        </w:tc>
      </w:tr>
      <w:tr w:rsidR="00B24084" w:rsidRPr="00B24084" w14:paraId="683F2478" w14:textId="77777777" w:rsidTr="00B24084">
        <w:tc>
          <w:tcPr>
            <w:tcW w:w="4536" w:type="dxa"/>
            <w:tcBorders>
              <w:top w:val="nil"/>
              <w:left w:val="nil"/>
              <w:bottom w:val="nil"/>
              <w:right w:val="nil"/>
            </w:tcBorders>
            <w:hideMark/>
          </w:tcPr>
          <w:p w14:paraId="20F0AB70" w14:textId="77777777" w:rsidR="00B24084" w:rsidRPr="00B24084" w:rsidRDefault="00B24084" w:rsidP="00B24084">
            <w:pPr>
              <w:ind w:firstLine="0"/>
              <w:rPr>
                <w:rFonts w:eastAsia="Calibri"/>
                <w:lang w:val="en-GB"/>
              </w:rPr>
            </w:pPr>
            <w:r w:rsidRPr="00B24084">
              <w:rPr>
                <w:rFonts w:eastAsia="Calibri"/>
                <w:lang w:val="en-GB"/>
              </w:rPr>
              <w:t>radiative recombination coefficient (cm</w:t>
            </w:r>
            <w:r w:rsidRPr="00B24084">
              <w:rPr>
                <w:rFonts w:eastAsia="Calibri"/>
                <w:vertAlign w:val="superscript"/>
                <w:lang w:val="en-GB"/>
              </w:rPr>
              <w:t>3</w:t>
            </w:r>
            <w:r w:rsidRPr="00B24084">
              <w:rPr>
                <w:rFonts w:eastAsia="Calibri"/>
                <w:lang w:val="en-GB"/>
              </w:rPr>
              <w:t>/s)</w:t>
            </w:r>
          </w:p>
        </w:tc>
        <w:tc>
          <w:tcPr>
            <w:tcW w:w="1701" w:type="dxa"/>
            <w:tcBorders>
              <w:top w:val="nil"/>
              <w:left w:val="nil"/>
              <w:bottom w:val="nil"/>
              <w:right w:val="nil"/>
            </w:tcBorders>
            <w:hideMark/>
          </w:tcPr>
          <w:p w14:paraId="4BEDA760" w14:textId="77777777" w:rsidR="00B24084" w:rsidRPr="00B24084" w:rsidRDefault="00B24084" w:rsidP="00B24084">
            <w:pPr>
              <w:ind w:firstLine="0"/>
              <w:jc w:val="left"/>
              <w:rPr>
                <w:rFonts w:eastAsia="Calibri"/>
              </w:rPr>
            </w:pPr>
            <w:r w:rsidRPr="00B24084">
              <w:rPr>
                <w:rFonts w:eastAsia="Calibri"/>
              </w:rPr>
              <w:t>6 × 10</w:t>
            </w:r>
            <w:r w:rsidRPr="00B24084">
              <w:rPr>
                <w:rFonts w:eastAsia="Calibri"/>
                <w:vertAlign w:val="superscript"/>
              </w:rPr>
              <w:t>-11</w:t>
            </w:r>
          </w:p>
        </w:tc>
        <w:tc>
          <w:tcPr>
            <w:tcW w:w="1985" w:type="dxa"/>
            <w:tcBorders>
              <w:top w:val="nil"/>
              <w:left w:val="nil"/>
              <w:bottom w:val="nil"/>
              <w:right w:val="nil"/>
            </w:tcBorders>
          </w:tcPr>
          <w:p w14:paraId="773AF6D9" w14:textId="24E3697E" w:rsidR="00B24084" w:rsidRPr="00B24084" w:rsidRDefault="00B24084" w:rsidP="00B24084">
            <w:pPr>
              <w:ind w:firstLine="0"/>
              <w:jc w:val="left"/>
              <w:rPr>
                <w:rFonts w:eastAsia="Calibri"/>
              </w:rPr>
            </w:pPr>
          </w:p>
        </w:tc>
      </w:tr>
      <w:tr w:rsidR="00B24084" w:rsidRPr="00B24084" w14:paraId="34251AE3" w14:textId="77777777" w:rsidTr="00B24084">
        <w:tc>
          <w:tcPr>
            <w:tcW w:w="4536" w:type="dxa"/>
            <w:tcBorders>
              <w:top w:val="nil"/>
              <w:left w:val="nil"/>
              <w:bottom w:val="nil"/>
              <w:right w:val="nil"/>
            </w:tcBorders>
            <w:hideMark/>
          </w:tcPr>
          <w:p w14:paraId="59670322" w14:textId="34849810" w:rsidR="00B24084" w:rsidRPr="00B24084" w:rsidRDefault="00B24084" w:rsidP="00B24084">
            <w:pPr>
              <w:ind w:firstLine="0"/>
              <w:rPr>
                <w:rFonts w:eastAsia="Calibri"/>
                <w:lang w:val="en-GB"/>
              </w:rPr>
            </w:pPr>
            <w:r w:rsidRPr="00B24084">
              <w:rPr>
                <w:rFonts w:eastAsia="Calibri"/>
                <w:lang w:val="en-GB"/>
              </w:rPr>
              <w:t xml:space="preserve">Shockley-Read-Hall </w:t>
            </w:r>
            <w:r w:rsidR="00D93B14">
              <w:rPr>
                <w:rFonts w:eastAsia="Calibri"/>
                <w:lang w:val="en-GB"/>
              </w:rPr>
              <w:t xml:space="preserve">recombination </w:t>
            </w:r>
            <w:r w:rsidRPr="00B24084">
              <w:rPr>
                <w:rFonts w:eastAsia="Calibri"/>
                <w:lang w:val="en-GB"/>
              </w:rPr>
              <w:t>lifetime (s)</w:t>
            </w:r>
          </w:p>
        </w:tc>
        <w:tc>
          <w:tcPr>
            <w:tcW w:w="1701" w:type="dxa"/>
            <w:tcBorders>
              <w:top w:val="nil"/>
              <w:left w:val="nil"/>
              <w:bottom w:val="nil"/>
              <w:right w:val="nil"/>
            </w:tcBorders>
            <w:hideMark/>
          </w:tcPr>
          <w:p w14:paraId="5FF00CA3" w14:textId="77777777" w:rsidR="00B24084" w:rsidRPr="00B24084" w:rsidRDefault="00B24084" w:rsidP="00B24084">
            <w:pPr>
              <w:ind w:firstLine="0"/>
              <w:jc w:val="left"/>
              <w:rPr>
                <w:rFonts w:eastAsia="Calibri"/>
              </w:rPr>
            </w:pPr>
            <w:r w:rsidRPr="00B24084">
              <w:rPr>
                <w:rFonts w:eastAsia="Calibri"/>
              </w:rPr>
              <w:t>2 × 10</w:t>
            </w:r>
            <w:r w:rsidRPr="00B24084">
              <w:rPr>
                <w:rFonts w:eastAsia="Calibri"/>
                <w:vertAlign w:val="superscript"/>
              </w:rPr>
              <w:t>-6</w:t>
            </w:r>
          </w:p>
        </w:tc>
        <w:tc>
          <w:tcPr>
            <w:tcW w:w="1985" w:type="dxa"/>
            <w:tcBorders>
              <w:top w:val="nil"/>
              <w:left w:val="nil"/>
              <w:bottom w:val="nil"/>
              <w:right w:val="nil"/>
            </w:tcBorders>
          </w:tcPr>
          <w:p w14:paraId="1721A887" w14:textId="249FE365" w:rsidR="00B24084" w:rsidRPr="00B24084" w:rsidRDefault="00B24084" w:rsidP="00B24084">
            <w:pPr>
              <w:ind w:firstLine="0"/>
              <w:jc w:val="left"/>
              <w:rPr>
                <w:rFonts w:eastAsia="Calibri"/>
              </w:rPr>
            </w:pPr>
          </w:p>
        </w:tc>
      </w:tr>
      <w:tr w:rsidR="00B24084" w:rsidRPr="00B24084" w14:paraId="07BE4612" w14:textId="77777777" w:rsidTr="00B24084">
        <w:tc>
          <w:tcPr>
            <w:tcW w:w="4536" w:type="dxa"/>
            <w:tcBorders>
              <w:top w:val="nil"/>
              <w:left w:val="nil"/>
              <w:bottom w:val="nil"/>
              <w:right w:val="nil"/>
            </w:tcBorders>
            <w:vAlign w:val="center"/>
            <w:hideMark/>
          </w:tcPr>
          <w:p w14:paraId="0E8539AE" w14:textId="7345740E" w:rsidR="00B24084" w:rsidRPr="00B24084" w:rsidRDefault="00B24084" w:rsidP="00B24084">
            <w:pPr>
              <w:ind w:firstLine="0"/>
              <w:rPr>
                <w:rFonts w:eastAsia="Calibri"/>
                <w:lang w:val="en-GB"/>
              </w:rPr>
            </w:pPr>
            <w:r w:rsidRPr="00B24084">
              <w:rPr>
                <w:rFonts w:eastAsia="Times New Roman"/>
                <w:color w:val="000000"/>
                <w:szCs w:val="24"/>
                <w:lang w:val="en-US" w:eastAsia="de-DE"/>
              </w:rPr>
              <w:t xml:space="preserve">built-in </w:t>
            </w:r>
            <w:r>
              <w:rPr>
                <w:rFonts w:eastAsia="Times New Roman"/>
                <w:color w:val="000000"/>
                <w:szCs w:val="24"/>
                <w:lang w:val="en-US" w:eastAsia="de-DE"/>
              </w:rPr>
              <w:t>electrostatic</w:t>
            </w:r>
            <w:r w:rsidRPr="00B24084">
              <w:rPr>
                <w:rFonts w:eastAsia="Times New Roman"/>
                <w:color w:val="000000"/>
                <w:szCs w:val="24"/>
                <w:lang w:val="en-US" w:eastAsia="de-DE"/>
              </w:rPr>
              <w:t xml:space="preserve"> voltage (V)</w:t>
            </w:r>
          </w:p>
        </w:tc>
        <w:tc>
          <w:tcPr>
            <w:tcW w:w="1701" w:type="dxa"/>
            <w:tcBorders>
              <w:top w:val="nil"/>
              <w:left w:val="nil"/>
              <w:bottom w:val="nil"/>
              <w:right w:val="nil"/>
            </w:tcBorders>
          </w:tcPr>
          <w:p w14:paraId="28028491" w14:textId="2F1C6AA4" w:rsidR="00B24084" w:rsidRPr="00B24084" w:rsidRDefault="009950D8" w:rsidP="00B24084">
            <w:pPr>
              <w:ind w:firstLine="0"/>
              <w:jc w:val="left"/>
              <w:rPr>
                <w:rFonts w:eastAsia="Calibri"/>
                <w:lang w:val="en-GB"/>
              </w:rPr>
            </w:pPr>
            <w:proofErr w:type="spellStart"/>
            <w:r>
              <w:rPr>
                <w:rFonts w:eastAsia="Calibri"/>
              </w:rPr>
              <w:t>unneeded</w:t>
            </w:r>
            <w:proofErr w:type="spellEnd"/>
          </w:p>
        </w:tc>
        <w:tc>
          <w:tcPr>
            <w:tcW w:w="1985" w:type="dxa"/>
            <w:tcBorders>
              <w:top w:val="nil"/>
              <w:left w:val="nil"/>
              <w:bottom w:val="nil"/>
              <w:right w:val="nil"/>
            </w:tcBorders>
            <w:hideMark/>
          </w:tcPr>
          <w:p w14:paraId="03A4814A" w14:textId="77777777" w:rsidR="00B24084" w:rsidRPr="00B24084" w:rsidRDefault="00B24084" w:rsidP="00B24084">
            <w:pPr>
              <w:ind w:firstLine="0"/>
              <w:jc w:val="left"/>
              <w:rPr>
                <w:rFonts w:eastAsia="Calibri"/>
              </w:rPr>
            </w:pPr>
            <w:r w:rsidRPr="00B24084">
              <w:rPr>
                <w:rFonts w:eastAsia="Calibri"/>
              </w:rPr>
              <w:t>0.75</w:t>
            </w:r>
          </w:p>
        </w:tc>
      </w:tr>
      <w:tr w:rsidR="009950D8" w:rsidRPr="00B24084" w14:paraId="36023320" w14:textId="77777777" w:rsidTr="00B24084">
        <w:tc>
          <w:tcPr>
            <w:tcW w:w="4536" w:type="dxa"/>
            <w:tcBorders>
              <w:top w:val="nil"/>
              <w:left w:val="nil"/>
              <w:bottom w:val="nil"/>
              <w:right w:val="nil"/>
            </w:tcBorders>
            <w:vAlign w:val="center"/>
          </w:tcPr>
          <w:p w14:paraId="76E7E96C" w14:textId="227BC886" w:rsidR="009950D8" w:rsidRPr="00B24084" w:rsidRDefault="009950D8" w:rsidP="00B24084">
            <w:pPr>
              <w:ind w:firstLine="0"/>
              <w:rPr>
                <w:rFonts w:eastAsia="Times New Roman"/>
                <w:color w:val="000000"/>
                <w:szCs w:val="24"/>
                <w:lang w:val="en-US" w:eastAsia="de-DE"/>
              </w:rPr>
            </w:pPr>
            <w:proofErr w:type="spellStart"/>
            <w:r w:rsidRPr="000252DC">
              <w:t>ion</w:t>
            </w:r>
            <w:proofErr w:type="spellEnd"/>
            <w:r w:rsidRPr="000252DC">
              <w:t xml:space="preserve"> </w:t>
            </w:r>
            <w:proofErr w:type="spellStart"/>
            <w:r w:rsidRPr="000252DC">
              <w:t>density</w:t>
            </w:r>
            <w:proofErr w:type="spellEnd"/>
            <w:r w:rsidRPr="000252DC">
              <w:t xml:space="preserve"> (cm</w:t>
            </w:r>
            <w:r w:rsidRPr="000252DC">
              <w:rPr>
                <w:vertAlign w:val="superscript"/>
              </w:rPr>
              <w:t>-3</w:t>
            </w:r>
            <w:r w:rsidRPr="000252DC">
              <w:t>)</w:t>
            </w:r>
          </w:p>
        </w:tc>
        <w:tc>
          <w:tcPr>
            <w:tcW w:w="1701" w:type="dxa"/>
            <w:tcBorders>
              <w:top w:val="nil"/>
              <w:left w:val="nil"/>
              <w:bottom w:val="nil"/>
              <w:right w:val="nil"/>
            </w:tcBorders>
          </w:tcPr>
          <w:p w14:paraId="39F2DDBA" w14:textId="01C87182" w:rsidR="009950D8" w:rsidRDefault="009950D8" w:rsidP="00B24084">
            <w:pPr>
              <w:ind w:firstLine="0"/>
              <w:jc w:val="left"/>
              <w:rPr>
                <w:rFonts w:eastAsia="Calibri"/>
              </w:rPr>
            </w:pPr>
            <w:r>
              <w:rPr>
                <w:rFonts w:eastAsia="Calibri"/>
              </w:rPr>
              <w:t>0</w:t>
            </w:r>
          </w:p>
        </w:tc>
        <w:tc>
          <w:tcPr>
            <w:tcW w:w="1985" w:type="dxa"/>
            <w:tcBorders>
              <w:top w:val="nil"/>
              <w:left w:val="nil"/>
              <w:bottom w:val="nil"/>
              <w:right w:val="nil"/>
            </w:tcBorders>
          </w:tcPr>
          <w:p w14:paraId="35310E66" w14:textId="5A7DBE07" w:rsidR="009950D8" w:rsidRPr="00B24084" w:rsidRDefault="009950D8" w:rsidP="00B24084">
            <w:pPr>
              <w:ind w:firstLine="0"/>
              <w:jc w:val="left"/>
              <w:rPr>
                <w:rFonts w:eastAsia="Calibri"/>
              </w:rPr>
            </w:pPr>
          </w:p>
        </w:tc>
      </w:tr>
      <w:tr w:rsidR="00B24084" w:rsidRPr="00B24084" w14:paraId="298B6334" w14:textId="77777777" w:rsidTr="00B24084">
        <w:tc>
          <w:tcPr>
            <w:tcW w:w="4536" w:type="dxa"/>
            <w:tcBorders>
              <w:top w:val="nil"/>
              <w:left w:val="nil"/>
              <w:bottom w:val="single" w:sz="4" w:space="0" w:color="auto"/>
              <w:right w:val="nil"/>
            </w:tcBorders>
            <w:vAlign w:val="center"/>
            <w:hideMark/>
          </w:tcPr>
          <w:p w14:paraId="72C68166" w14:textId="578FBC91" w:rsidR="00B24084" w:rsidRPr="00B24084" w:rsidRDefault="00B24084" w:rsidP="00B24084">
            <w:pPr>
              <w:ind w:firstLine="0"/>
              <w:rPr>
                <w:rFonts w:eastAsia="Times New Roman"/>
                <w:color w:val="000000"/>
                <w:szCs w:val="24"/>
                <w:lang w:val="en-US" w:eastAsia="de-DE"/>
              </w:rPr>
            </w:pPr>
          </w:p>
        </w:tc>
        <w:tc>
          <w:tcPr>
            <w:tcW w:w="1701" w:type="dxa"/>
            <w:tcBorders>
              <w:top w:val="nil"/>
              <w:left w:val="nil"/>
              <w:bottom w:val="single" w:sz="4" w:space="0" w:color="auto"/>
              <w:right w:val="nil"/>
            </w:tcBorders>
          </w:tcPr>
          <w:p w14:paraId="445F2954" w14:textId="77777777" w:rsidR="00B24084" w:rsidRPr="00B24084" w:rsidRDefault="00B24084" w:rsidP="00B24084">
            <w:pPr>
              <w:ind w:firstLine="0"/>
              <w:jc w:val="left"/>
            </w:pPr>
          </w:p>
        </w:tc>
        <w:tc>
          <w:tcPr>
            <w:tcW w:w="1985" w:type="dxa"/>
            <w:tcBorders>
              <w:top w:val="nil"/>
              <w:left w:val="nil"/>
              <w:bottom w:val="single" w:sz="4" w:space="0" w:color="auto"/>
              <w:right w:val="nil"/>
            </w:tcBorders>
          </w:tcPr>
          <w:p w14:paraId="11C15E59" w14:textId="77777777" w:rsidR="00B24084" w:rsidRPr="00B24084" w:rsidRDefault="00B24084" w:rsidP="00B24084">
            <w:pPr>
              <w:ind w:firstLine="0"/>
              <w:jc w:val="left"/>
              <w:rPr>
                <w:rFonts w:eastAsia="Calibri"/>
              </w:rPr>
            </w:pPr>
          </w:p>
        </w:tc>
      </w:tr>
    </w:tbl>
    <w:p w14:paraId="40EBD4D3" w14:textId="4CA3FF1E" w:rsidR="00B24084" w:rsidRPr="00B24084" w:rsidRDefault="00B24084" w:rsidP="00B24084">
      <w:pPr>
        <w:pStyle w:val="Figcaption"/>
        <w:rPr>
          <w:b w:val="0"/>
          <w:bCs/>
        </w:rPr>
      </w:pPr>
      <w:r>
        <w:rPr>
          <w:b w:val="0"/>
          <w:bCs/>
        </w:rPr>
        <w:t xml:space="preserve">  series resistance = 1 </w:t>
      </w:r>
      <m:oMath>
        <m:r>
          <m:rPr>
            <m:sty m:val="b"/>
          </m:rPr>
          <w:rPr>
            <w:rFonts w:ascii="Cambria Math" w:eastAsia="Times New Roman" w:hAnsi="Cambria Math" w:cs="Times New Roman"/>
            <w:color w:val="000000"/>
            <w:szCs w:val="24"/>
            <w:lang w:val="en-US" w:eastAsia="de-DE"/>
          </w:rPr>
          <m:t>Ωc</m:t>
        </m:r>
        <m:sSup>
          <m:sSupPr>
            <m:ctrlPr>
              <w:rPr>
                <w:rFonts w:ascii="Cambria Math" w:eastAsia="Times New Roman" w:hAnsi="Cambria Math" w:cs="Times New Roman"/>
                <w:b w:val="0"/>
                <w:bCs/>
                <w:color w:val="000000"/>
                <w:szCs w:val="24"/>
                <w:lang w:val="en-US" w:eastAsia="de-DE"/>
              </w:rPr>
            </m:ctrlPr>
          </m:sSupPr>
          <m:e>
            <m:r>
              <m:rPr>
                <m:sty m:val="b"/>
              </m:rPr>
              <w:rPr>
                <w:rFonts w:ascii="Cambria Math" w:eastAsia="Times New Roman" w:hAnsi="Cambria Math" w:cs="Times New Roman"/>
                <w:color w:val="000000"/>
                <w:szCs w:val="24"/>
                <w:lang w:val="en-US" w:eastAsia="de-DE"/>
              </w:rPr>
              <m:t>m</m:t>
            </m:r>
          </m:e>
          <m:sup>
            <m:r>
              <m:rPr>
                <m:sty m:val="b"/>
              </m:rPr>
              <w:rPr>
                <w:rFonts w:ascii="Cambria Math" w:eastAsia="Times New Roman" w:hAnsi="Cambria Math" w:cs="Times New Roman"/>
                <w:color w:val="000000"/>
                <w:szCs w:val="24"/>
                <w:lang w:val="en-US" w:eastAsia="de-DE"/>
              </w:rPr>
              <m:t>2</m:t>
            </m:r>
          </m:sup>
        </m:sSup>
      </m:oMath>
      <w:r>
        <w:rPr>
          <w:b w:val="0"/>
          <w:bCs/>
          <w:color w:val="000000"/>
          <w:szCs w:val="24"/>
          <w:lang w:val="en-US" w:eastAsia="de-DE"/>
        </w:rPr>
        <w:t>.</w:t>
      </w:r>
    </w:p>
    <w:p w14:paraId="5197627E" w14:textId="77777777" w:rsidR="00B24084" w:rsidRDefault="00B24084" w:rsidP="000252DC">
      <w:pPr>
        <w:pStyle w:val="Figcaption"/>
        <w:rPr>
          <w:b w:val="0"/>
          <w:bCs/>
        </w:rPr>
      </w:pPr>
    </w:p>
    <w:p w14:paraId="477FA4C7" w14:textId="06E1319A" w:rsidR="007701E2" w:rsidRDefault="007701E2" w:rsidP="000252DC">
      <w:pPr>
        <w:pStyle w:val="Figcaption"/>
        <w:rPr>
          <w:b w:val="0"/>
          <w:bCs/>
        </w:rPr>
      </w:pPr>
    </w:p>
    <w:p w14:paraId="7B0AC2C7" w14:textId="39841532" w:rsidR="007701E2" w:rsidRPr="00F4429D" w:rsidRDefault="007701E2" w:rsidP="007701E2">
      <w:pPr>
        <w:pStyle w:val="Heading2"/>
      </w:pPr>
      <w:r w:rsidRPr="00F4429D">
        <w:t xml:space="preserve">A1. </w:t>
      </w:r>
      <w:r>
        <w:t>Discussion of simulation parameters</w:t>
      </w:r>
    </w:p>
    <w:p w14:paraId="0838831E" w14:textId="2E8ECB07" w:rsidR="007701E2" w:rsidRDefault="007701E2" w:rsidP="00CF1E59"/>
    <w:p w14:paraId="69FB83CE" w14:textId="19530688" w:rsidR="00CF1E59" w:rsidRDefault="00CF1E59" w:rsidP="00CF1E59">
      <w:pPr>
        <w:ind w:firstLine="0"/>
      </w:pPr>
      <w:r w:rsidRPr="00B637A6">
        <w:rPr>
          <w:b/>
        </w:rPr>
        <w:t>Relative permittivity</w:t>
      </w:r>
      <w:r>
        <w:t>: The relative permittivity value for the transport layers was chosen as 3, since typical values for fullerenes lie between 2 and 4.</w:t>
      </w:r>
      <w:r>
        <w:fldChar w:fldCharType="begin"/>
      </w:r>
      <w:r>
        <w:instrText xml:space="preserve"> ADDIN EN.CITE &lt;EndNote&gt;&lt;Cite&gt;&lt;Author&gt;Sami&lt;/Author&gt;&lt;Year&gt;2018&lt;/Year&gt;&lt;RecNum&gt;22&lt;/RecNum&gt;&lt;DisplayText&gt;&lt;style face="superscript"&gt;1&lt;/style&gt;&lt;/DisplayText&gt;&lt;record&gt;&lt;rec-number&gt;22&lt;/rec-number&gt;&lt;foreign-keys&gt;&lt;key app="EN" db-id="setfdz59txdapcedv9mvt9fgz05fvva99fdw" timestamp="1588111937"&gt;22&lt;/key&gt;&lt;/foreign-keys&gt;&lt;ref-type name="Journal Article"&gt;17&lt;/ref-type&gt;&lt;contributors&gt;&lt;authors&gt;&lt;author&gt;Sami, Selim&lt;/author&gt;&lt;author&gt;Haase, Pi AB&lt;/author&gt;&lt;author&gt;Alessandri, Riccardo&lt;/author&gt;&lt;author&gt;Broer, Ria&lt;/author&gt;&lt;author&gt;Havenith, Remco WA&lt;/author&gt;&lt;/authors&gt;&lt;/contributors&gt;&lt;titles&gt;&lt;title&gt;Can the Dielectric Constant of Fullerene Derivatives Be Enhanced by Side-Chain Manipulation? A Predictive First-Principles Computational Study&lt;/title&gt;&lt;secondary-title&gt;The Journal of Physical Chemistry A&lt;/secondary-title&gt;&lt;/titles&gt;&lt;periodical&gt;&lt;full-title&gt;The Journal of Physical Chemistry A&lt;/full-title&gt;&lt;/periodical&gt;&lt;pages&gt;3919-3926&lt;/pages&gt;&lt;volume&gt;122&lt;/volume&gt;&lt;number&gt;15&lt;/number&gt;&lt;dates&gt;&lt;year&gt;2018&lt;/year&gt;&lt;/dates&gt;&lt;isbn&gt;1089-5639&lt;/isbn&gt;&lt;urls&gt;&lt;/urls&gt;&lt;/record&gt;&lt;/Cite&gt;&lt;/EndNote&gt;</w:instrText>
      </w:r>
      <w:r>
        <w:fldChar w:fldCharType="separate"/>
      </w:r>
      <w:r w:rsidRPr="00CF1E59">
        <w:rPr>
          <w:noProof/>
          <w:vertAlign w:val="superscript"/>
        </w:rPr>
        <w:t>1</w:t>
      </w:r>
      <w:r>
        <w:fldChar w:fldCharType="end"/>
      </w:r>
      <w:r>
        <w:t xml:space="preserve"> The relative permittivity of the perovskite layer was </w:t>
      </w:r>
      <w:r w:rsidR="00623439">
        <w:t>set arbitrarily high to ensure no electric field inside the perovskite layer</w:t>
      </w:r>
      <w:r>
        <w:t>.</w:t>
      </w:r>
      <w:r w:rsidR="00623439">
        <w:t xml:space="preserve"> However, the simulations in figure S3 use the perovskite permittivity chosen from ref.</w:t>
      </w:r>
      <w:r w:rsidR="00623439">
        <w:fldChar w:fldCharType="begin"/>
      </w:r>
      <w:r w:rsidR="00623439">
        <w:instrText xml:space="preserve"> ADDIN EN.CITE &lt;EndNote&gt;&lt;Cite&gt;&lt;Author&gt;Sendner&lt;/Author&gt;&lt;Year&gt;2016&lt;/Year&gt;&lt;RecNum&gt;9&lt;/RecNum&gt;&lt;DisplayText&gt;&lt;style face="superscript"&gt;2&lt;/style&gt;&lt;/DisplayText&gt;&lt;record&gt;&lt;rec-number&gt;9&lt;/rec-number&gt;&lt;foreign-keys&gt;&lt;key app="EN" db-id="setfdz59txdapcedv9mvt9fgz05fvva99fdw" timestamp="1586727903"&gt;9&lt;/key&gt;&lt;/foreign-keys&gt;&lt;ref-type name="Journal Article"&gt;17&lt;/ref-type&gt;&lt;contributors&gt;&lt;authors&gt;&lt;author&gt;Sendner, Michael&lt;/author&gt;&lt;author&gt;Nayak, Pabitra K&lt;/author&gt;&lt;author&gt;Egger, David A&lt;/author&gt;&lt;author&gt;Beck, Sebastian&lt;/author&gt;&lt;author&gt;Müller, Christian&lt;/author&gt;&lt;author&gt;Epding, Bernd&lt;/author&gt;&lt;author&gt;Kowalsky, Wolfgang&lt;/author&gt;&lt;author&gt;Kronik, Leeor&lt;/author&gt;&lt;author&gt;Snaith, Henry J&lt;/author&gt;&lt;author&gt;Pucci, Annemarie&lt;/author&gt;&lt;/authors&gt;&lt;/contributors&gt;&lt;titles&gt;&lt;title&gt;Optical phonons in methylammonium lead halide perovskites and implications for charge transport&lt;/title&gt;&lt;secondary-title&gt;Materials Horizons&lt;/secondary-title&gt;&lt;/titles&gt;&lt;periodical&gt;&lt;full-title&gt;Materials Horizons&lt;/full-title&gt;&lt;/periodical&gt;&lt;pages&gt;613-620&lt;/pages&gt;&lt;volume&gt;3&lt;/volume&gt;&lt;number&gt;6&lt;/number&gt;&lt;dates&gt;&lt;year&gt;2016&lt;/year&gt;&lt;/dates&gt;&lt;urls&gt;&lt;/urls&gt;&lt;/record&gt;&lt;/Cite&gt;&lt;/EndNote&gt;</w:instrText>
      </w:r>
      <w:r w:rsidR="00623439">
        <w:fldChar w:fldCharType="separate"/>
      </w:r>
      <w:r w:rsidR="00623439" w:rsidRPr="00623439">
        <w:rPr>
          <w:noProof/>
          <w:vertAlign w:val="superscript"/>
        </w:rPr>
        <w:t>2</w:t>
      </w:r>
      <w:r w:rsidR="00623439">
        <w:fldChar w:fldCharType="end"/>
      </w:r>
      <w:r w:rsidR="00623439">
        <w:t>.</w:t>
      </w:r>
    </w:p>
    <w:p w14:paraId="370F88AF" w14:textId="2C8D09FC" w:rsidR="00CF1E59" w:rsidRDefault="00CF1E59" w:rsidP="00CF1E59">
      <w:pPr>
        <w:ind w:firstLine="0"/>
      </w:pPr>
    </w:p>
    <w:p w14:paraId="51086351" w14:textId="04D47F43" w:rsidR="00B6121A" w:rsidRDefault="00B6121A" w:rsidP="00B6121A">
      <w:pPr>
        <w:ind w:firstLine="0"/>
      </w:pPr>
      <w:r w:rsidRPr="00B637A6">
        <w:rPr>
          <w:b/>
        </w:rPr>
        <w:t>Bandgap</w:t>
      </w:r>
      <w:r>
        <w:t>: The PTAA layer bandgap was chosen from ref.</w:t>
      </w:r>
      <w:r>
        <w:fldChar w:fldCharType="begin"/>
      </w:r>
      <w:r>
        <w:instrText xml:space="preserve"> ADDIN EN.CITE &lt;EndNote&gt;&lt;Cite&gt;&lt;Author&gt;Liu&lt;/Author&gt;&lt;Year&gt;2019&lt;/Year&gt;&lt;RecNum&gt;20&lt;/RecNum&gt;&lt;DisplayText&gt;&lt;style face="superscript"&gt;3&lt;/style&gt;&lt;/DisplayText&gt;&lt;record&gt;&lt;rec-number&gt;20&lt;/rec-number&gt;&lt;foreign-keys&gt;&lt;key app="EN" db-id="setfdz59txdapcedv9mvt9fgz05fvva99fdw" timestamp="1588090148"&gt;20&lt;/key&gt;&lt;/foreign-keys&gt;&lt;ref-type name="Journal Article"&gt;17&lt;/ref-type&gt;&lt;contributors&gt;&lt;authors&gt;&lt;author&gt;Liu, Zhifa&lt;/author&gt;&lt;author&gt;Krückemeier, Lisa&lt;/author&gt;&lt;author&gt;Krogmeier, Benedikt&lt;/author&gt;&lt;author&gt;Klingebiel, Benjamin&lt;/author&gt;&lt;author&gt;Márquez, José A&lt;/author&gt;&lt;author&gt;Levcenko, Sergiu&lt;/author&gt;&lt;author&gt;Öz, Senol&lt;/author&gt;&lt;author&gt;Mathur, Sanjay&lt;/author&gt;&lt;author&gt;Rau, Uwe&lt;/author&gt;&lt;author&gt;Unold, Thomas&lt;/author&gt;&lt;author&gt;Kirchartz, Thomas&lt;/author&gt;&lt;/authors&gt;&lt;/contributors&gt;&lt;titles&gt;&lt;title&gt;Open-circuit voltages exceeding 1.26 V in planar methylammonium lead iodide perovskite solar cells&lt;/title&gt;&lt;secondary-title&gt;ACS Energy Letters&lt;/secondary-title&gt;&lt;/titles&gt;&lt;periodical&gt;&lt;full-title&gt;ACS Energy Letters&lt;/full-title&gt;&lt;/periodical&gt;&lt;pages&gt;110-117&lt;/pages&gt;&lt;volume&gt;4&lt;/volume&gt;&lt;number&gt;1&lt;/number&gt;&lt;dates&gt;&lt;year&gt;2019&lt;/year&gt;&lt;/dates&gt;&lt;isbn&gt;2380-8195&lt;/isbn&gt;&lt;urls&gt;&lt;/urls&gt;&lt;/record&gt;&lt;/Cite&gt;&lt;/EndNote&gt;</w:instrText>
      </w:r>
      <w:r>
        <w:fldChar w:fldCharType="separate"/>
      </w:r>
      <w:r w:rsidRPr="00B6121A">
        <w:rPr>
          <w:noProof/>
          <w:vertAlign w:val="superscript"/>
        </w:rPr>
        <w:t>3</w:t>
      </w:r>
      <w:r>
        <w:fldChar w:fldCharType="end"/>
      </w:r>
      <w:r>
        <w:t>.</w:t>
      </w:r>
      <w:r w:rsidRPr="00117301">
        <w:t xml:space="preserve"> </w:t>
      </w:r>
      <w:r>
        <w:t>The perovskite bandgap was chosen arbitrarily. The PCBM layer bandgap was chosen based on ref.</w:t>
      </w:r>
      <w:r>
        <w:fldChar w:fldCharType="begin"/>
      </w:r>
      <w:r>
        <w:instrText xml:space="preserve"> ADDIN EN.CITE &lt;EndNote&gt;&lt;Cite&gt;&lt;Author&gt;Maibach&lt;/Author&gt;&lt;Year&gt;2013&lt;/Year&gt;&lt;RecNum&gt;23&lt;/RecNum&gt;&lt;DisplayText&gt;&lt;style face="superscript"&gt;4&lt;/style&gt;&lt;/DisplayText&gt;&lt;record&gt;&lt;rec-number&gt;23&lt;/rec-number&gt;&lt;foreign-keys&gt;&lt;key app="EN" db-id="setfdz59txdapcedv9mvt9fgz05fvva99fdw" timestamp="1588114527"&gt;23&lt;/key&gt;&lt;/foreign-keys&gt;&lt;ref-type name="Journal Article"&gt;17&lt;/ref-type&gt;&lt;contributors&gt;&lt;authors&gt;&lt;author&gt;Maibach, J&lt;/author&gt;&lt;author&gt;Mankel, E&lt;/author&gt;&lt;author&gt;Mayer, T&lt;/author&gt;&lt;author&gt;Jaegermann, W&lt;/author&gt;&lt;/authors&gt;&lt;/contributors&gt;&lt;titles&gt;&lt;title&gt;The band energy diagram of PCBM–DH6T bulk heterojunction solar cells: synchrotron-induced photoelectron spectroscopy on solution processed DH6T: PCBM blends and in situ prepared PCBM/DH6T interfaces&lt;/title&gt;&lt;secondary-title&gt;Journal of Materials Chemistry C&lt;/secondary-title&gt;&lt;/titles&gt;&lt;periodical&gt;&lt;full-title&gt;Journal of Materials Chemistry C&lt;/full-title&gt;&lt;/periodical&gt;&lt;pages&gt;7635-7642&lt;/pages&gt;&lt;volume&gt;1&lt;/volume&gt;&lt;number&gt;45&lt;/number&gt;&lt;dates&gt;&lt;year&gt;2013&lt;/year&gt;&lt;/dates&gt;&lt;urls&gt;&lt;/urls&gt;&lt;/record&gt;&lt;/Cite&gt;&lt;/EndNote&gt;</w:instrText>
      </w:r>
      <w:r>
        <w:fldChar w:fldCharType="separate"/>
      </w:r>
      <w:r w:rsidRPr="00B6121A">
        <w:rPr>
          <w:noProof/>
          <w:vertAlign w:val="superscript"/>
        </w:rPr>
        <w:t>4</w:t>
      </w:r>
      <w:r>
        <w:fldChar w:fldCharType="end"/>
      </w:r>
      <w:r>
        <w:t>.</w:t>
      </w:r>
    </w:p>
    <w:p w14:paraId="6722EFCD" w14:textId="425669BC" w:rsidR="00885CE5" w:rsidRDefault="00885CE5" w:rsidP="00B6121A">
      <w:pPr>
        <w:ind w:firstLine="0"/>
      </w:pPr>
    </w:p>
    <w:p w14:paraId="0823181C" w14:textId="1100913C" w:rsidR="00885CE5" w:rsidRDefault="00885CE5" w:rsidP="00B6121A">
      <w:pPr>
        <w:ind w:firstLine="0"/>
      </w:pPr>
      <w:r w:rsidRPr="007E2BC4">
        <w:rPr>
          <w:b/>
        </w:rPr>
        <w:t>Electron affinities</w:t>
      </w:r>
      <w:r>
        <w:t xml:space="preserve">: </w:t>
      </w:r>
      <w:r w:rsidR="00225F0F">
        <w:t>The perovskite electron affinity was slightly modified from the value reported in ref.</w:t>
      </w:r>
      <w:r w:rsidR="00225F0F">
        <w:fldChar w:fldCharType="begin"/>
      </w:r>
      <w:r w:rsidR="00225F0F">
        <w:instrText xml:space="preserve"> ADDIN EN.CITE &lt;EndNote&gt;&lt;Cite&gt;&lt;Author&gt;Liu&lt;/Author&gt;&lt;Year&gt;2019&lt;/Year&gt;&lt;RecNum&gt;20&lt;/RecNum&gt;&lt;DisplayText&gt;&lt;style face="superscript"&gt;3&lt;/style&gt;&lt;/DisplayText&gt;&lt;record&gt;&lt;rec-number&gt;20&lt;/rec-number&gt;&lt;foreign-keys&gt;&lt;key app="EN" db-id="setfdz59txdapcedv9mvt9fgz05fvva99fdw" timestamp="1588090148"&gt;20&lt;/key&gt;&lt;/foreign-keys&gt;&lt;ref-type name="Journal Article"&gt;17&lt;/ref-type&gt;&lt;contributors&gt;&lt;authors&gt;&lt;author&gt;Liu, Zhifa&lt;/author&gt;&lt;author&gt;Krückemeier, Lisa&lt;/author&gt;&lt;author&gt;Krogmeier, Benedikt&lt;/author&gt;&lt;author&gt;Klingebiel, Benjamin&lt;/author&gt;&lt;author&gt;Márquez, José A&lt;/author&gt;&lt;author&gt;Levcenko, Sergiu&lt;/author&gt;&lt;author&gt;Öz, Senol&lt;/author&gt;&lt;author&gt;Mathur, Sanjay&lt;/author&gt;&lt;author&gt;Rau, Uwe&lt;/author&gt;&lt;author&gt;Unold, Thomas&lt;/author&gt;&lt;author&gt;Kirchartz, Thomas&lt;/author&gt;&lt;/authors&gt;&lt;/contributors&gt;&lt;titles&gt;&lt;title&gt;Open-circuit voltages exceeding 1.26 V in planar methylammonium lead iodide perovskite solar cells&lt;/title&gt;&lt;secondary-title&gt;ACS Energy Letters&lt;/secondary-title&gt;&lt;/titles&gt;&lt;periodical&gt;&lt;full-title&gt;ACS Energy Letters&lt;/full-title&gt;&lt;/periodical&gt;&lt;pages&gt;110-117&lt;/pages&gt;&lt;volume&gt;4&lt;/volume&gt;&lt;number&gt;1&lt;/number&gt;&lt;dates&gt;&lt;year&gt;2019&lt;/year&gt;&lt;/dates&gt;&lt;isbn&gt;2380-8195&lt;/isbn&gt;&lt;urls&gt;&lt;/urls&gt;&lt;/record&gt;&lt;/Cite&gt;&lt;/EndNote&gt;</w:instrText>
      </w:r>
      <w:r w:rsidR="00225F0F">
        <w:fldChar w:fldCharType="separate"/>
      </w:r>
      <w:r w:rsidR="00225F0F" w:rsidRPr="00225F0F">
        <w:rPr>
          <w:noProof/>
          <w:vertAlign w:val="superscript"/>
        </w:rPr>
        <w:t>3</w:t>
      </w:r>
      <w:r w:rsidR="00225F0F">
        <w:fldChar w:fldCharType="end"/>
      </w:r>
      <w:r w:rsidR="00225F0F">
        <w:t xml:space="preserve">. </w:t>
      </w:r>
      <w:r>
        <w:t>For simplicity, no band offsets were considered at the perovskite/transport layer interface. Therefore, the electron affinities were chosen based on the bandgaps in table S1.</w:t>
      </w:r>
    </w:p>
    <w:p w14:paraId="39C4E16A" w14:textId="2B721D02" w:rsidR="00B6121A" w:rsidRDefault="00B6121A" w:rsidP="00CF1E59">
      <w:pPr>
        <w:ind w:firstLine="0"/>
      </w:pPr>
    </w:p>
    <w:p w14:paraId="5E814286" w14:textId="414107DB" w:rsidR="00885CE5" w:rsidRDefault="00885CE5" w:rsidP="00885CE5">
      <w:pPr>
        <w:ind w:firstLine="0"/>
      </w:pPr>
      <w:r w:rsidRPr="00132FFE">
        <w:rPr>
          <w:b/>
        </w:rPr>
        <w:t>Effective density of states (DOS)</w:t>
      </w:r>
      <w:r>
        <w:t>: The effective DOS for the conduction and valence band of the perovskite layer was chosen from ref.</w:t>
      </w:r>
      <w:r>
        <w:fldChar w:fldCharType="begin"/>
      </w:r>
      <w:r>
        <w:instrText xml:space="preserve"> ADDIN EN.CITE &lt;EndNote&gt;&lt;Cite&gt;&lt;Author&gt;Staub&lt;/Author&gt;&lt;Year&gt;2016&lt;/Year&gt;&lt;RecNum&gt;24&lt;/RecNum&gt;&lt;DisplayText&gt;&lt;style face="superscript"&gt;5&lt;/style&gt;&lt;/DisplayText&gt;&lt;record&gt;&lt;rec-number&gt;24&lt;/rec-number&gt;&lt;foreign-keys&gt;&lt;key app="EN" db-id="setfdz59txdapcedv9mvt9fgz05fvva99fdw" timestamp="1588115237"&gt;24&lt;/key&gt;&lt;/foreign-keys&gt;&lt;ref-type name="Journal Article"&gt;17&lt;/ref-type&gt;&lt;contributors&gt;&lt;authors&gt;&lt;author&gt;Staub, Florian&lt;/author&gt;&lt;author&gt;Hempel, Hannes&lt;/author&gt;&lt;author&gt;Hebig, Jan-Christoph&lt;/author&gt;&lt;author&gt;Mock, Jan&lt;/author&gt;&lt;author&gt;Paetzold, Ulrich W&lt;/author&gt;&lt;author&gt;Rau, Uwe&lt;/author&gt;&lt;author&gt;Unold, Thomas&lt;/author&gt;&lt;author&gt;Kirchartz, Thomas&lt;/author&gt;&lt;/authors&gt;&lt;/contributors&gt;&lt;titles&gt;&lt;title&gt;Beyond bulk lifetimes: Insights into lead halide perovskite films from time-resolved photoluminescence&lt;/title&gt;&lt;secondary-title&gt;Physical review applied&lt;/secondary-title&gt;&lt;/titles&gt;&lt;periodical&gt;&lt;full-title&gt;Physical review applied&lt;/full-title&gt;&lt;/periodical&gt;&lt;pages&gt;044017&lt;/pages&gt;&lt;volume&gt;6&lt;/volume&gt;&lt;number&gt;4&lt;/number&gt;&lt;dates&gt;&lt;year&gt;2016&lt;/year&gt;&lt;/dates&gt;&lt;urls&gt;&lt;/urls&gt;&lt;/record&gt;&lt;/Cite&gt;&lt;/EndNote&gt;</w:instrText>
      </w:r>
      <w:r>
        <w:fldChar w:fldCharType="separate"/>
      </w:r>
      <w:r w:rsidRPr="00885CE5">
        <w:rPr>
          <w:noProof/>
          <w:vertAlign w:val="superscript"/>
        </w:rPr>
        <w:t>5</w:t>
      </w:r>
      <w:r>
        <w:fldChar w:fldCharType="end"/>
      </w:r>
      <w:r>
        <w:t>.</w:t>
      </w:r>
      <w:r w:rsidRPr="00F31C73">
        <w:t xml:space="preserve"> </w:t>
      </w:r>
      <w:r>
        <w:t>The DOS of the transport layers were chosen to be the same as that of the perovskite layer for simplicity.</w:t>
      </w:r>
    </w:p>
    <w:p w14:paraId="53CF9B2F" w14:textId="64477C7A" w:rsidR="00885CE5" w:rsidRDefault="00885CE5" w:rsidP="00CF1E59">
      <w:pPr>
        <w:ind w:firstLine="0"/>
      </w:pPr>
    </w:p>
    <w:p w14:paraId="1BC724CF" w14:textId="47A8AA42" w:rsidR="00D944F6" w:rsidRDefault="00D944F6" w:rsidP="00D944F6">
      <w:pPr>
        <w:ind w:firstLine="0"/>
      </w:pPr>
      <w:r w:rsidRPr="00F752CC">
        <w:rPr>
          <w:b/>
        </w:rPr>
        <w:t>Radiative recombination coefficient</w:t>
      </w:r>
      <w:r>
        <w:t>: The order of the perovskite layer radiative recombination coefficient was chosen from ref.</w:t>
      </w:r>
      <w:r w:rsidR="00225F0F">
        <w:fldChar w:fldCharType="begin"/>
      </w:r>
      <w:r w:rsidR="00225F0F">
        <w:instrText xml:space="preserve"> ADDIN EN.CITE &lt;EndNote&gt;&lt;Cite&gt;&lt;Author&gt;Staub&lt;/Author&gt;&lt;Year&gt;2016&lt;/Year&gt;&lt;RecNum&gt;24&lt;/RecNum&gt;&lt;DisplayText&gt;&lt;style face="superscript"&gt;5&lt;/style&gt;&lt;/DisplayText&gt;&lt;record&gt;&lt;rec-number&gt;24&lt;/rec-number&gt;&lt;foreign-keys&gt;&lt;key app="EN" db-id="setfdz59txdapcedv9mvt9fgz05fvva99fdw" timestamp="1588115237"&gt;24&lt;/key&gt;&lt;/foreign-keys&gt;&lt;ref-type name="Journal Article"&gt;17&lt;/ref-type&gt;&lt;contributors&gt;&lt;authors&gt;&lt;author&gt;Staub, Florian&lt;/author&gt;&lt;author&gt;Hempel, Hannes&lt;/author&gt;&lt;author&gt;Hebig, Jan-Christoph&lt;/author&gt;&lt;author&gt;Mock, Jan&lt;/author&gt;&lt;author&gt;Paetzold, Ulrich W&lt;/author&gt;&lt;author&gt;Rau, Uwe&lt;/author&gt;&lt;author&gt;Unold, Thomas&lt;/author&gt;&lt;author&gt;Kirchartz, Thomas&lt;/author&gt;&lt;/authors&gt;&lt;/contributors&gt;&lt;titles&gt;&lt;title&gt;Beyond bulk lifetimes: Insights into lead halide perovskite films from time-resolved photoluminescence&lt;/title&gt;&lt;secondary-title&gt;Physical review applied&lt;/secondary-title&gt;&lt;/titles&gt;&lt;periodical&gt;&lt;full-title&gt;Physical review applied&lt;/full-title&gt;&lt;/periodical&gt;&lt;pages&gt;044017&lt;/pages&gt;&lt;volume&gt;6&lt;/volume&gt;&lt;number&gt;4&lt;/number&gt;&lt;dates&gt;&lt;year&gt;2016&lt;/year&gt;&lt;/dates&gt;&lt;urls&gt;&lt;/urls&gt;&lt;/record&gt;&lt;/Cite&gt;&lt;/EndNote&gt;</w:instrText>
      </w:r>
      <w:r w:rsidR="00225F0F">
        <w:fldChar w:fldCharType="separate"/>
      </w:r>
      <w:r w:rsidR="00225F0F" w:rsidRPr="00225F0F">
        <w:rPr>
          <w:noProof/>
          <w:vertAlign w:val="superscript"/>
        </w:rPr>
        <w:t>5</w:t>
      </w:r>
      <w:r w:rsidR="00225F0F">
        <w:fldChar w:fldCharType="end"/>
      </w:r>
      <w:r>
        <w:t>.</w:t>
      </w:r>
      <w:r w:rsidRPr="002C1271">
        <w:t xml:space="preserve"> </w:t>
      </w:r>
      <w:r>
        <w:t>No recombination in the contact layers was assumed.</w:t>
      </w:r>
    </w:p>
    <w:p w14:paraId="257F32A8" w14:textId="77777777" w:rsidR="00D944F6" w:rsidRDefault="00D944F6" w:rsidP="00CF1E59">
      <w:pPr>
        <w:ind w:firstLine="0"/>
      </w:pPr>
    </w:p>
    <w:p w14:paraId="19B9E569" w14:textId="185BFF4D" w:rsidR="00D944F6" w:rsidRDefault="00D944F6" w:rsidP="00D944F6">
      <w:pPr>
        <w:ind w:firstLine="0"/>
      </w:pPr>
      <w:r>
        <w:rPr>
          <w:b/>
        </w:rPr>
        <w:t>Mobilities</w:t>
      </w:r>
      <w:r>
        <w:t>: The electron and hole mobilities were set equal in all cases for simplicity. Based on the generally large mobilities reported for perovskite layers,</w:t>
      </w:r>
      <w:r w:rsidR="00225F0F">
        <w:fldChar w:fldCharType="begin"/>
      </w:r>
      <w:r w:rsidR="00225F0F">
        <w:instrText xml:space="preserve"> ADDIN EN.CITE &lt;EndNote&gt;&lt;Cite&gt;&lt;Author&gt;Herz&lt;/Author&gt;&lt;Year&gt;2017&lt;/Year&gt;&lt;RecNum&gt;25&lt;/RecNum&gt;&lt;DisplayText&gt;&lt;style face="superscript"&gt;6&lt;/style&gt;&lt;/DisplayText&gt;&lt;record&gt;&lt;rec-number&gt;25&lt;/rec-number&gt;&lt;foreign-keys&gt;&lt;key app="EN" db-id="setfdz59txdapcedv9mvt9fgz05fvva99fdw" timestamp="1588117010"&gt;25&lt;/key&gt;&lt;/foreign-keys&gt;&lt;ref-type name="Journal Article"&gt;17&lt;/ref-type&gt;&lt;contributors&gt;&lt;authors&gt;&lt;author&gt;Herz, Laura M&lt;/author&gt;&lt;/authors&gt;&lt;/contributors&gt;&lt;titles&gt;&lt;title&gt;Charge-carrier mobilities in metal halide perovskites: fundamental mechanisms and limits&lt;/title&gt;&lt;secondary-title&gt;ACS Energy Letters&lt;/secondary-title&gt;&lt;/titles&gt;&lt;periodical&gt;&lt;full-title&gt;ACS Energy Letters&lt;/full-title&gt;&lt;/periodical&gt;&lt;pages&gt;1539-1548&lt;/pages&gt;&lt;volume&gt;2&lt;/volume&gt;&lt;number&gt;7&lt;/number&gt;&lt;dates&gt;&lt;year&gt;2017&lt;/year&gt;&lt;/dates&gt;&lt;isbn&gt;2380-8195&lt;/isbn&gt;&lt;urls&gt;&lt;/urls&gt;&lt;/record&gt;&lt;/Cite&gt;&lt;/EndNote&gt;</w:instrText>
      </w:r>
      <w:r w:rsidR="00225F0F">
        <w:fldChar w:fldCharType="separate"/>
      </w:r>
      <w:r w:rsidR="00225F0F" w:rsidRPr="00225F0F">
        <w:rPr>
          <w:noProof/>
          <w:vertAlign w:val="superscript"/>
        </w:rPr>
        <w:t>6</w:t>
      </w:r>
      <w:r w:rsidR="00225F0F">
        <w:fldChar w:fldCharType="end"/>
      </w:r>
      <w:r>
        <w:t xml:space="preserve"> we chose a value of 20 cm</w:t>
      </w:r>
      <w:r w:rsidRPr="003F7829">
        <w:rPr>
          <w:vertAlign w:val="superscript"/>
        </w:rPr>
        <w:t>2</w:t>
      </w:r>
      <w:r>
        <w:t>/Vs.</w:t>
      </w:r>
      <w:r w:rsidRPr="00640B30">
        <w:t xml:space="preserve"> </w:t>
      </w:r>
      <w:r w:rsidR="00AE105C">
        <w:t>For the equivalent circuit simulations, the mobility is considered high enough to create a uniform carrier concentration in the perovskite layer and its value is hence unneeded.</w:t>
      </w:r>
    </w:p>
    <w:p w14:paraId="608C1A99" w14:textId="77777777" w:rsidR="00D944F6" w:rsidRDefault="00D944F6" w:rsidP="00D944F6">
      <w:pPr>
        <w:ind w:firstLine="0"/>
        <w:rPr>
          <w:rFonts w:eastAsiaTheme="minorEastAsia"/>
        </w:rPr>
      </w:pPr>
    </w:p>
    <w:p w14:paraId="79E5560A" w14:textId="7B1F3A0B" w:rsidR="00D944F6" w:rsidRDefault="00D944F6" w:rsidP="00D944F6">
      <w:pPr>
        <w:ind w:firstLine="0"/>
        <w:rPr>
          <w:rFonts w:eastAsiaTheme="minorEastAsia"/>
        </w:rPr>
      </w:pPr>
      <w:r w:rsidRPr="00B430E2">
        <w:rPr>
          <w:b/>
        </w:rPr>
        <w:t>Ion densities</w:t>
      </w:r>
      <w:r w:rsidRPr="00B430E2">
        <w:t>:</w:t>
      </w:r>
      <w:r>
        <w:t xml:space="preserve"> Ionic effects in perovskite solar cells are known to occur at low frequencies (below 10</w:t>
      </w:r>
      <w:r w:rsidRPr="00D944F6">
        <w:rPr>
          <w:vertAlign w:val="superscript"/>
        </w:rPr>
        <w:t>3</w:t>
      </w:r>
      <w:r>
        <w:t xml:space="preserve"> Hz).</w:t>
      </w:r>
      <w:r w:rsidR="00225F0F">
        <w:fldChar w:fldCharType="begin"/>
      </w:r>
      <w:r w:rsidR="00225F0F">
        <w:instrText xml:space="preserve"> ADDIN EN.CITE &lt;EndNote&gt;&lt;Cite&gt;&lt;Author&gt;Wang&lt;/Author&gt;&lt;Year&gt;2019&lt;/Year&gt;&lt;RecNum&gt;138&lt;/RecNum&gt;&lt;DisplayText&gt;&lt;style face="superscript"&gt;7&lt;/style&gt;&lt;/DisplayText&gt;&lt;record&gt;&lt;rec-number&gt;138&lt;/rec-number&gt;&lt;foreign-keys&gt;&lt;key app="EN" db-id="setfdz59txdapcedv9mvt9fgz05fvva99fdw" timestamp="1595877548"&gt;138&lt;/key&gt;&lt;/foreign-keys&gt;&lt;ref-type name="Journal Article"&gt;17&lt;/ref-type&gt;&lt;contributors&gt;&lt;authors&gt;&lt;author&gt;Wang, Hongxia&lt;/author&gt;&lt;author&gt;Guerrero, Antonio&lt;/author&gt;&lt;author&gt;Bou, Agustín&lt;/author&gt;&lt;author&gt;Al-Mayouf, Abdullah M&lt;/author&gt;&lt;author&gt;Bisquert, Juan&lt;/author&gt;&lt;/authors&gt;&lt;/contributors&gt;&lt;titles&gt;&lt;title&gt;Kinetic and material properties of interfaces governing slow response and long timescale phenomena in perovskite solar cells&lt;/title&gt;&lt;secondary-title&gt;Energy &amp;amp; Environmental Science&lt;/secondary-title&gt;&lt;/titles&gt;&lt;periodical&gt;&lt;full-title&gt;Energy &amp;amp; Environmental Science&lt;/full-title&gt;&lt;/periodical&gt;&lt;pages&gt;2054-2079&lt;/pages&gt;&lt;volume&gt;12&lt;/volume&gt;&lt;number&gt;7&lt;/number&gt;&lt;dates&gt;&lt;year&gt;2019&lt;/year&gt;&lt;/dates&gt;&lt;urls&gt;&lt;/urls&gt;&lt;/record&gt;&lt;/Cite&gt;&lt;/EndNote&gt;</w:instrText>
      </w:r>
      <w:r w:rsidR="00225F0F">
        <w:fldChar w:fldCharType="separate"/>
      </w:r>
      <w:r w:rsidR="00225F0F" w:rsidRPr="00225F0F">
        <w:rPr>
          <w:noProof/>
          <w:vertAlign w:val="superscript"/>
        </w:rPr>
        <w:t>7</w:t>
      </w:r>
      <w:r w:rsidR="00225F0F">
        <w:fldChar w:fldCharType="end"/>
      </w:r>
      <w:r>
        <w:t xml:space="preserve"> Since we are interested in only electronic processes within the perovskite solar cell, we set the ion densities to zero and focus only on the high frequency region of the spectra. </w:t>
      </w:r>
      <w:r>
        <w:lastRenderedPageBreak/>
        <w:t>However, the simulations in figure S3 include ionic densities.</w:t>
      </w:r>
    </w:p>
    <w:p w14:paraId="7204DD3B" w14:textId="3FA81FE3" w:rsidR="00885CE5" w:rsidRDefault="00885CE5" w:rsidP="00CF1E59">
      <w:pPr>
        <w:ind w:firstLine="0"/>
      </w:pPr>
    </w:p>
    <w:p w14:paraId="2FDC2042" w14:textId="3B956A7C" w:rsidR="00885CE5" w:rsidRDefault="00225F0F" w:rsidP="00CF1E59">
      <w:pPr>
        <w:ind w:firstLine="0"/>
        <w:rPr>
          <w:rFonts w:eastAsiaTheme="minorEastAsia"/>
        </w:rPr>
      </w:pPr>
      <w:r w:rsidRPr="00225F0F">
        <w:rPr>
          <w:b/>
          <w:bCs/>
        </w:rPr>
        <w:t>Trap densities and capture coefficients</w:t>
      </w:r>
      <w:r>
        <w:t xml:space="preserve">: We focus on the effects of deep traps on the perovskite solar cell response and hence choose trap densities at mid-gap for the simulations. The trap density was chosen </w:t>
      </w:r>
      <w:proofErr w:type="gramStart"/>
      <w:r>
        <w:t>arbitrarily</w:t>
      </w:r>
      <w:proofErr w:type="gramEnd"/>
      <w:r>
        <w:t xml:space="preserve"> and the capture coefficients were set to obtain Shockley-Read-Hall lifetimes of </w:t>
      </w:r>
      <m:oMath>
        <m:sSup>
          <m:sSupPr>
            <m:ctrlPr>
              <w:rPr>
                <w:rFonts w:ascii="Cambria Math" w:hAnsi="Cambria Math"/>
                <w:i/>
              </w:rPr>
            </m:ctrlPr>
          </m:sSupPr>
          <m:e>
            <m:r>
              <w:rPr>
                <w:rFonts w:ascii="Cambria Math" w:hAnsi="Cambria Math"/>
              </w:rPr>
              <m:t>10</m:t>
            </m:r>
          </m:e>
          <m:sup>
            <m:r>
              <w:rPr>
                <w:rFonts w:ascii="Cambria Math" w:hAnsi="Cambria Math"/>
              </w:rPr>
              <m:t>-7</m:t>
            </m:r>
          </m:sup>
        </m:sSup>
      </m:oMath>
      <w:r>
        <w:rPr>
          <w:rFonts w:eastAsiaTheme="minorEastAsia"/>
        </w:rPr>
        <w:t xml:space="preserve"> s for electrons and holes.</w:t>
      </w:r>
    </w:p>
    <w:p w14:paraId="5C482ADB" w14:textId="406FC5BC" w:rsidR="00225F0F" w:rsidRDefault="00225F0F" w:rsidP="00CF1E59">
      <w:pPr>
        <w:ind w:firstLine="0"/>
        <w:rPr>
          <w:rFonts w:eastAsiaTheme="minorEastAsia"/>
        </w:rPr>
      </w:pPr>
    </w:p>
    <w:p w14:paraId="1B01841B" w14:textId="495B0C20" w:rsidR="00225F0F" w:rsidRDefault="00D93B14" w:rsidP="00CF1E59">
      <w:pPr>
        <w:ind w:firstLine="0"/>
        <w:rPr>
          <w:rFonts w:eastAsiaTheme="minorEastAsia"/>
        </w:rPr>
      </w:pPr>
      <w:r>
        <w:rPr>
          <w:b/>
          <w:bCs/>
        </w:rPr>
        <w:t>Built-in electrostatic voltage</w:t>
      </w:r>
      <w:r>
        <w:t>: The built-in electrostatic voltage in the transport layers was chosen arbitrarily, with a factor 2 assigned to the modification of this electrostatic voltage by the external voltage by assuming that the external voltage is split equally between the two transport layers to modify their respective electrostatic voltage.</w:t>
      </w:r>
    </w:p>
    <w:p w14:paraId="3EE8FE20" w14:textId="77777777" w:rsidR="00225F0F" w:rsidRDefault="00225F0F" w:rsidP="00CF1E59">
      <w:pPr>
        <w:ind w:firstLine="0"/>
      </w:pPr>
    </w:p>
    <w:p w14:paraId="45997EA6" w14:textId="2C9C6F49" w:rsidR="00885CE5" w:rsidRDefault="00885CE5" w:rsidP="00CF1E59">
      <w:pPr>
        <w:ind w:firstLine="0"/>
      </w:pPr>
    </w:p>
    <w:p w14:paraId="08661A37" w14:textId="77777777" w:rsidR="00885CE5" w:rsidRDefault="00885CE5" w:rsidP="00CF1E59">
      <w:pPr>
        <w:ind w:firstLine="0"/>
      </w:pPr>
    </w:p>
    <w:p w14:paraId="25F60B33" w14:textId="710BEA47" w:rsidR="004A6F30" w:rsidRDefault="00986FE5" w:rsidP="004A6F30">
      <w:pPr>
        <w:pStyle w:val="Figure"/>
        <w:spacing w:line="240" w:lineRule="atLeast"/>
        <w:rPr>
          <w:rFonts w:eastAsia="Calibri"/>
        </w:rPr>
      </w:pPr>
      <w:r w:rsidRPr="004A6F30">
        <w:rPr>
          <w:rFonts w:eastAsia="Calibri"/>
        </w:rPr>
        <w:object w:dxaOrig="7294" w:dyaOrig="4810" w14:anchorId="27B231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4.5pt;height:240pt" o:ole="">
            <v:imagedata r:id="rId9" o:title=""/>
          </v:shape>
          <o:OLEObject Type="Embed" ProgID="Origin95.Graph" ShapeID="_x0000_i1025" DrawAspect="Content" ObjectID="_1746458519" r:id="rId10"/>
        </w:object>
      </w:r>
    </w:p>
    <w:p w14:paraId="5419506F" w14:textId="33FFB769" w:rsidR="004A6F30" w:rsidRDefault="004A6F30" w:rsidP="004A6F30">
      <w:pPr>
        <w:pStyle w:val="Figcaption"/>
      </w:pPr>
      <w:r>
        <w:t xml:space="preserve">Figure S1 </w:t>
      </w:r>
      <w:r w:rsidR="00950BD0">
        <w:rPr>
          <w:b w:val="0"/>
          <w:bCs/>
        </w:rPr>
        <w:t>B</w:t>
      </w:r>
      <w:r>
        <w:rPr>
          <w:b w:val="0"/>
          <w:bCs/>
        </w:rPr>
        <w:t>and diagram</w:t>
      </w:r>
      <w:r w:rsidR="00950BD0">
        <w:rPr>
          <w:b w:val="0"/>
          <w:bCs/>
        </w:rPr>
        <w:t xml:space="preserve"> of the perovskite solar cell used for the SETFOS simulations. No conduction band offset and valence band offset was considered at the perovskite/electron transport layer and perovskite/hole transport layer interfaces respectively.</w:t>
      </w:r>
      <w:r w:rsidR="006A2787">
        <w:rPr>
          <w:b w:val="0"/>
          <w:bCs/>
        </w:rPr>
        <w:t xml:space="preserve"> </w:t>
      </w:r>
      <w:r w:rsidR="0012015B">
        <w:rPr>
          <w:b w:val="0"/>
          <w:bCs/>
        </w:rPr>
        <w:t>The permittivity of the perovskite was increased arbitrarily to ensure no electric field in the perovskite layer.</w:t>
      </w:r>
      <w:r w:rsidR="0071064A">
        <w:rPr>
          <w:b w:val="0"/>
          <w:bCs/>
        </w:rPr>
        <w:t xml:space="preserve"> No ionic densities were considered in the simulation.</w:t>
      </w:r>
    </w:p>
    <w:p w14:paraId="0A43A14C" w14:textId="5F8FA804" w:rsidR="004A6F30" w:rsidRDefault="004A6F30" w:rsidP="004A6F30"/>
    <w:p w14:paraId="252D7F44" w14:textId="5D781710" w:rsidR="004A6F30" w:rsidRDefault="004A6F30" w:rsidP="004A6F30">
      <w:pPr>
        <w:pStyle w:val="Figure"/>
        <w:spacing w:line="240" w:lineRule="atLeast"/>
        <w:rPr>
          <w:rFonts w:eastAsia="Calibri"/>
        </w:rPr>
      </w:pPr>
    </w:p>
    <w:p w14:paraId="6319A5F7" w14:textId="77777777" w:rsidR="004A6F30" w:rsidRPr="004A6F30" w:rsidRDefault="004A6F30" w:rsidP="004A6F30">
      <w:pPr>
        <w:pStyle w:val="Figure"/>
        <w:spacing w:line="240" w:lineRule="atLeast"/>
      </w:pPr>
    </w:p>
    <w:p w14:paraId="25FA81E1" w14:textId="12D3F70C" w:rsidR="00864C05" w:rsidRDefault="00864C05" w:rsidP="00864C05">
      <w:pPr>
        <w:pStyle w:val="Figure"/>
        <w:spacing w:line="240" w:lineRule="atLeast"/>
      </w:pPr>
      <w:r w:rsidRPr="00864C05">
        <w:rPr>
          <w:rFonts w:ascii="Calibri" w:eastAsia="Calibri" w:hAnsi="Calibri" w:cs="Times New Roman"/>
          <w:b w:val="0"/>
          <w:color w:val="auto"/>
          <w:sz w:val="22"/>
          <w:szCs w:val="22"/>
        </w:rPr>
        <w:object w:dxaOrig="5790" w:dyaOrig="4425" w14:anchorId="0754107A">
          <v:shape id="_x0000_i1026" type="#_x0000_t75" style="width:289.5pt;height:222pt" o:ole="">
            <v:imagedata r:id="rId11" o:title=""/>
          </v:shape>
          <o:OLEObject Type="Embed" ProgID="Origin95.Graph" ShapeID="_x0000_i1026" DrawAspect="Content" ObjectID="_1746458520" r:id="rId12"/>
        </w:object>
      </w:r>
    </w:p>
    <w:p w14:paraId="1C594990" w14:textId="625874EA" w:rsidR="00864C05" w:rsidRDefault="00864C05" w:rsidP="00864C05">
      <w:pPr>
        <w:pStyle w:val="Figcaption"/>
      </w:pPr>
      <w:r>
        <w:t>Figure S</w:t>
      </w:r>
      <w:r w:rsidR="004A6F30">
        <w:t>2</w:t>
      </w:r>
      <w:r>
        <w:t xml:space="preserve"> </w:t>
      </w:r>
      <w:r w:rsidR="00CF0F72">
        <w:rPr>
          <w:b w:val="0"/>
          <w:bCs/>
        </w:rPr>
        <w:t>Fitting (</w:t>
      </w:r>
      <w:r w:rsidR="0071064A">
        <w:rPr>
          <w:b w:val="0"/>
          <w:bCs/>
        </w:rPr>
        <w:t xml:space="preserve">solid </w:t>
      </w:r>
      <w:r w:rsidR="00CF0F72">
        <w:rPr>
          <w:b w:val="0"/>
          <w:bCs/>
        </w:rPr>
        <w:t>line</w:t>
      </w:r>
      <w:r w:rsidR="0071064A">
        <w:rPr>
          <w:b w:val="0"/>
          <w:bCs/>
        </w:rPr>
        <w:t>s</w:t>
      </w:r>
      <w:r w:rsidR="00CF0F72">
        <w:rPr>
          <w:b w:val="0"/>
          <w:bCs/>
        </w:rPr>
        <w:t>) of the simulated TPV spectra (open symbols) in figure 2(a) in the main paper, using equation 4 in the main paper.</w:t>
      </w:r>
    </w:p>
    <w:p w14:paraId="30EBD5C6" w14:textId="6274C9C5" w:rsidR="00864C05" w:rsidRDefault="00864C05" w:rsidP="00864C05">
      <w:pPr>
        <w:pStyle w:val="Figcaption"/>
      </w:pPr>
    </w:p>
    <w:p w14:paraId="356D774A" w14:textId="77777777" w:rsidR="00864C05" w:rsidRDefault="00864C05" w:rsidP="00864C05">
      <w:pPr>
        <w:pStyle w:val="Figcaption"/>
      </w:pPr>
    </w:p>
    <w:p w14:paraId="65E79C4A" w14:textId="2A36475A" w:rsidR="00864C05" w:rsidRDefault="00864C05" w:rsidP="00864C05"/>
    <w:p w14:paraId="7F5C03DC" w14:textId="080D09A8" w:rsidR="004A6F30" w:rsidRDefault="004A6F30" w:rsidP="00864C05"/>
    <w:p w14:paraId="773839E2" w14:textId="58AA2C50" w:rsidR="004A6F30" w:rsidRDefault="004A6F30" w:rsidP="00864C05"/>
    <w:p w14:paraId="1372CE09" w14:textId="3656E1FF" w:rsidR="00280A50" w:rsidRDefault="00280A50" w:rsidP="00864C05"/>
    <w:p w14:paraId="7D76BF4D" w14:textId="67CF1F10" w:rsidR="00280A50" w:rsidRDefault="00280A50" w:rsidP="0012675A">
      <w:pPr>
        <w:ind w:firstLine="0"/>
      </w:pPr>
    </w:p>
    <w:p w14:paraId="696B69BE" w14:textId="77777777" w:rsidR="00864C05" w:rsidRPr="00864C05" w:rsidRDefault="00864C05" w:rsidP="00864C05"/>
    <w:p w14:paraId="723F102D" w14:textId="473800AD" w:rsidR="00B03D34" w:rsidRPr="00F4429D" w:rsidRDefault="00F4429D" w:rsidP="00F4429D">
      <w:pPr>
        <w:pStyle w:val="Heading2"/>
      </w:pPr>
      <w:r w:rsidRPr="00F4429D">
        <w:t>A</w:t>
      </w:r>
      <w:r w:rsidR="007701E2">
        <w:t>2</w:t>
      </w:r>
      <w:r w:rsidRPr="00F4429D">
        <w:t xml:space="preserve">. </w:t>
      </w:r>
      <w:r w:rsidR="008A205E" w:rsidRPr="00F4429D">
        <w:t xml:space="preserve">Calculation of </w:t>
      </w:r>
      <w:r w:rsidR="00A01C60">
        <w:t xml:space="preserve">the </w:t>
      </w:r>
      <w:r w:rsidR="00B37F2D" w:rsidRPr="00F4429D">
        <w:t>time constant from</w:t>
      </w:r>
      <w:r w:rsidR="008A205E" w:rsidRPr="00F4429D">
        <w:t xml:space="preserve"> -</w:t>
      </w:r>
      <w:proofErr w:type="spellStart"/>
      <w:r w:rsidR="008A205E" w:rsidRPr="00F4429D">
        <w:t>imag</w:t>
      </w:r>
      <w:proofErr w:type="spellEnd"/>
      <w:r w:rsidR="008A205E" w:rsidRPr="00F4429D">
        <w:t xml:space="preserve"> </w:t>
      </w:r>
      <m:oMath>
        <m:r>
          <m:rPr>
            <m:sty m:val="bi"/>
          </m:rPr>
          <w:rPr>
            <w:rFonts w:ascii="Cambria Math" w:hAnsi="Cambria Math"/>
          </w:rPr>
          <m:t>W</m:t>
        </m:r>
      </m:oMath>
      <w:r w:rsidR="008A205E" w:rsidRPr="00F4429D">
        <w:t xml:space="preserve"> </w:t>
      </w:r>
    </w:p>
    <w:p w14:paraId="624D6C74" w14:textId="53A353F2" w:rsidR="008A205E" w:rsidRDefault="00B37F2D" w:rsidP="008A205E">
      <w:r>
        <w:t>T</w:t>
      </w:r>
      <w:r w:rsidR="008A205E">
        <w:t>he IMVS transfer function given by equation 4 in the main paper</w:t>
      </w:r>
      <w:r>
        <w:t xml:space="preserve"> is</w:t>
      </w:r>
    </w:p>
    <w:p w14:paraId="21CCB983" w14:textId="4F76C973" w:rsidR="008A205E" w:rsidRDefault="00B37F2D" w:rsidP="00B37F2D">
      <w:pPr>
        <w:pStyle w:val="Formula"/>
        <w:jc w:val="right"/>
      </w:pPr>
      <m:oMath>
        <m:r>
          <w:rPr>
            <w:rFonts w:ascii="Cambria Math" w:hAnsi="Cambria Math"/>
          </w:rPr>
          <m:t>W</m:t>
        </m:r>
        <m:r>
          <m:rPr>
            <m:sty m:val="p"/>
          </m:rP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0</m:t>
            </m:r>
          </m:sub>
        </m:sSub>
        <m:d>
          <m:dPr>
            <m:ctrlPr>
              <w:rPr>
                <w:rFonts w:ascii="Cambria Math" w:eastAsiaTheme="minorHAnsi" w:hAnsi="Cambria Math"/>
              </w:rPr>
            </m:ctrlPr>
          </m:dPr>
          <m:e>
            <m:f>
              <m:fPr>
                <m:ctrlPr>
                  <w:rPr>
                    <w:rFonts w:ascii="Cambria Math" w:eastAsiaTheme="minorHAnsi" w:hAnsi="Cambria Math"/>
                  </w:rPr>
                </m:ctrlPr>
              </m:fPr>
              <m:num>
                <m:sSub>
                  <m:sSubPr>
                    <m:ctrlPr>
                      <w:rPr>
                        <w:rFonts w:ascii="Cambria Math" w:eastAsiaTheme="minorHAnsi" w:hAnsi="Cambria Math"/>
                      </w:rPr>
                    </m:ctrlPr>
                  </m:sSubPr>
                  <m:e>
                    <m:r>
                      <w:rPr>
                        <w:rFonts w:ascii="Cambria Math" w:eastAsiaTheme="minorHAnsi" w:hAnsi="Cambria Math"/>
                      </w:rPr>
                      <m:t>τ</m:t>
                    </m:r>
                  </m:e>
                  <m:sub>
                    <m:r>
                      <m:rPr>
                        <m:sty m:val="p"/>
                      </m:rPr>
                      <w:rPr>
                        <w:rFonts w:ascii="Cambria Math" w:eastAsiaTheme="minorHAnsi" w:hAnsi="Cambria Math"/>
                      </w:rPr>
                      <m:t>V,decay</m:t>
                    </m:r>
                  </m:sub>
                </m:sSub>
              </m:num>
              <m:den>
                <m:r>
                  <m:rPr>
                    <m:sty m:val="p"/>
                  </m:rPr>
                  <w:rPr>
                    <w:rFonts w:ascii="Cambria Math" w:eastAsiaTheme="minorHAnsi" w:hAnsi="Cambria Math"/>
                  </w:rPr>
                  <m:t>1+</m:t>
                </m:r>
                <m:r>
                  <w:rPr>
                    <w:rFonts w:ascii="Cambria Math" w:eastAsiaTheme="minorHAnsi" w:hAnsi="Cambria Math"/>
                  </w:rPr>
                  <m:t>iω</m:t>
                </m:r>
                <m:sSub>
                  <m:sSubPr>
                    <m:ctrlPr>
                      <w:rPr>
                        <w:rFonts w:ascii="Cambria Math" w:eastAsiaTheme="minorHAnsi" w:hAnsi="Cambria Math"/>
                      </w:rPr>
                    </m:ctrlPr>
                  </m:sSubPr>
                  <m:e>
                    <m:r>
                      <w:rPr>
                        <w:rFonts w:ascii="Cambria Math" w:eastAsiaTheme="minorHAnsi" w:hAnsi="Cambria Math"/>
                      </w:rPr>
                      <m:t>τ</m:t>
                    </m:r>
                  </m:e>
                  <m:sub>
                    <m:r>
                      <m:rPr>
                        <m:sty m:val="p"/>
                      </m:rPr>
                      <w:rPr>
                        <w:rFonts w:ascii="Cambria Math" w:eastAsiaTheme="minorHAnsi" w:hAnsi="Cambria Math"/>
                      </w:rPr>
                      <m:t>V,decay</m:t>
                    </m:r>
                  </m:sub>
                </m:sSub>
              </m:den>
            </m:f>
            <m:r>
              <m:rPr>
                <m:sty m:val="p"/>
              </m:rPr>
              <w:rPr>
                <w:rFonts w:ascii="Cambria Math" w:eastAsiaTheme="minorHAnsi" w:hAnsi="Cambria Math"/>
              </w:rPr>
              <m:t>-</m:t>
            </m:r>
            <m:f>
              <m:fPr>
                <m:ctrlPr>
                  <w:rPr>
                    <w:rFonts w:ascii="Cambria Math" w:eastAsiaTheme="minorHAnsi" w:hAnsi="Cambria Math"/>
                  </w:rPr>
                </m:ctrlPr>
              </m:fPr>
              <m:num>
                <m:sSub>
                  <m:sSubPr>
                    <m:ctrlPr>
                      <w:rPr>
                        <w:rFonts w:ascii="Cambria Math" w:eastAsiaTheme="minorHAnsi" w:hAnsi="Cambria Math"/>
                      </w:rPr>
                    </m:ctrlPr>
                  </m:sSubPr>
                  <m:e>
                    <m:r>
                      <w:rPr>
                        <w:rFonts w:ascii="Cambria Math" w:eastAsiaTheme="minorHAnsi" w:hAnsi="Cambria Math"/>
                      </w:rPr>
                      <m:t>τ</m:t>
                    </m:r>
                  </m:e>
                  <m:sub>
                    <m:r>
                      <m:rPr>
                        <m:sty m:val="p"/>
                      </m:rPr>
                      <w:rPr>
                        <w:rFonts w:ascii="Cambria Math" w:eastAsiaTheme="minorHAnsi" w:hAnsi="Cambria Math"/>
                      </w:rPr>
                      <m:t>V,rise</m:t>
                    </m:r>
                  </m:sub>
                </m:sSub>
              </m:num>
              <m:den>
                <m:r>
                  <m:rPr>
                    <m:sty m:val="p"/>
                  </m:rPr>
                  <w:rPr>
                    <w:rFonts w:ascii="Cambria Math" w:eastAsiaTheme="minorHAnsi" w:hAnsi="Cambria Math"/>
                  </w:rPr>
                  <m:t>1+</m:t>
                </m:r>
                <m:r>
                  <w:rPr>
                    <w:rFonts w:ascii="Cambria Math" w:eastAsiaTheme="minorHAnsi" w:hAnsi="Cambria Math"/>
                  </w:rPr>
                  <m:t>iω</m:t>
                </m:r>
                <m:sSub>
                  <m:sSubPr>
                    <m:ctrlPr>
                      <w:rPr>
                        <w:rFonts w:ascii="Cambria Math" w:eastAsiaTheme="minorHAnsi" w:hAnsi="Cambria Math"/>
                      </w:rPr>
                    </m:ctrlPr>
                  </m:sSubPr>
                  <m:e>
                    <m:r>
                      <w:rPr>
                        <w:rFonts w:ascii="Cambria Math" w:eastAsiaTheme="minorHAnsi" w:hAnsi="Cambria Math"/>
                      </w:rPr>
                      <m:t>τ</m:t>
                    </m:r>
                  </m:e>
                  <m:sub>
                    <m:r>
                      <m:rPr>
                        <m:sty m:val="p"/>
                      </m:rPr>
                      <w:rPr>
                        <w:rFonts w:ascii="Cambria Math" w:eastAsiaTheme="minorHAnsi" w:hAnsi="Cambria Math"/>
                      </w:rPr>
                      <m:t>V,rise</m:t>
                    </m:r>
                  </m:sub>
                </m:sSub>
              </m:den>
            </m:f>
          </m:e>
        </m:d>
      </m:oMath>
      <w:r>
        <w:t xml:space="preserve"> </w:t>
      </w:r>
      <w:r w:rsidR="0071064A">
        <w:t>,</w:t>
      </w:r>
      <w:r>
        <w:tab/>
      </w:r>
      <w:r>
        <w:tab/>
      </w:r>
      <w:r>
        <w:tab/>
      </w:r>
      <w:r>
        <w:tab/>
      </w:r>
      <w:r>
        <w:tab/>
      </w:r>
      <w:r>
        <w:tab/>
        <w:t>(</w:t>
      </w:r>
      <w:r w:rsidR="00F4429D">
        <w:t>S</w:t>
      </w:r>
      <w:r>
        <w:t>1)</w:t>
      </w:r>
    </w:p>
    <w:p w14:paraId="66F9C1ED" w14:textId="768A29AB" w:rsidR="00B37F2D" w:rsidRDefault="0071064A" w:rsidP="001B145B">
      <w:pPr>
        <w:ind w:firstLine="0"/>
        <w:rPr>
          <w:rFonts w:eastAsiaTheme="minorEastAsia"/>
        </w:rPr>
      </w:pPr>
      <w:r>
        <w:t xml:space="preserve">where </w:t>
      </w:r>
      <m:oMath>
        <m:sSub>
          <m:sSubPr>
            <m:ctrlPr>
              <w:rPr>
                <w:rFonts w:ascii="Cambria Math" w:hAnsi="Cambria Math"/>
                <w:i/>
              </w:rPr>
            </m:ctrlPr>
          </m:sSubPr>
          <m:e>
            <m:r>
              <w:rPr>
                <w:rFonts w:ascii="Cambria Math" w:hAnsi="Cambria Math"/>
              </w:rPr>
              <m:t>W</m:t>
            </m:r>
          </m:e>
          <m:sub>
            <m:r>
              <w:rPr>
                <w:rFonts w:ascii="Cambria Math" w:hAnsi="Cambria Math"/>
              </w:rPr>
              <m:t>0</m:t>
            </m:r>
          </m:sub>
        </m:sSub>
      </m:oMath>
      <w:r>
        <w:rPr>
          <w:rFonts w:eastAsiaTheme="minorEastAsia"/>
        </w:rPr>
        <w:t xml:space="preserve"> is a constant. </w:t>
      </w:r>
      <w:r w:rsidR="00B37F2D">
        <w:t xml:space="preserve">We consider a situation where the decay of the photovoltage is much slower than the rise of the photovoltage </w:t>
      </w:r>
      <w:proofErr w:type="gramStart"/>
      <w:r w:rsidR="00B37F2D">
        <w:t>i</w:t>
      </w:r>
      <w:r>
        <w:t>.</w:t>
      </w:r>
      <w:r w:rsidR="00B37F2D">
        <w:t>e.</w:t>
      </w:r>
      <w:proofErr w:type="gramEnd"/>
      <w:r w:rsidR="00B37F2D">
        <w:t xml:space="preserve"> </w:t>
      </w:r>
      <m:oMath>
        <m:sSub>
          <m:sSubPr>
            <m:ctrlPr>
              <w:rPr>
                <w:rFonts w:ascii="Cambria Math" w:hAnsi="Cambria Math"/>
                <w:i/>
              </w:rPr>
            </m:ctrlPr>
          </m:sSubPr>
          <m:e>
            <m:r>
              <w:rPr>
                <w:rFonts w:ascii="Cambria Math" w:hAnsi="Cambria Math"/>
              </w:rPr>
              <m:t>τ</m:t>
            </m:r>
          </m:e>
          <m:sub>
            <m:r>
              <m:rPr>
                <m:sty m:val="p"/>
              </m:rPr>
              <w:rPr>
                <w:rFonts w:ascii="Cambria Math" w:hAnsi="Cambria Math"/>
              </w:rPr>
              <m:t>V,decay</m:t>
            </m:r>
          </m:sub>
        </m:sSub>
        <m:r>
          <w:rPr>
            <w:rFonts w:ascii="Cambria Math" w:hAnsi="Cambria Math"/>
          </w:rPr>
          <m:t>≫</m:t>
        </m:r>
        <m:sSub>
          <m:sSubPr>
            <m:ctrlPr>
              <w:rPr>
                <w:rFonts w:ascii="Cambria Math" w:hAnsi="Cambria Math"/>
                <w:i/>
              </w:rPr>
            </m:ctrlPr>
          </m:sSubPr>
          <m:e>
            <m:r>
              <w:rPr>
                <w:rFonts w:ascii="Cambria Math" w:hAnsi="Cambria Math"/>
              </w:rPr>
              <m:t>τ</m:t>
            </m:r>
          </m:e>
          <m:sub>
            <m:r>
              <m:rPr>
                <m:sty m:val="p"/>
              </m:rPr>
              <w:rPr>
                <w:rFonts w:ascii="Cambria Math" w:hAnsi="Cambria Math"/>
              </w:rPr>
              <m:t>V,rise</m:t>
            </m:r>
          </m:sub>
        </m:sSub>
      </m:oMath>
      <w:r w:rsidR="00B37F2D">
        <w:rPr>
          <w:rFonts w:eastAsiaTheme="minorEastAsia"/>
        </w:rPr>
        <w:t xml:space="preserve">. The negative imaginary part of </w:t>
      </w:r>
      <m:oMath>
        <m:r>
          <w:rPr>
            <w:rFonts w:ascii="Cambria Math" w:eastAsiaTheme="minorEastAsia" w:hAnsi="Cambria Math"/>
          </w:rPr>
          <m:t>W</m:t>
        </m:r>
      </m:oMath>
      <w:r w:rsidR="00B37F2D">
        <w:rPr>
          <w:rFonts w:eastAsiaTheme="minorEastAsia"/>
        </w:rPr>
        <w:t xml:space="preserve"> is then given by</w:t>
      </w:r>
    </w:p>
    <w:p w14:paraId="1947B6C0" w14:textId="43EDFC32" w:rsidR="00F4429D" w:rsidRDefault="00B37F2D" w:rsidP="001B145B">
      <w:pPr>
        <w:pStyle w:val="Formula"/>
        <w:jc w:val="right"/>
        <w:rPr>
          <w:color w:val="auto"/>
          <w:szCs w:val="22"/>
        </w:rPr>
      </w:pPr>
      <m:oMath>
        <m:r>
          <w:rPr>
            <w:rFonts w:ascii="Cambria Math" w:hAnsi="Cambria Math"/>
          </w:rPr>
          <m:t>-</m:t>
        </m:r>
        <m:r>
          <m:rPr>
            <m:sty m:val="p"/>
          </m:rPr>
          <w:rPr>
            <w:rFonts w:ascii="Cambria Math" w:hAnsi="Cambria Math"/>
          </w:rPr>
          <m:t xml:space="preserve">imag </m:t>
        </m:r>
        <m:r>
          <w:rPr>
            <w:rFonts w:ascii="Cambria Math" w:hAnsi="Cambria Math"/>
          </w:rPr>
          <m:t>W</m:t>
        </m:r>
        <m:r>
          <m:rPr>
            <m:sty m:val="p"/>
          </m:rPr>
          <w:rPr>
            <w:rFonts w:ascii="Cambria Math" w:hAnsi="Cambria Math"/>
          </w:rPr>
          <m:t>=</m:t>
        </m:r>
        <m:sSub>
          <m:sSubPr>
            <m:ctrlPr>
              <w:rPr>
                <w:rFonts w:ascii="Cambria Math" w:hAnsi="Cambria Math"/>
              </w:rPr>
            </m:ctrlPr>
          </m:sSubPr>
          <m:e>
            <m:r>
              <w:rPr>
                <w:rFonts w:ascii="Cambria Math" w:hAnsi="Cambria Math"/>
              </w:rPr>
              <m:t>W</m:t>
            </m:r>
          </m:e>
          <m:sub>
            <m:r>
              <w:rPr>
                <w:rFonts w:ascii="Cambria Math" w:hAnsi="Cambria Math"/>
              </w:rPr>
              <m:t>0</m:t>
            </m:r>
          </m:sub>
        </m:sSub>
        <m:d>
          <m:dPr>
            <m:ctrlPr>
              <w:rPr>
                <w:rFonts w:ascii="Cambria Math" w:eastAsiaTheme="minorHAnsi" w:hAnsi="Cambria Math" w:cstheme="minorBidi"/>
                <w:color w:val="auto"/>
                <w:szCs w:val="22"/>
              </w:rPr>
            </m:ctrlPr>
          </m:dPr>
          <m:e>
            <m:f>
              <m:fPr>
                <m:ctrlPr>
                  <w:rPr>
                    <w:rFonts w:ascii="Cambria Math" w:eastAsiaTheme="minorHAnsi" w:hAnsi="Cambria Math" w:cstheme="minorBidi"/>
                    <w:color w:val="auto"/>
                    <w:szCs w:val="22"/>
                  </w:rPr>
                </m:ctrlPr>
              </m:fPr>
              <m:num>
                <m:r>
                  <w:rPr>
                    <w:rFonts w:ascii="Cambria Math" w:eastAsiaTheme="minorHAnsi" w:hAnsi="Cambria Math" w:cstheme="minorBidi"/>
                    <w:color w:val="auto"/>
                    <w:szCs w:val="22"/>
                  </w:rPr>
                  <m:t>ω</m:t>
                </m:r>
                <m:sSubSup>
                  <m:sSubSupPr>
                    <m:ctrlPr>
                      <w:rPr>
                        <w:rFonts w:ascii="Cambria Math" w:eastAsiaTheme="minorHAnsi" w:hAnsi="Cambria Math" w:cstheme="minorBidi"/>
                        <w:i/>
                        <w:color w:val="auto"/>
                        <w:szCs w:val="22"/>
                      </w:rPr>
                    </m:ctrlPr>
                  </m:sSubSup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V,decay</m:t>
                    </m:r>
                  </m:sub>
                  <m:sup>
                    <m:r>
                      <w:rPr>
                        <w:rFonts w:ascii="Cambria Math" w:eastAsiaTheme="minorHAnsi" w:hAnsi="Cambria Math" w:cstheme="minorBidi"/>
                        <w:color w:val="auto"/>
                        <w:szCs w:val="22"/>
                      </w:rPr>
                      <m:t>2</m:t>
                    </m:r>
                  </m:sup>
                </m:sSubSup>
              </m:num>
              <m:den>
                <m:r>
                  <w:rPr>
                    <w:rFonts w:ascii="Cambria Math" w:eastAsiaTheme="minorHAnsi" w:hAnsi="Cambria Math" w:cstheme="minorBidi"/>
                    <w:color w:val="auto"/>
                    <w:szCs w:val="22"/>
                  </w:rPr>
                  <m:t>1+</m:t>
                </m:r>
                <m:sSup>
                  <m:sSupPr>
                    <m:ctrlPr>
                      <w:rPr>
                        <w:rFonts w:ascii="Cambria Math" w:eastAsiaTheme="minorHAnsi" w:hAnsi="Cambria Math" w:cstheme="minorBidi"/>
                        <w:i/>
                        <w:color w:val="auto"/>
                        <w:szCs w:val="22"/>
                      </w:rPr>
                    </m:ctrlPr>
                  </m:sSupPr>
                  <m:e>
                    <m:r>
                      <w:rPr>
                        <w:rFonts w:ascii="Cambria Math" w:eastAsiaTheme="minorHAnsi" w:hAnsi="Cambria Math" w:cstheme="minorBidi"/>
                        <w:color w:val="auto"/>
                        <w:szCs w:val="22"/>
                      </w:rPr>
                      <m:t>ω</m:t>
                    </m:r>
                  </m:e>
                  <m:sup>
                    <m:r>
                      <w:rPr>
                        <w:rFonts w:ascii="Cambria Math" w:eastAsiaTheme="minorHAnsi" w:hAnsi="Cambria Math" w:cstheme="minorBidi"/>
                        <w:color w:val="auto"/>
                        <w:szCs w:val="22"/>
                      </w:rPr>
                      <m:t>2</m:t>
                    </m:r>
                  </m:sup>
                </m:sSup>
                <m:sSubSup>
                  <m:sSubSupPr>
                    <m:ctrlPr>
                      <w:rPr>
                        <w:rFonts w:ascii="Cambria Math" w:eastAsiaTheme="minorHAnsi" w:hAnsi="Cambria Math" w:cstheme="minorBidi"/>
                        <w:i/>
                        <w:color w:val="auto"/>
                        <w:szCs w:val="22"/>
                      </w:rPr>
                    </m:ctrlPr>
                  </m:sSubSup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V,decay</m:t>
                    </m:r>
                  </m:sub>
                  <m:sup>
                    <m:r>
                      <w:rPr>
                        <w:rFonts w:ascii="Cambria Math" w:eastAsiaTheme="minorHAnsi" w:hAnsi="Cambria Math" w:cstheme="minorBidi"/>
                        <w:color w:val="auto"/>
                        <w:szCs w:val="22"/>
                      </w:rPr>
                      <m:t>2</m:t>
                    </m:r>
                  </m:sup>
                </m:sSubSup>
              </m:den>
            </m:f>
            <m:r>
              <w:rPr>
                <w:rFonts w:ascii="Cambria Math" w:eastAsiaTheme="minorHAnsi" w:hAnsi="Cambria Math" w:cstheme="minorBidi"/>
                <w:color w:val="auto"/>
                <w:szCs w:val="22"/>
              </w:rPr>
              <m:t>-</m:t>
            </m:r>
            <m:f>
              <m:fPr>
                <m:ctrlPr>
                  <w:rPr>
                    <w:rFonts w:ascii="Cambria Math" w:eastAsiaTheme="minorHAnsi" w:hAnsi="Cambria Math" w:cstheme="minorBidi"/>
                    <w:color w:val="auto"/>
                    <w:szCs w:val="22"/>
                  </w:rPr>
                </m:ctrlPr>
              </m:fPr>
              <m:num>
                <m:r>
                  <w:rPr>
                    <w:rFonts w:ascii="Cambria Math" w:eastAsiaTheme="minorHAnsi" w:hAnsi="Cambria Math" w:cstheme="minorBidi"/>
                    <w:color w:val="auto"/>
                    <w:szCs w:val="22"/>
                  </w:rPr>
                  <m:t>ω</m:t>
                </m:r>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Sub>
              </m:num>
              <m:den>
                <m:r>
                  <w:rPr>
                    <w:rFonts w:ascii="Cambria Math" w:eastAsiaTheme="minorHAnsi" w:hAnsi="Cambria Math" w:cstheme="minorBidi"/>
                    <w:color w:val="auto"/>
                    <w:szCs w:val="22"/>
                  </w:rPr>
                  <m:t>1+</m:t>
                </m:r>
                <m:sSup>
                  <m:sSupPr>
                    <m:ctrlPr>
                      <w:rPr>
                        <w:rFonts w:ascii="Cambria Math" w:eastAsiaTheme="minorHAnsi" w:hAnsi="Cambria Math" w:cstheme="minorBidi"/>
                        <w:i/>
                        <w:color w:val="auto"/>
                        <w:szCs w:val="22"/>
                      </w:rPr>
                    </m:ctrlPr>
                  </m:sSupPr>
                  <m:e>
                    <m:r>
                      <w:rPr>
                        <w:rFonts w:ascii="Cambria Math" w:eastAsiaTheme="minorHAnsi" w:hAnsi="Cambria Math" w:cstheme="minorBidi"/>
                        <w:color w:val="auto"/>
                        <w:szCs w:val="22"/>
                      </w:rPr>
                      <m:t>ω</m:t>
                    </m:r>
                  </m:e>
                  <m:sup>
                    <m:r>
                      <w:rPr>
                        <w:rFonts w:ascii="Cambria Math" w:eastAsiaTheme="minorHAnsi" w:hAnsi="Cambria Math" w:cstheme="minorBidi"/>
                        <w:color w:val="auto"/>
                        <w:szCs w:val="22"/>
                      </w:rPr>
                      <m:t>2</m:t>
                    </m:r>
                  </m:sup>
                </m:sSup>
                <m:sSubSup>
                  <m:sSubSupPr>
                    <m:ctrlPr>
                      <w:rPr>
                        <w:rFonts w:ascii="Cambria Math" w:eastAsiaTheme="minorHAnsi" w:hAnsi="Cambria Math" w:cstheme="minorBidi"/>
                        <w:i/>
                        <w:color w:val="auto"/>
                        <w:szCs w:val="22"/>
                      </w:rPr>
                    </m:ctrlPr>
                  </m:sSubSup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up>
                    <m:r>
                      <w:rPr>
                        <w:rFonts w:ascii="Cambria Math" w:eastAsiaTheme="minorHAnsi" w:hAnsi="Cambria Math" w:cstheme="minorBidi"/>
                        <w:color w:val="auto"/>
                        <w:szCs w:val="22"/>
                      </w:rPr>
                      <m:t>2</m:t>
                    </m:r>
                  </m:sup>
                </m:sSubSup>
              </m:den>
            </m:f>
          </m:e>
        </m:d>
      </m:oMath>
      <w:r w:rsidR="001B145B">
        <w:rPr>
          <w:color w:val="auto"/>
          <w:szCs w:val="22"/>
        </w:rPr>
        <w:t xml:space="preserve"> </w:t>
      </w:r>
      <w:r w:rsidR="00F4429D">
        <w:rPr>
          <w:color w:val="auto"/>
          <w:szCs w:val="22"/>
        </w:rPr>
        <w:t>,</w:t>
      </w:r>
      <w:r w:rsidR="001B145B">
        <w:rPr>
          <w:color w:val="auto"/>
          <w:szCs w:val="22"/>
        </w:rPr>
        <w:tab/>
      </w:r>
      <w:r w:rsidR="001B145B">
        <w:rPr>
          <w:color w:val="auto"/>
          <w:szCs w:val="22"/>
        </w:rPr>
        <w:tab/>
      </w:r>
      <w:r w:rsidR="001B145B">
        <w:rPr>
          <w:color w:val="auto"/>
          <w:szCs w:val="22"/>
        </w:rPr>
        <w:tab/>
      </w:r>
      <w:r w:rsidR="001B145B">
        <w:rPr>
          <w:color w:val="auto"/>
          <w:szCs w:val="22"/>
        </w:rPr>
        <w:tab/>
      </w:r>
      <w:r w:rsidR="001B145B">
        <w:rPr>
          <w:color w:val="auto"/>
          <w:szCs w:val="22"/>
        </w:rPr>
        <w:tab/>
      </w:r>
      <w:r w:rsidR="00F4429D">
        <w:rPr>
          <w:color w:val="auto"/>
          <w:szCs w:val="22"/>
        </w:rPr>
        <w:t>(S2)</w:t>
      </w:r>
    </w:p>
    <w:p w14:paraId="46962571" w14:textId="7F5616D6" w:rsidR="00B37F2D" w:rsidRDefault="00F4429D" w:rsidP="00F4429D">
      <w:pPr>
        <w:ind w:firstLine="0"/>
        <w:rPr>
          <w:rFonts w:eastAsiaTheme="minorEastAsia"/>
          <w:color w:val="000000" w:themeColor="text1"/>
          <w:szCs w:val="21"/>
        </w:rPr>
      </w:pPr>
      <w:r>
        <w:t xml:space="preserve">where </w:t>
      </w:r>
      <m:oMath>
        <m:sSub>
          <m:sSubPr>
            <m:ctrlPr>
              <w:rPr>
                <w:rFonts w:ascii="Cambria Math" w:eastAsiaTheme="majorEastAsia" w:hAnsi="Cambria Math" w:cstheme="majorBidi"/>
                <w:color w:val="000000" w:themeColor="text1"/>
                <w:szCs w:val="21"/>
              </w:rPr>
            </m:ctrlPr>
          </m:sSubPr>
          <m:e>
            <m:r>
              <w:rPr>
                <w:rFonts w:ascii="Cambria Math" w:hAnsi="Cambria Math"/>
              </w:rPr>
              <m:t>W</m:t>
            </m:r>
          </m:e>
          <m:sub>
            <m:r>
              <w:rPr>
                <w:rFonts w:ascii="Cambria Math" w:hAnsi="Cambria Math"/>
              </w:rPr>
              <m:t>0</m:t>
            </m:r>
          </m:sub>
        </m:sSub>
      </m:oMath>
      <w:r>
        <w:rPr>
          <w:rFonts w:eastAsiaTheme="minorEastAsia"/>
          <w:color w:val="000000" w:themeColor="text1"/>
          <w:szCs w:val="21"/>
        </w:rPr>
        <w:t xml:space="preserve"> is a pre-factor. Differentiating equation S2 versus angular frequency </w:t>
      </w:r>
      <m:oMath>
        <m:r>
          <w:rPr>
            <w:rFonts w:ascii="Cambria Math" w:eastAsiaTheme="minorEastAsia" w:hAnsi="Cambria Math"/>
            <w:color w:val="000000" w:themeColor="text1"/>
            <w:szCs w:val="21"/>
          </w:rPr>
          <m:t>ω</m:t>
        </m:r>
      </m:oMath>
      <w:r>
        <w:rPr>
          <w:rFonts w:eastAsiaTheme="minorEastAsia"/>
          <w:color w:val="000000" w:themeColor="text1"/>
          <w:szCs w:val="21"/>
        </w:rPr>
        <w:t>, we obtain</w:t>
      </w:r>
    </w:p>
    <w:p w14:paraId="30916DD2" w14:textId="634CFCAF" w:rsidR="00F4429D" w:rsidRDefault="00000000" w:rsidP="00F4429D">
      <w:pPr>
        <w:pStyle w:val="Formula"/>
        <w:jc w:val="right"/>
        <w:rPr>
          <w:color w:val="auto"/>
          <w:szCs w:val="22"/>
        </w:rPr>
      </w:pPr>
      <m:oMath>
        <m:f>
          <m:fPr>
            <m:ctrlPr>
              <w:rPr>
                <w:rFonts w:ascii="Cambria Math" w:eastAsiaTheme="minorHAnsi" w:hAnsi="Cambria Math"/>
              </w:rPr>
            </m:ctrlPr>
          </m:fPr>
          <m:num>
            <m:r>
              <w:rPr>
                <w:rFonts w:ascii="Cambria Math" w:eastAsiaTheme="minorHAnsi" w:hAnsi="Cambria Math"/>
              </w:rPr>
              <m:t>d(</m:t>
            </m:r>
            <m:r>
              <m:rPr>
                <m:sty m:val="p"/>
              </m:rPr>
              <w:rPr>
                <w:rFonts w:ascii="Cambria Math" w:eastAsiaTheme="minorHAnsi" w:hAnsi="Cambria Math"/>
              </w:rPr>
              <m:t>-imag</m:t>
            </m:r>
            <m:r>
              <w:rPr>
                <w:rFonts w:ascii="Cambria Math" w:eastAsiaTheme="minorHAnsi" w:hAnsi="Cambria Math"/>
              </w:rPr>
              <m:t xml:space="preserve"> W)</m:t>
            </m:r>
          </m:num>
          <m:den>
            <m:r>
              <w:rPr>
                <w:rFonts w:ascii="Cambria Math" w:eastAsiaTheme="minorHAnsi" w:hAnsi="Cambria Math"/>
              </w:rPr>
              <m:t>dω</m:t>
            </m:r>
          </m:den>
        </m:f>
        <m:r>
          <w:rPr>
            <w:rFonts w:ascii="Cambria Math" w:eastAsiaTheme="minorHAnsi" w:hAnsi="Cambria Math"/>
          </w:rPr>
          <m:t>=</m:t>
        </m:r>
        <m:sSub>
          <m:sSubPr>
            <m:ctrlPr>
              <w:rPr>
                <w:rFonts w:ascii="Cambria Math" w:eastAsiaTheme="minorHAnsi" w:hAnsi="Cambria Math"/>
                <w:i/>
              </w:rPr>
            </m:ctrlPr>
          </m:sSubPr>
          <m:e>
            <m:r>
              <w:rPr>
                <w:rFonts w:ascii="Cambria Math" w:eastAsiaTheme="minorHAnsi" w:hAnsi="Cambria Math"/>
              </w:rPr>
              <m:t>W</m:t>
            </m:r>
          </m:e>
          <m:sub>
            <m:r>
              <w:rPr>
                <w:rFonts w:ascii="Cambria Math" w:eastAsiaTheme="minorHAnsi" w:hAnsi="Cambria Math"/>
              </w:rPr>
              <m:t>0</m:t>
            </m:r>
          </m:sub>
        </m:sSub>
        <m:d>
          <m:dPr>
            <m:ctrlPr>
              <w:rPr>
                <w:rFonts w:ascii="Cambria Math" w:eastAsiaTheme="minorHAnsi" w:hAnsi="Cambria Math" w:cstheme="minorBidi"/>
                <w:i/>
                <w:color w:val="auto"/>
                <w:szCs w:val="22"/>
              </w:rPr>
            </m:ctrlPr>
          </m:dPr>
          <m:e>
            <m:f>
              <m:fPr>
                <m:ctrlPr>
                  <w:rPr>
                    <w:rFonts w:ascii="Cambria Math" w:eastAsiaTheme="minorHAnsi" w:hAnsi="Cambria Math" w:cstheme="minorBidi"/>
                    <w:color w:val="auto"/>
                    <w:szCs w:val="22"/>
                  </w:rPr>
                </m:ctrlPr>
              </m:fPr>
              <m:num>
                <m:sSubSup>
                  <m:sSubSupPr>
                    <m:ctrlPr>
                      <w:rPr>
                        <w:rFonts w:ascii="Cambria Math" w:eastAsiaTheme="minorHAnsi" w:hAnsi="Cambria Math" w:cstheme="minorBidi"/>
                        <w:i/>
                        <w:color w:val="auto"/>
                        <w:szCs w:val="22"/>
                      </w:rPr>
                    </m:ctrlPr>
                  </m:sSubSup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V,decay</m:t>
                    </m:r>
                  </m:sub>
                  <m:sup>
                    <m:r>
                      <w:rPr>
                        <w:rFonts w:ascii="Cambria Math" w:eastAsiaTheme="minorHAnsi" w:hAnsi="Cambria Math" w:cstheme="minorBidi"/>
                        <w:color w:val="auto"/>
                        <w:szCs w:val="22"/>
                      </w:rPr>
                      <m:t>2</m:t>
                    </m:r>
                  </m:sup>
                </m:sSubSup>
                <m:d>
                  <m:dPr>
                    <m:ctrlPr>
                      <w:rPr>
                        <w:rFonts w:ascii="Cambria Math" w:eastAsiaTheme="minorHAnsi" w:hAnsi="Cambria Math" w:cstheme="minorBidi"/>
                        <w:i/>
                        <w:color w:val="auto"/>
                        <w:szCs w:val="22"/>
                      </w:rPr>
                    </m:ctrlPr>
                  </m:dPr>
                  <m:e>
                    <m:r>
                      <w:rPr>
                        <w:rFonts w:ascii="Cambria Math" w:eastAsiaTheme="minorHAnsi" w:hAnsi="Cambria Math" w:cstheme="minorBidi"/>
                        <w:color w:val="auto"/>
                        <w:szCs w:val="22"/>
                      </w:rPr>
                      <m:t>1-</m:t>
                    </m:r>
                    <m:sSup>
                      <m:sSupPr>
                        <m:ctrlPr>
                          <w:rPr>
                            <w:rFonts w:ascii="Cambria Math" w:eastAsiaTheme="minorHAnsi" w:hAnsi="Cambria Math" w:cstheme="minorBidi"/>
                            <w:i/>
                            <w:color w:val="auto"/>
                            <w:szCs w:val="22"/>
                          </w:rPr>
                        </m:ctrlPr>
                      </m:sSupPr>
                      <m:e>
                        <m:r>
                          <w:rPr>
                            <w:rFonts w:ascii="Cambria Math" w:eastAsiaTheme="minorHAnsi" w:hAnsi="Cambria Math" w:cstheme="minorBidi"/>
                            <w:color w:val="auto"/>
                            <w:szCs w:val="22"/>
                          </w:rPr>
                          <m:t>ω</m:t>
                        </m:r>
                      </m:e>
                      <m:sup>
                        <m:r>
                          <w:rPr>
                            <w:rFonts w:ascii="Cambria Math" w:eastAsiaTheme="minorHAnsi" w:hAnsi="Cambria Math" w:cstheme="minorBidi"/>
                            <w:color w:val="auto"/>
                            <w:szCs w:val="22"/>
                          </w:rPr>
                          <m:t>2</m:t>
                        </m:r>
                      </m:sup>
                    </m:sSup>
                    <m:sSubSup>
                      <m:sSubSupPr>
                        <m:ctrlPr>
                          <w:rPr>
                            <w:rFonts w:ascii="Cambria Math" w:eastAsiaTheme="minorHAnsi" w:hAnsi="Cambria Math" w:cstheme="minorBidi"/>
                            <w:i/>
                            <w:color w:val="auto"/>
                            <w:szCs w:val="22"/>
                          </w:rPr>
                        </m:ctrlPr>
                      </m:sSubSup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V,decay</m:t>
                        </m:r>
                      </m:sub>
                      <m:sup>
                        <m:r>
                          <w:rPr>
                            <w:rFonts w:ascii="Cambria Math" w:eastAsiaTheme="minorHAnsi" w:hAnsi="Cambria Math" w:cstheme="minorBidi"/>
                            <w:color w:val="auto"/>
                            <w:szCs w:val="22"/>
                          </w:rPr>
                          <m:t>2</m:t>
                        </m:r>
                      </m:sup>
                    </m:sSubSup>
                  </m:e>
                </m:d>
              </m:num>
              <m:den>
                <m:sSup>
                  <m:sSupPr>
                    <m:ctrlPr>
                      <w:rPr>
                        <w:rFonts w:ascii="Cambria Math" w:eastAsiaTheme="minorHAnsi" w:hAnsi="Cambria Math" w:cstheme="minorBidi"/>
                        <w:i/>
                        <w:color w:val="auto"/>
                        <w:szCs w:val="22"/>
                      </w:rPr>
                    </m:ctrlPr>
                  </m:sSupPr>
                  <m:e>
                    <m:d>
                      <m:dPr>
                        <m:ctrlPr>
                          <w:rPr>
                            <w:rFonts w:ascii="Cambria Math" w:eastAsiaTheme="minorHAnsi" w:hAnsi="Cambria Math" w:cstheme="minorBidi"/>
                            <w:i/>
                            <w:color w:val="auto"/>
                            <w:szCs w:val="22"/>
                          </w:rPr>
                        </m:ctrlPr>
                      </m:dPr>
                      <m:e>
                        <m:r>
                          <w:rPr>
                            <w:rFonts w:ascii="Cambria Math" w:eastAsiaTheme="minorHAnsi" w:hAnsi="Cambria Math" w:cstheme="minorBidi"/>
                            <w:color w:val="auto"/>
                            <w:szCs w:val="22"/>
                          </w:rPr>
                          <m:t>1+</m:t>
                        </m:r>
                        <m:sSup>
                          <m:sSupPr>
                            <m:ctrlPr>
                              <w:rPr>
                                <w:rFonts w:ascii="Cambria Math" w:eastAsiaTheme="minorHAnsi" w:hAnsi="Cambria Math" w:cstheme="minorBidi"/>
                                <w:i/>
                                <w:color w:val="auto"/>
                                <w:szCs w:val="22"/>
                              </w:rPr>
                            </m:ctrlPr>
                          </m:sSupPr>
                          <m:e>
                            <m:r>
                              <w:rPr>
                                <w:rFonts w:ascii="Cambria Math" w:eastAsiaTheme="minorHAnsi" w:hAnsi="Cambria Math" w:cstheme="minorBidi"/>
                                <w:color w:val="auto"/>
                                <w:szCs w:val="22"/>
                              </w:rPr>
                              <m:t>ω</m:t>
                            </m:r>
                          </m:e>
                          <m:sup>
                            <m:r>
                              <w:rPr>
                                <w:rFonts w:ascii="Cambria Math" w:eastAsiaTheme="minorHAnsi" w:hAnsi="Cambria Math" w:cstheme="minorBidi"/>
                                <w:color w:val="auto"/>
                                <w:szCs w:val="22"/>
                              </w:rPr>
                              <m:t>2</m:t>
                            </m:r>
                          </m:sup>
                        </m:sSup>
                        <m:sSubSup>
                          <m:sSubSupPr>
                            <m:ctrlPr>
                              <w:rPr>
                                <w:rFonts w:ascii="Cambria Math" w:eastAsiaTheme="minorHAnsi" w:hAnsi="Cambria Math" w:cstheme="minorBidi"/>
                                <w:i/>
                                <w:color w:val="auto"/>
                                <w:szCs w:val="22"/>
                              </w:rPr>
                            </m:ctrlPr>
                          </m:sSubSup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V,decay</m:t>
                            </m:r>
                          </m:sub>
                          <m:sup>
                            <m:r>
                              <w:rPr>
                                <w:rFonts w:ascii="Cambria Math" w:eastAsiaTheme="minorHAnsi" w:hAnsi="Cambria Math" w:cstheme="minorBidi"/>
                                <w:color w:val="auto"/>
                                <w:szCs w:val="22"/>
                              </w:rPr>
                              <m:t>2</m:t>
                            </m:r>
                          </m:sup>
                        </m:sSubSup>
                      </m:e>
                    </m:d>
                  </m:e>
                  <m:sup>
                    <m:r>
                      <w:rPr>
                        <w:rFonts w:ascii="Cambria Math" w:eastAsiaTheme="minorHAnsi" w:hAnsi="Cambria Math" w:cstheme="minorBidi"/>
                        <w:color w:val="auto"/>
                        <w:szCs w:val="22"/>
                      </w:rPr>
                      <m:t>2</m:t>
                    </m:r>
                  </m:sup>
                </m:sSup>
              </m:den>
            </m:f>
            <m:r>
              <w:rPr>
                <w:rFonts w:ascii="Cambria Math" w:eastAsiaTheme="minorHAnsi" w:hAnsi="Cambria Math" w:cstheme="minorBidi"/>
                <w:color w:val="auto"/>
                <w:szCs w:val="22"/>
              </w:rPr>
              <m:t>-</m:t>
            </m:r>
            <m:f>
              <m:fPr>
                <m:ctrlPr>
                  <w:rPr>
                    <w:rFonts w:ascii="Cambria Math" w:eastAsiaTheme="minorHAnsi" w:hAnsi="Cambria Math" w:cstheme="minorBidi"/>
                    <w:color w:val="auto"/>
                    <w:szCs w:val="22"/>
                  </w:rPr>
                </m:ctrlPr>
              </m:fPr>
              <m:num>
                <m:sSubSup>
                  <m:sSubSupPr>
                    <m:ctrlPr>
                      <w:rPr>
                        <w:rFonts w:ascii="Cambria Math" w:eastAsiaTheme="minorHAnsi" w:hAnsi="Cambria Math" w:cstheme="minorBidi"/>
                        <w:i/>
                        <w:color w:val="auto"/>
                        <w:szCs w:val="22"/>
                      </w:rPr>
                    </m:ctrlPr>
                  </m:sSubSup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up>
                    <m:r>
                      <w:rPr>
                        <w:rFonts w:ascii="Cambria Math" w:eastAsiaTheme="minorHAnsi" w:hAnsi="Cambria Math" w:cstheme="minorBidi"/>
                        <w:color w:val="auto"/>
                        <w:szCs w:val="22"/>
                      </w:rPr>
                      <m:t>2</m:t>
                    </m:r>
                  </m:sup>
                </m:sSubSup>
                <m:d>
                  <m:dPr>
                    <m:ctrlPr>
                      <w:rPr>
                        <w:rFonts w:ascii="Cambria Math" w:eastAsiaTheme="minorHAnsi" w:hAnsi="Cambria Math" w:cstheme="minorBidi"/>
                        <w:i/>
                        <w:color w:val="auto"/>
                        <w:szCs w:val="22"/>
                      </w:rPr>
                    </m:ctrlPr>
                  </m:dPr>
                  <m:e>
                    <m:r>
                      <w:rPr>
                        <w:rFonts w:ascii="Cambria Math" w:eastAsiaTheme="minorHAnsi" w:hAnsi="Cambria Math" w:cstheme="minorBidi"/>
                        <w:color w:val="auto"/>
                        <w:szCs w:val="22"/>
                      </w:rPr>
                      <m:t>1-</m:t>
                    </m:r>
                    <m:sSup>
                      <m:sSupPr>
                        <m:ctrlPr>
                          <w:rPr>
                            <w:rFonts w:ascii="Cambria Math" w:eastAsiaTheme="minorHAnsi" w:hAnsi="Cambria Math" w:cstheme="minorBidi"/>
                            <w:i/>
                            <w:color w:val="auto"/>
                            <w:szCs w:val="22"/>
                          </w:rPr>
                        </m:ctrlPr>
                      </m:sSupPr>
                      <m:e>
                        <m:r>
                          <w:rPr>
                            <w:rFonts w:ascii="Cambria Math" w:eastAsiaTheme="minorHAnsi" w:hAnsi="Cambria Math" w:cstheme="minorBidi"/>
                            <w:color w:val="auto"/>
                            <w:szCs w:val="22"/>
                          </w:rPr>
                          <m:t>ω</m:t>
                        </m:r>
                      </m:e>
                      <m:sup>
                        <m:r>
                          <w:rPr>
                            <w:rFonts w:ascii="Cambria Math" w:eastAsiaTheme="minorHAnsi" w:hAnsi="Cambria Math" w:cstheme="minorBidi"/>
                            <w:color w:val="auto"/>
                            <w:szCs w:val="22"/>
                          </w:rPr>
                          <m:t>2</m:t>
                        </m:r>
                      </m:sup>
                    </m:sSup>
                    <m:sSubSup>
                      <m:sSubSupPr>
                        <m:ctrlPr>
                          <w:rPr>
                            <w:rFonts w:ascii="Cambria Math" w:eastAsiaTheme="minorHAnsi" w:hAnsi="Cambria Math" w:cstheme="minorBidi"/>
                            <w:i/>
                            <w:color w:val="auto"/>
                            <w:szCs w:val="22"/>
                          </w:rPr>
                        </m:ctrlPr>
                      </m:sSubSup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up>
                        <m:r>
                          <w:rPr>
                            <w:rFonts w:ascii="Cambria Math" w:eastAsiaTheme="minorHAnsi" w:hAnsi="Cambria Math" w:cstheme="minorBidi"/>
                            <w:color w:val="auto"/>
                            <w:szCs w:val="22"/>
                          </w:rPr>
                          <m:t>2</m:t>
                        </m:r>
                      </m:sup>
                    </m:sSubSup>
                  </m:e>
                </m:d>
              </m:num>
              <m:den>
                <m:sSup>
                  <m:sSupPr>
                    <m:ctrlPr>
                      <w:rPr>
                        <w:rFonts w:ascii="Cambria Math" w:eastAsiaTheme="minorHAnsi" w:hAnsi="Cambria Math" w:cstheme="minorBidi"/>
                        <w:i/>
                        <w:color w:val="auto"/>
                        <w:szCs w:val="22"/>
                      </w:rPr>
                    </m:ctrlPr>
                  </m:sSupPr>
                  <m:e>
                    <m:d>
                      <m:dPr>
                        <m:ctrlPr>
                          <w:rPr>
                            <w:rFonts w:ascii="Cambria Math" w:eastAsiaTheme="minorHAnsi" w:hAnsi="Cambria Math" w:cstheme="minorBidi"/>
                            <w:i/>
                            <w:color w:val="auto"/>
                            <w:szCs w:val="22"/>
                          </w:rPr>
                        </m:ctrlPr>
                      </m:dPr>
                      <m:e>
                        <m:r>
                          <w:rPr>
                            <w:rFonts w:ascii="Cambria Math" w:eastAsiaTheme="minorHAnsi" w:hAnsi="Cambria Math" w:cstheme="minorBidi"/>
                            <w:color w:val="auto"/>
                            <w:szCs w:val="22"/>
                          </w:rPr>
                          <m:t>1+</m:t>
                        </m:r>
                        <m:sSup>
                          <m:sSupPr>
                            <m:ctrlPr>
                              <w:rPr>
                                <w:rFonts w:ascii="Cambria Math" w:eastAsiaTheme="minorHAnsi" w:hAnsi="Cambria Math" w:cstheme="minorBidi"/>
                                <w:i/>
                                <w:color w:val="auto"/>
                                <w:szCs w:val="22"/>
                              </w:rPr>
                            </m:ctrlPr>
                          </m:sSupPr>
                          <m:e>
                            <m:r>
                              <w:rPr>
                                <w:rFonts w:ascii="Cambria Math" w:eastAsiaTheme="minorHAnsi" w:hAnsi="Cambria Math" w:cstheme="minorBidi"/>
                                <w:color w:val="auto"/>
                                <w:szCs w:val="22"/>
                              </w:rPr>
                              <m:t>ω</m:t>
                            </m:r>
                          </m:e>
                          <m:sup>
                            <m:r>
                              <w:rPr>
                                <w:rFonts w:ascii="Cambria Math" w:eastAsiaTheme="minorHAnsi" w:hAnsi="Cambria Math" w:cstheme="minorBidi"/>
                                <w:color w:val="auto"/>
                                <w:szCs w:val="22"/>
                              </w:rPr>
                              <m:t>2</m:t>
                            </m:r>
                          </m:sup>
                        </m:sSup>
                        <m:sSubSup>
                          <m:sSubSupPr>
                            <m:ctrlPr>
                              <w:rPr>
                                <w:rFonts w:ascii="Cambria Math" w:eastAsiaTheme="minorHAnsi" w:hAnsi="Cambria Math" w:cstheme="minorBidi"/>
                                <w:i/>
                                <w:color w:val="auto"/>
                                <w:szCs w:val="22"/>
                              </w:rPr>
                            </m:ctrlPr>
                          </m:sSubSup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up>
                            <m:r>
                              <w:rPr>
                                <w:rFonts w:ascii="Cambria Math" w:eastAsiaTheme="minorHAnsi" w:hAnsi="Cambria Math" w:cstheme="minorBidi"/>
                                <w:color w:val="auto"/>
                                <w:szCs w:val="22"/>
                              </w:rPr>
                              <m:t>2</m:t>
                            </m:r>
                          </m:sup>
                        </m:sSubSup>
                      </m:e>
                    </m:d>
                  </m:e>
                  <m:sup>
                    <m:r>
                      <w:rPr>
                        <w:rFonts w:ascii="Cambria Math" w:eastAsiaTheme="minorHAnsi" w:hAnsi="Cambria Math" w:cstheme="minorBidi"/>
                        <w:color w:val="auto"/>
                        <w:szCs w:val="22"/>
                      </w:rPr>
                      <m:t>2</m:t>
                    </m:r>
                  </m:sup>
                </m:sSup>
              </m:den>
            </m:f>
          </m:e>
        </m:d>
      </m:oMath>
      <w:r w:rsidR="00F4429D">
        <w:rPr>
          <w:color w:val="auto"/>
          <w:szCs w:val="22"/>
        </w:rPr>
        <w:t xml:space="preserve"> .</w:t>
      </w:r>
      <w:r w:rsidR="00F4429D">
        <w:rPr>
          <w:color w:val="auto"/>
          <w:szCs w:val="22"/>
        </w:rPr>
        <w:tab/>
      </w:r>
      <w:r w:rsidR="00F4429D">
        <w:rPr>
          <w:color w:val="auto"/>
          <w:szCs w:val="22"/>
        </w:rPr>
        <w:tab/>
      </w:r>
      <w:r w:rsidR="00F4429D">
        <w:rPr>
          <w:color w:val="auto"/>
          <w:szCs w:val="22"/>
        </w:rPr>
        <w:tab/>
        <w:t>(S3)</w:t>
      </w:r>
    </w:p>
    <w:p w14:paraId="11CA8B86" w14:textId="0E00152E" w:rsidR="00F4429D" w:rsidRDefault="00F4429D" w:rsidP="00F4429D">
      <w:pPr>
        <w:ind w:firstLine="0"/>
      </w:pPr>
      <w:r>
        <w:t>The characteristic frequencies are calculated by setting the LHS of equation S3 to zero. We thus obtain</w:t>
      </w:r>
    </w:p>
    <w:p w14:paraId="34394194" w14:textId="00492825" w:rsidR="00F4429D" w:rsidRDefault="00F4429D" w:rsidP="00F4429D">
      <w:pPr>
        <w:pStyle w:val="Formula"/>
      </w:pPr>
      <m:oMath>
        <m:r>
          <m:rPr>
            <m:sty m:val="p"/>
          </m:rPr>
          <w:rPr>
            <w:rFonts w:ascii="Cambria Math" w:hAnsi="Cambria Math"/>
          </w:rPr>
          <m:t>0=</m:t>
        </m:r>
        <m:d>
          <m:dPr>
            <m:ctrlPr>
              <w:rPr>
                <w:rFonts w:ascii="Cambria Math" w:eastAsiaTheme="minorHAnsi" w:hAnsi="Cambria Math"/>
              </w:rPr>
            </m:ctrlPr>
          </m:dPr>
          <m:e>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V,decay</m:t>
                </m:r>
              </m:sub>
              <m:sup>
                <m:r>
                  <m:rPr>
                    <m:sty m:val="p"/>
                  </m:rPr>
                  <w:rPr>
                    <w:rFonts w:ascii="Cambria Math" w:eastAsiaTheme="minorHAnsi" w:hAnsi="Cambria Math"/>
                  </w:rPr>
                  <m:t>2</m:t>
                </m:r>
              </m:sup>
            </m:sSubSup>
            <m:r>
              <w:rPr>
                <w:rFonts w:ascii="Cambria Math" w:eastAsiaTheme="minorHAnsi" w:hAnsi="Cambria Math"/>
              </w:rPr>
              <m:t>-</m:t>
            </m:r>
            <m:sSubSup>
              <m:sSubSupPr>
                <m:ctrlPr>
                  <w:rPr>
                    <w:rFonts w:ascii="Cambria Math" w:eastAsiaTheme="minorHAnsi" w:hAnsi="Cambria Math"/>
                    <w:i/>
                  </w:rPr>
                </m:ctrlPr>
              </m:sSubSupPr>
              <m:e>
                <m:r>
                  <w:rPr>
                    <w:rFonts w:ascii="Cambria Math" w:eastAsiaTheme="minorHAnsi" w:hAnsi="Cambria Math"/>
                  </w:rPr>
                  <m:t>ω</m:t>
                </m:r>
              </m:e>
              <m:sub>
                <m:r>
                  <m:rPr>
                    <m:sty m:val="p"/>
                  </m:rPr>
                  <w:rPr>
                    <w:rFonts w:ascii="Cambria Math" w:eastAsiaTheme="minorHAnsi" w:hAnsi="Cambria Math"/>
                  </w:rPr>
                  <m:t>char</m:t>
                </m:r>
              </m:sub>
              <m:sup>
                <m:r>
                  <w:rPr>
                    <w:rFonts w:ascii="Cambria Math" w:eastAsiaTheme="minorHAnsi" w:hAnsi="Cambria Math"/>
                  </w:rPr>
                  <m:t>2</m:t>
                </m:r>
              </m:sup>
            </m:sSubSup>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V,decay</m:t>
                </m:r>
              </m:sub>
              <m:sup>
                <m:r>
                  <m:rPr>
                    <m:sty m:val="p"/>
                  </m:rPr>
                  <w:rPr>
                    <w:rFonts w:ascii="Cambria Math" w:eastAsiaTheme="minorHAnsi" w:hAnsi="Cambria Math"/>
                  </w:rPr>
                  <m:t>4</m:t>
                </m:r>
              </m:sup>
            </m:sSubSup>
          </m:e>
        </m:d>
        <m:d>
          <m:dPr>
            <m:ctrlPr>
              <w:rPr>
                <w:rFonts w:ascii="Cambria Math" w:hAnsi="Cambria Math"/>
                <w:i/>
              </w:rPr>
            </m:ctrlPr>
          </m:dPr>
          <m:e>
            <m:r>
              <w:rPr>
                <w:rFonts w:ascii="Cambria Math" w:hAnsi="Cambria Math"/>
              </w:rPr>
              <m:t>1+2</m:t>
            </m:r>
            <m:sSubSup>
              <m:sSubSupPr>
                <m:ctrlPr>
                  <w:rPr>
                    <w:rFonts w:ascii="Cambria Math" w:eastAsiaTheme="minorHAnsi" w:hAnsi="Cambria Math"/>
                    <w:i/>
                  </w:rPr>
                </m:ctrlPr>
              </m:sSubSupPr>
              <m:e>
                <m:r>
                  <w:rPr>
                    <w:rFonts w:ascii="Cambria Math" w:eastAsiaTheme="minorHAnsi" w:hAnsi="Cambria Math"/>
                  </w:rPr>
                  <m:t>ω</m:t>
                </m:r>
              </m:e>
              <m:sub>
                <m:r>
                  <m:rPr>
                    <m:sty m:val="p"/>
                  </m:rPr>
                  <w:rPr>
                    <w:rFonts w:ascii="Cambria Math" w:eastAsiaTheme="minorHAnsi" w:hAnsi="Cambria Math"/>
                  </w:rPr>
                  <m:t>char</m:t>
                </m:r>
              </m:sub>
              <m:sup>
                <m:r>
                  <w:rPr>
                    <w:rFonts w:ascii="Cambria Math" w:eastAsiaTheme="minorHAnsi" w:hAnsi="Cambria Math"/>
                  </w:rPr>
                  <m:t>2</m:t>
                </m:r>
              </m:sup>
            </m:sSubSup>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V,rise</m:t>
                </m:r>
              </m:sub>
              <m:sup>
                <m:r>
                  <m:rPr>
                    <m:sty m:val="p"/>
                  </m:rPr>
                  <w:rPr>
                    <w:rFonts w:ascii="Cambria Math" w:eastAsiaTheme="minorHAnsi" w:hAnsi="Cambria Math"/>
                  </w:rPr>
                  <m:t>2</m:t>
                </m:r>
              </m:sup>
            </m:sSubSup>
            <m:r>
              <w:rPr>
                <w:rFonts w:ascii="Cambria Math" w:eastAsiaTheme="minorHAnsi" w:hAnsi="Cambria Math"/>
              </w:rPr>
              <m:t>+</m:t>
            </m:r>
            <m:sSubSup>
              <m:sSubSupPr>
                <m:ctrlPr>
                  <w:rPr>
                    <w:rFonts w:ascii="Cambria Math" w:eastAsiaTheme="minorHAnsi" w:hAnsi="Cambria Math"/>
                    <w:i/>
                  </w:rPr>
                </m:ctrlPr>
              </m:sSubSupPr>
              <m:e>
                <m:r>
                  <w:rPr>
                    <w:rFonts w:ascii="Cambria Math" w:eastAsiaTheme="minorHAnsi" w:hAnsi="Cambria Math"/>
                  </w:rPr>
                  <m:t>ω</m:t>
                </m:r>
              </m:e>
              <m:sub>
                <m:r>
                  <m:rPr>
                    <m:sty m:val="p"/>
                  </m:rPr>
                  <w:rPr>
                    <w:rFonts w:ascii="Cambria Math" w:eastAsiaTheme="minorHAnsi" w:hAnsi="Cambria Math"/>
                  </w:rPr>
                  <m:t>char</m:t>
                </m:r>
              </m:sub>
              <m:sup>
                <m:r>
                  <w:rPr>
                    <w:rFonts w:ascii="Cambria Math" w:eastAsiaTheme="minorHAnsi" w:hAnsi="Cambria Math"/>
                  </w:rPr>
                  <m:t>2</m:t>
                </m:r>
              </m:sup>
            </m:sSubSup>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V,rise</m:t>
                </m:r>
              </m:sub>
              <m:sup>
                <m:r>
                  <m:rPr>
                    <m:sty m:val="p"/>
                  </m:rPr>
                  <w:rPr>
                    <w:rFonts w:ascii="Cambria Math" w:eastAsiaTheme="minorHAnsi" w:hAnsi="Cambria Math"/>
                  </w:rPr>
                  <m:t>4</m:t>
                </m:r>
              </m:sup>
            </m:sSubSup>
          </m:e>
        </m:d>
        <m:r>
          <w:rPr>
            <w:rFonts w:ascii="Cambria Math" w:hAnsi="Cambria Math"/>
          </w:rPr>
          <m:t>-</m:t>
        </m:r>
        <m:d>
          <m:dPr>
            <m:ctrlPr>
              <w:rPr>
                <w:rFonts w:ascii="Cambria Math" w:eastAsiaTheme="minorHAnsi" w:hAnsi="Cambria Math"/>
              </w:rPr>
            </m:ctrlPr>
          </m:dPr>
          <m:e>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V,rise</m:t>
                </m:r>
              </m:sub>
              <m:sup>
                <m:r>
                  <m:rPr>
                    <m:sty m:val="p"/>
                  </m:rPr>
                  <w:rPr>
                    <w:rFonts w:ascii="Cambria Math" w:eastAsiaTheme="minorHAnsi" w:hAnsi="Cambria Math"/>
                  </w:rPr>
                  <m:t>2</m:t>
                </m:r>
              </m:sup>
            </m:sSubSup>
            <m:r>
              <w:rPr>
                <w:rFonts w:ascii="Cambria Math" w:eastAsiaTheme="minorHAnsi" w:hAnsi="Cambria Math"/>
              </w:rPr>
              <m:t>-</m:t>
            </m:r>
            <m:sSubSup>
              <m:sSubSupPr>
                <m:ctrlPr>
                  <w:rPr>
                    <w:rFonts w:ascii="Cambria Math" w:eastAsiaTheme="minorHAnsi" w:hAnsi="Cambria Math"/>
                    <w:i/>
                  </w:rPr>
                </m:ctrlPr>
              </m:sSubSupPr>
              <m:e>
                <m:r>
                  <w:rPr>
                    <w:rFonts w:ascii="Cambria Math" w:eastAsiaTheme="minorHAnsi" w:hAnsi="Cambria Math"/>
                  </w:rPr>
                  <m:t>ω</m:t>
                </m:r>
              </m:e>
              <m:sub>
                <m:r>
                  <m:rPr>
                    <m:sty m:val="p"/>
                  </m:rPr>
                  <w:rPr>
                    <w:rFonts w:ascii="Cambria Math" w:eastAsiaTheme="minorHAnsi" w:hAnsi="Cambria Math"/>
                  </w:rPr>
                  <m:t>char</m:t>
                </m:r>
              </m:sub>
              <m:sup>
                <m:r>
                  <w:rPr>
                    <w:rFonts w:ascii="Cambria Math" w:eastAsiaTheme="minorHAnsi" w:hAnsi="Cambria Math"/>
                  </w:rPr>
                  <m:t>2</m:t>
                </m:r>
              </m:sup>
            </m:sSubSup>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V,rise</m:t>
                </m:r>
              </m:sub>
              <m:sup>
                <m:r>
                  <m:rPr>
                    <m:sty m:val="p"/>
                  </m:rPr>
                  <w:rPr>
                    <w:rFonts w:ascii="Cambria Math" w:eastAsiaTheme="minorHAnsi" w:hAnsi="Cambria Math"/>
                  </w:rPr>
                  <m:t>4</m:t>
                </m:r>
              </m:sup>
            </m:sSubSup>
          </m:e>
        </m:d>
        <m:d>
          <m:dPr>
            <m:ctrlPr>
              <w:rPr>
                <w:rFonts w:ascii="Cambria Math" w:hAnsi="Cambria Math"/>
                <w:i/>
              </w:rPr>
            </m:ctrlPr>
          </m:dPr>
          <m:e>
            <m:r>
              <w:rPr>
                <w:rFonts w:ascii="Cambria Math" w:hAnsi="Cambria Math"/>
              </w:rPr>
              <m:t>1+2</m:t>
            </m:r>
            <m:sSubSup>
              <m:sSubSupPr>
                <m:ctrlPr>
                  <w:rPr>
                    <w:rFonts w:ascii="Cambria Math" w:eastAsiaTheme="minorHAnsi" w:hAnsi="Cambria Math"/>
                    <w:i/>
                  </w:rPr>
                </m:ctrlPr>
              </m:sSubSupPr>
              <m:e>
                <m:r>
                  <w:rPr>
                    <w:rFonts w:ascii="Cambria Math" w:eastAsiaTheme="minorHAnsi" w:hAnsi="Cambria Math"/>
                  </w:rPr>
                  <m:t>ω</m:t>
                </m:r>
              </m:e>
              <m:sub>
                <m:r>
                  <m:rPr>
                    <m:sty m:val="p"/>
                  </m:rPr>
                  <w:rPr>
                    <w:rFonts w:ascii="Cambria Math" w:eastAsiaTheme="minorHAnsi" w:hAnsi="Cambria Math"/>
                  </w:rPr>
                  <m:t>char</m:t>
                </m:r>
              </m:sub>
              <m:sup>
                <m:r>
                  <w:rPr>
                    <w:rFonts w:ascii="Cambria Math" w:eastAsiaTheme="minorHAnsi" w:hAnsi="Cambria Math"/>
                  </w:rPr>
                  <m:t>2</m:t>
                </m:r>
              </m:sup>
            </m:sSubSup>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V,decay</m:t>
                </m:r>
              </m:sub>
              <m:sup>
                <m:r>
                  <m:rPr>
                    <m:sty m:val="p"/>
                  </m:rPr>
                  <w:rPr>
                    <w:rFonts w:ascii="Cambria Math" w:eastAsiaTheme="minorHAnsi" w:hAnsi="Cambria Math"/>
                  </w:rPr>
                  <m:t>2</m:t>
                </m:r>
              </m:sup>
            </m:sSubSup>
            <m:r>
              <w:rPr>
                <w:rFonts w:ascii="Cambria Math" w:eastAsiaTheme="minorHAnsi" w:hAnsi="Cambria Math"/>
              </w:rPr>
              <m:t>+</m:t>
            </m:r>
            <m:sSubSup>
              <m:sSubSupPr>
                <m:ctrlPr>
                  <w:rPr>
                    <w:rFonts w:ascii="Cambria Math" w:eastAsiaTheme="minorHAnsi" w:hAnsi="Cambria Math"/>
                    <w:i/>
                  </w:rPr>
                </m:ctrlPr>
              </m:sSubSupPr>
              <m:e>
                <m:r>
                  <w:rPr>
                    <w:rFonts w:ascii="Cambria Math" w:eastAsiaTheme="minorHAnsi" w:hAnsi="Cambria Math"/>
                  </w:rPr>
                  <m:t>ω</m:t>
                </m:r>
              </m:e>
              <m:sub>
                <m:r>
                  <m:rPr>
                    <m:sty m:val="p"/>
                  </m:rPr>
                  <w:rPr>
                    <w:rFonts w:ascii="Cambria Math" w:eastAsiaTheme="minorHAnsi" w:hAnsi="Cambria Math"/>
                  </w:rPr>
                  <m:t>char</m:t>
                </m:r>
              </m:sub>
              <m:sup>
                <m:r>
                  <w:rPr>
                    <w:rFonts w:ascii="Cambria Math" w:eastAsiaTheme="minorHAnsi" w:hAnsi="Cambria Math"/>
                  </w:rPr>
                  <m:t>2</m:t>
                </m:r>
              </m:sup>
            </m:sSubSup>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V,decay</m:t>
                </m:r>
              </m:sub>
              <m:sup>
                <m:r>
                  <m:rPr>
                    <m:sty m:val="p"/>
                  </m:rPr>
                  <w:rPr>
                    <w:rFonts w:ascii="Cambria Math" w:eastAsiaTheme="minorHAnsi" w:hAnsi="Cambria Math"/>
                  </w:rPr>
                  <m:t>4</m:t>
                </m:r>
              </m:sup>
            </m:sSubSup>
          </m:e>
        </m:d>
      </m:oMath>
      <w:r w:rsidR="0089414C">
        <w:t xml:space="preserve"> .</w:t>
      </w:r>
      <w:r w:rsidR="0089414C">
        <w:tab/>
      </w:r>
      <w:r w:rsidR="0089414C">
        <w:tab/>
      </w:r>
      <w:r w:rsidR="0089414C">
        <w:tab/>
      </w:r>
      <w:r w:rsidR="0089414C">
        <w:tab/>
        <w:t>(S4)</w:t>
      </w:r>
    </w:p>
    <w:p w14:paraId="24C660BE" w14:textId="77777777" w:rsidR="0089414C" w:rsidRDefault="0089414C" w:rsidP="0089414C">
      <w:pPr>
        <w:ind w:firstLine="0"/>
        <w:rPr>
          <w:rFonts w:eastAsiaTheme="minorEastAsia"/>
        </w:rPr>
      </w:pPr>
      <w:r>
        <w:t xml:space="preserve">Dividing both sides of equation 4 by </w:t>
      </w:r>
      <m:oMath>
        <m:sSubSup>
          <m:sSubSupPr>
            <m:ctrlPr>
              <w:rPr>
                <w:rFonts w:ascii="Cambria Math" w:hAnsi="Cambria Math"/>
              </w:rPr>
            </m:ctrlPr>
          </m:sSubSupPr>
          <m:e>
            <m:r>
              <w:rPr>
                <w:rFonts w:ascii="Cambria Math" w:hAnsi="Cambria Math"/>
              </w:rPr>
              <m:t>τ</m:t>
            </m:r>
          </m:e>
          <m:sub>
            <m:r>
              <m:rPr>
                <m:sty m:val="p"/>
              </m:rPr>
              <w:rPr>
                <w:rFonts w:ascii="Cambria Math" w:hAnsi="Cambria Math"/>
              </w:rPr>
              <m:t>V,decay</m:t>
            </m:r>
          </m:sub>
          <m:sup>
            <m:r>
              <m:rPr>
                <m:sty m:val="p"/>
              </m:rPr>
              <w:rPr>
                <w:rFonts w:ascii="Cambria Math" w:hAnsi="Cambria Math"/>
              </w:rPr>
              <m:t>4</m:t>
            </m:r>
          </m:sup>
        </m:sSubSup>
      </m:oMath>
      <w:r>
        <w:rPr>
          <w:rFonts w:eastAsiaTheme="minorEastAsia"/>
        </w:rPr>
        <w:t xml:space="preserve"> and noting that </w:t>
      </w:r>
      <m:oMath>
        <m:sSup>
          <m:sSupPr>
            <m:ctrlPr>
              <w:rPr>
                <w:rFonts w:ascii="Cambria Math" w:eastAsiaTheme="minorEastAsia" w:hAnsi="Cambria Math"/>
                <w:i/>
              </w:rPr>
            </m:ctrlPr>
          </m:sSupPr>
          <m:e>
            <m:d>
              <m:dPr>
                <m:ctrlPr>
                  <w:rPr>
                    <w:rFonts w:ascii="Cambria Math" w:eastAsiaTheme="minorEastAsia" w:hAnsi="Cambria Math"/>
                    <w:i/>
                  </w:rPr>
                </m:ctrlPr>
              </m:dPr>
              <m:e>
                <m:f>
                  <m:fPr>
                    <m:type m:val="lin"/>
                    <m:ctrlPr>
                      <w:rPr>
                        <w:rFonts w:ascii="Cambria Math" w:eastAsiaTheme="minorEastAsia" w:hAnsi="Cambria Math"/>
                        <w:i/>
                      </w:rPr>
                    </m:ctrlPr>
                  </m:fPr>
                  <m:num>
                    <m:sSub>
                      <m:sSubPr>
                        <m:ctrlPr>
                          <w:rPr>
                            <w:rFonts w:ascii="Cambria Math" w:hAnsi="Cambria Math"/>
                          </w:rPr>
                        </m:ctrlPr>
                      </m:sSubPr>
                      <m:e>
                        <m:r>
                          <w:rPr>
                            <w:rFonts w:ascii="Cambria Math" w:hAnsi="Cambria Math"/>
                          </w:rPr>
                          <m:t>τ</m:t>
                        </m:r>
                      </m:e>
                      <m:sub>
                        <m:r>
                          <m:rPr>
                            <m:sty m:val="p"/>
                          </m:rPr>
                          <w:rPr>
                            <w:rFonts w:ascii="Cambria Math" w:hAnsi="Cambria Math"/>
                          </w:rPr>
                          <m:t>V,rise</m:t>
                        </m:r>
                      </m:sub>
                    </m:sSub>
                  </m:num>
                  <m:den>
                    <m:sSub>
                      <m:sSubPr>
                        <m:ctrlPr>
                          <w:rPr>
                            <w:rFonts w:ascii="Cambria Math" w:hAnsi="Cambria Math"/>
                          </w:rPr>
                        </m:ctrlPr>
                      </m:sSubPr>
                      <m:e>
                        <m:r>
                          <w:rPr>
                            <w:rFonts w:ascii="Cambria Math" w:hAnsi="Cambria Math"/>
                          </w:rPr>
                          <m:t>τ</m:t>
                        </m:r>
                      </m:e>
                      <m:sub>
                        <m:r>
                          <m:rPr>
                            <m:sty m:val="p"/>
                          </m:rPr>
                          <w:rPr>
                            <w:rFonts w:ascii="Cambria Math" w:hAnsi="Cambria Math"/>
                          </w:rPr>
                          <m:t>V,decay</m:t>
                        </m:r>
                      </m:sub>
                    </m:sSub>
                  </m:den>
                </m:f>
              </m:e>
            </m:d>
          </m:e>
          <m:sup>
            <m:r>
              <w:rPr>
                <w:rFonts w:ascii="Cambria Math" w:eastAsiaTheme="minorEastAsia" w:hAnsi="Cambria Math"/>
              </w:rPr>
              <m:t>2</m:t>
            </m:r>
          </m:sup>
        </m:sSup>
        <m:r>
          <w:rPr>
            <w:rFonts w:ascii="Cambria Math" w:eastAsiaTheme="minorEastAsia" w:hAnsi="Cambria Math"/>
          </w:rPr>
          <m:t>→0</m:t>
        </m:r>
      </m:oMath>
      <w:r>
        <w:rPr>
          <w:rFonts w:eastAsiaTheme="minorEastAsia"/>
        </w:rPr>
        <w:t>, we obtain</w:t>
      </w:r>
    </w:p>
    <w:p w14:paraId="1195D1B6" w14:textId="2AF0A0AC" w:rsidR="0089414C" w:rsidRDefault="00000000" w:rsidP="0089414C">
      <w:pPr>
        <w:pStyle w:val="Formula"/>
        <w:rPr>
          <w:color w:val="auto"/>
          <w:szCs w:val="22"/>
        </w:rPr>
      </w:pPr>
      <m:oMath>
        <m:sSub>
          <m:sSubPr>
            <m:ctrlPr>
              <w:rPr>
                <w:rFonts w:ascii="Cambria Math" w:eastAsiaTheme="minorHAnsi" w:hAnsi="Cambria Math" w:cstheme="minorBidi"/>
                <w:color w:val="auto"/>
                <w:szCs w:val="22"/>
              </w:rPr>
            </m:ctrlPr>
          </m:sSubPr>
          <m:e>
            <m:r>
              <w:rPr>
                <w:rFonts w:ascii="Cambria Math" w:hAnsi="Cambria Math"/>
              </w:rPr>
              <m:t>ω</m:t>
            </m:r>
          </m:e>
          <m:sub>
            <m:r>
              <m:rPr>
                <m:sty m:val="p"/>
              </m:rPr>
              <w:rPr>
                <w:rFonts w:ascii="Cambria Math" w:hAnsi="Cambria Math"/>
              </w:rPr>
              <m:t>char</m:t>
            </m:r>
          </m:sub>
        </m:sSub>
        <m:r>
          <m:rPr>
            <m:sty m:val="p"/>
          </m:rPr>
          <w:rPr>
            <w:rFonts w:ascii="Cambria Math" w:hAnsi="Cambria Math"/>
          </w:rPr>
          <m:t>=</m:t>
        </m:r>
        <m:f>
          <m:fPr>
            <m:ctrlPr>
              <w:rPr>
                <w:rFonts w:ascii="Cambria Math" w:eastAsiaTheme="minorHAnsi" w:hAnsi="Cambria Math" w:cstheme="minorBidi"/>
                <w:color w:val="auto"/>
                <w:szCs w:val="22"/>
              </w:rPr>
            </m:ctrlPr>
          </m:fPr>
          <m:num>
            <m:r>
              <w:rPr>
                <w:rFonts w:ascii="Cambria Math" w:eastAsiaTheme="minorHAnsi" w:hAnsi="Cambria Math" w:cstheme="minorBidi"/>
                <w:color w:val="auto"/>
                <w:szCs w:val="22"/>
              </w:rPr>
              <m:t>1</m:t>
            </m:r>
          </m:num>
          <m:den>
            <m:sSub>
              <m:sSubPr>
                <m:ctrlPr>
                  <w:rPr>
                    <w:rFonts w:ascii="Cambria Math" w:eastAsiaTheme="minorHAnsi" w:hAnsi="Cambria Math"/>
                  </w:rPr>
                </m:ctrlPr>
              </m:sSubPr>
              <m:e>
                <m:r>
                  <w:rPr>
                    <w:rFonts w:ascii="Cambria Math" w:eastAsiaTheme="minorHAnsi" w:hAnsi="Cambria Math"/>
                  </w:rPr>
                  <m:t>τ</m:t>
                </m:r>
              </m:e>
              <m:sub>
                <m:r>
                  <m:rPr>
                    <m:sty m:val="p"/>
                  </m:rPr>
                  <w:rPr>
                    <w:rFonts w:ascii="Cambria Math" w:eastAsiaTheme="minorHAnsi" w:hAnsi="Cambria Math"/>
                  </w:rPr>
                  <m:t>V,decay</m:t>
                </m:r>
              </m:sub>
            </m:sSub>
          </m:den>
        </m:f>
      </m:oMath>
      <w:r w:rsidR="0089414C">
        <w:rPr>
          <w:color w:val="auto"/>
          <w:szCs w:val="22"/>
        </w:rPr>
        <w:t xml:space="preserve"> .</w:t>
      </w:r>
      <w:r w:rsidR="0089414C">
        <w:rPr>
          <w:color w:val="auto"/>
          <w:szCs w:val="22"/>
        </w:rPr>
        <w:tab/>
      </w:r>
      <w:r w:rsidR="0089414C">
        <w:rPr>
          <w:color w:val="auto"/>
          <w:szCs w:val="22"/>
        </w:rPr>
        <w:tab/>
      </w:r>
      <w:r w:rsidR="0089414C">
        <w:rPr>
          <w:color w:val="auto"/>
          <w:szCs w:val="22"/>
        </w:rPr>
        <w:tab/>
      </w:r>
      <w:r w:rsidR="0089414C">
        <w:rPr>
          <w:color w:val="auto"/>
          <w:szCs w:val="22"/>
        </w:rPr>
        <w:tab/>
      </w:r>
      <w:r w:rsidR="0089414C">
        <w:rPr>
          <w:color w:val="auto"/>
          <w:szCs w:val="22"/>
        </w:rPr>
        <w:tab/>
      </w:r>
      <w:r w:rsidR="0089414C">
        <w:rPr>
          <w:color w:val="auto"/>
          <w:szCs w:val="22"/>
        </w:rPr>
        <w:tab/>
      </w:r>
      <w:r w:rsidR="0089414C">
        <w:rPr>
          <w:color w:val="auto"/>
          <w:szCs w:val="22"/>
        </w:rPr>
        <w:tab/>
      </w:r>
      <w:r w:rsidR="0089414C">
        <w:rPr>
          <w:color w:val="auto"/>
          <w:szCs w:val="22"/>
        </w:rPr>
        <w:tab/>
      </w:r>
      <w:r w:rsidR="0089414C">
        <w:rPr>
          <w:color w:val="auto"/>
          <w:szCs w:val="22"/>
        </w:rPr>
        <w:tab/>
        <w:t>(S5)</w:t>
      </w:r>
    </w:p>
    <w:p w14:paraId="6C50C351" w14:textId="277596C2" w:rsidR="0089414C" w:rsidRDefault="0089414C" w:rsidP="0089414C">
      <w:pPr>
        <w:ind w:firstLine="0"/>
      </w:pPr>
      <w:r>
        <w:t xml:space="preserve">Therefore, when the time constants </w:t>
      </w:r>
      <m:oMath>
        <m:sSub>
          <m:sSubPr>
            <m:ctrlPr>
              <w:rPr>
                <w:rFonts w:ascii="Cambria Math" w:hAnsi="Cambria Math"/>
                <w:i/>
              </w:rPr>
            </m:ctrlPr>
          </m:sSubPr>
          <m:e>
            <m:r>
              <w:rPr>
                <w:rFonts w:ascii="Cambria Math" w:hAnsi="Cambria Math"/>
              </w:rPr>
              <m:t>τ</m:t>
            </m:r>
          </m:e>
          <m:sub>
            <m:r>
              <m:rPr>
                <m:sty m:val="p"/>
              </m:rPr>
              <w:rPr>
                <w:rFonts w:ascii="Cambria Math" w:hAnsi="Cambria Math"/>
              </w:rPr>
              <m:t>V,decay</m:t>
            </m:r>
          </m:sub>
        </m:sSub>
      </m:oMath>
      <w:r>
        <w:rPr>
          <w:rFonts w:eastAsiaTheme="minorEastAsia"/>
        </w:rPr>
        <w:t xml:space="preserve"> and </w:t>
      </w:r>
      <m:oMath>
        <m:sSub>
          <m:sSubPr>
            <m:ctrlPr>
              <w:rPr>
                <w:rFonts w:ascii="Cambria Math" w:hAnsi="Cambria Math"/>
                <w:i/>
              </w:rPr>
            </m:ctrlPr>
          </m:sSubPr>
          <m:e>
            <m:r>
              <w:rPr>
                <w:rFonts w:ascii="Cambria Math" w:hAnsi="Cambria Math"/>
              </w:rPr>
              <m:t>τ</m:t>
            </m:r>
          </m:e>
          <m:sub>
            <m:r>
              <m:rPr>
                <m:sty m:val="p"/>
              </m:rPr>
              <w:rPr>
                <w:rFonts w:ascii="Cambria Math" w:hAnsi="Cambria Math"/>
              </w:rPr>
              <m:t>V,rise</m:t>
            </m:r>
          </m:sub>
        </m:sSub>
      </m:oMath>
      <w:r>
        <w:rPr>
          <w:rFonts w:eastAsiaTheme="minorEastAsia"/>
        </w:rPr>
        <w:t xml:space="preserve"> are well separated in magnitude, the </w:t>
      </w:r>
      <w:r>
        <w:rPr>
          <w:rFonts w:eastAsiaTheme="minorEastAsia"/>
        </w:rPr>
        <w:lastRenderedPageBreak/>
        <w:t xml:space="preserve">negative imaginary part of the transfer function plotted versus </w:t>
      </w:r>
      <m:oMath>
        <m:r>
          <w:rPr>
            <w:rFonts w:ascii="Cambria Math" w:eastAsiaTheme="minorEastAsia" w:hAnsi="Cambria Math"/>
          </w:rPr>
          <m:t>ω</m:t>
        </m:r>
      </m:oMath>
      <w:r>
        <w:rPr>
          <w:rFonts w:eastAsiaTheme="minorEastAsia"/>
        </w:rPr>
        <w:t xml:space="preserve"> shows only the larger (slower) of the time constants as its maximum.</w:t>
      </w:r>
    </w:p>
    <w:bookmarkEnd w:id="0"/>
    <w:p w14:paraId="0C93A2A1" w14:textId="16D2B72F" w:rsidR="00116177" w:rsidRDefault="00116177" w:rsidP="00116177">
      <w:pPr>
        <w:ind w:firstLine="0"/>
      </w:pPr>
    </w:p>
    <w:p w14:paraId="7F6A368F" w14:textId="3B576E14" w:rsidR="007F210B" w:rsidRDefault="007F210B" w:rsidP="005F2E03">
      <w:pPr>
        <w:pStyle w:val="Heading2"/>
      </w:pPr>
      <w:r w:rsidRPr="00F4429D">
        <w:t>A</w:t>
      </w:r>
      <w:r w:rsidR="007701E2">
        <w:t>3</w:t>
      </w:r>
      <w:r w:rsidRPr="00F4429D">
        <w:t xml:space="preserve">. Calculation of </w:t>
      </w:r>
      <w:r w:rsidR="00A01C60">
        <w:t xml:space="preserve">the </w:t>
      </w:r>
      <w:r w:rsidRPr="00F4429D">
        <w:t>time constants from -</w:t>
      </w:r>
      <w:proofErr w:type="spellStart"/>
      <w:r w:rsidRPr="00F4429D">
        <w:t>imag</w:t>
      </w:r>
      <w:proofErr w:type="spellEnd"/>
      <w:r w:rsidRPr="00F4429D">
        <w:t xml:space="preserve"> </w:t>
      </w:r>
      <m:oMath>
        <m:sSub>
          <m:sSubPr>
            <m:ctrlPr>
              <w:rPr>
                <w:rFonts w:ascii="Cambria Math" w:hAnsi="Cambria Math"/>
                <w:i/>
              </w:rPr>
            </m:ctrlPr>
          </m:sSubPr>
          <m:e>
            <m:r>
              <m:rPr>
                <m:sty m:val="bi"/>
              </m:rPr>
              <w:rPr>
                <w:rFonts w:ascii="Cambria Math" w:hAnsi="Cambria Math"/>
              </w:rPr>
              <m:t>M</m:t>
            </m:r>
          </m:e>
          <m:sub>
            <m:r>
              <m:rPr>
                <m:sty m:val="b"/>
              </m:rPr>
              <w:rPr>
                <w:rFonts w:ascii="Cambria Math" w:hAnsi="Cambria Math"/>
              </w:rPr>
              <m:t>W</m:t>
            </m:r>
          </m:sub>
        </m:sSub>
      </m:oMath>
      <w:r w:rsidRPr="00F4429D">
        <w:t xml:space="preserve"> </w:t>
      </w:r>
    </w:p>
    <w:p w14:paraId="52AC4020" w14:textId="17CA1187" w:rsidR="007F210B" w:rsidRDefault="005F2E03" w:rsidP="007F210B">
      <w:r>
        <w:t xml:space="preserve">The </w:t>
      </w:r>
      <w:r w:rsidR="00A01C60">
        <w:t xml:space="preserve">negative </w:t>
      </w:r>
      <w:r>
        <w:t>imaginary part of the transformed IMVS transfer function is given from equation 10 in the main paper by</w:t>
      </w:r>
    </w:p>
    <w:p w14:paraId="62110895" w14:textId="631A687F" w:rsidR="007F210B" w:rsidRDefault="005F2E03" w:rsidP="005F2E03">
      <w:pPr>
        <w:pStyle w:val="Formula"/>
        <w:jc w:val="right"/>
      </w:pPr>
      <m:oMath>
        <m:r>
          <m:rPr>
            <m:sty m:val="p"/>
          </m:rPr>
          <w:rPr>
            <w:rFonts w:ascii="Cambria Math" w:hAnsi="Cambria Math"/>
          </w:rPr>
          <m:t>-</m:t>
        </m:r>
        <m:r>
          <w:rPr>
            <w:rFonts w:ascii="Cambria Math" w:hAnsi="Cambria Math"/>
          </w:rPr>
          <m:t>imag</m:t>
        </m:r>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W</m:t>
            </m:r>
          </m:sub>
        </m:sSub>
        <m:r>
          <m:rPr>
            <m:sty m:val="p"/>
          </m:rPr>
          <w:rPr>
            <w:rFonts w:ascii="Cambria Math" w:hAnsi="Cambria Math"/>
          </w:rPr>
          <m:t>=</m:t>
        </m:r>
        <m:sSub>
          <m:sSubPr>
            <m:ctrlPr>
              <w:rPr>
                <w:rFonts w:ascii="Cambria Math" w:hAnsi="Cambria Math"/>
              </w:rPr>
            </m:ctrlPr>
          </m:sSubPr>
          <m:e>
            <m:r>
              <w:rPr>
                <w:rFonts w:ascii="Cambria Math" w:hAnsi="Cambria Math"/>
              </w:rPr>
              <m:t>M</m:t>
            </m:r>
          </m:e>
          <m:sub>
            <m:r>
              <m:rPr>
                <m:sty m:val="p"/>
              </m:rPr>
              <w:rPr>
                <w:rFonts w:ascii="Cambria Math" w:hAnsi="Cambria Math"/>
              </w:rPr>
              <m:t>W,0</m:t>
            </m:r>
          </m:sub>
        </m:sSub>
        <m:d>
          <m:dPr>
            <m:ctrlPr>
              <w:rPr>
                <w:rFonts w:ascii="Cambria Math" w:eastAsiaTheme="minorHAnsi" w:hAnsi="Cambria Math"/>
              </w:rPr>
            </m:ctrlPr>
          </m:dPr>
          <m:e>
            <m:f>
              <m:fPr>
                <m:ctrlPr>
                  <w:rPr>
                    <w:rFonts w:ascii="Cambria Math" w:eastAsiaTheme="minorHAnsi" w:hAnsi="Cambria Math"/>
                  </w:rPr>
                </m:ctrlPr>
              </m:fPr>
              <m:num>
                <m:r>
                  <w:rPr>
                    <w:rFonts w:ascii="Cambria Math" w:eastAsiaTheme="minorHAnsi" w:hAnsi="Cambria Math"/>
                  </w:rPr>
                  <m:t>ω</m:t>
                </m:r>
                <m:sSub>
                  <m:sSubPr>
                    <m:ctrlPr>
                      <w:rPr>
                        <w:rFonts w:ascii="Cambria Math" w:eastAsiaTheme="minorHAnsi" w:hAnsi="Cambria Math"/>
                      </w:rPr>
                    </m:ctrlPr>
                  </m:sSubPr>
                  <m:e>
                    <m:r>
                      <w:rPr>
                        <w:rFonts w:ascii="Cambria Math" w:eastAsiaTheme="minorHAnsi" w:hAnsi="Cambria Math"/>
                      </w:rPr>
                      <m:t>τ</m:t>
                    </m:r>
                  </m:e>
                  <m:sub>
                    <m:r>
                      <m:rPr>
                        <m:sty m:val="p"/>
                      </m:rPr>
                      <w:rPr>
                        <w:rFonts w:ascii="Cambria Math" w:eastAsiaTheme="minorHAnsi" w:hAnsi="Cambria Math"/>
                      </w:rPr>
                      <m:t>V,rise</m:t>
                    </m:r>
                  </m:sub>
                </m:sSub>
              </m:num>
              <m:den>
                <m:r>
                  <m:rPr>
                    <m:sty m:val="p"/>
                  </m:rPr>
                  <w:rPr>
                    <w:rFonts w:ascii="Cambria Math" w:eastAsiaTheme="minorHAnsi" w:hAnsi="Cambria Math"/>
                  </w:rPr>
                  <m:t>1+</m:t>
                </m:r>
                <m:sSup>
                  <m:sSupPr>
                    <m:ctrlPr>
                      <w:rPr>
                        <w:rFonts w:ascii="Cambria Math" w:eastAsiaTheme="minorHAnsi" w:hAnsi="Cambria Math"/>
                      </w:rPr>
                    </m:ctrlPr>
                  </m:sSupPr>
                  <m:e>
                    <m:r>
                      <w:rPr>
                        <w:rFonts w:ascii="Cambria Math" w:eastAsiaTheme="minorHAnsi" w:hAnsi="Cambria Math"/>
                      </w:rPr>
                      <m:t>ω</m:t>
                    </m:r>
                  </m:e>
                  <m:sup>
                    <m:r>
                      <m:rPr>
                        <m:sty m:val="p"/>
                      </m:rPr>
                      <w:rPr>
                        <w:rFonts w:ascii="Cambria Math" w:eastAsiaTheme="minorHAnsi" w:hAnsi="Cambria Math"/>
                      </w:rPr>
                      <m:t>2</m:t>
                    </m:r>
                  </m:sup>
                </m:sSup>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V,rise</m:t>
                    </m:r>
                  </m:sub>
                  <m:sup>
                    <m:r>
                      <m:rPr>
                        <m:sty m:val="p"/>
                      </m:rPr>
                      <w:rPr>
                        <w:rFonts w:ascii="Cambria Math" w:eastAsiaTheme="minorHAnsi" w:hAnsi="Cambria Math"/>
                      </w:rPr>
                      <m:t>2</m:t>
                    </m:r>
                  </m:sup>
                </m:sSubSup>
              </m:den>
            </m:f>
            <m:r>
              <m:rPr>
                <m:sty m:val="p"/>
              </m:rPr>
              <w:rPr>
                <w:rFonts w:ascii="Cambria Math" w:eastAsiaTheme="minorHAnsi" w:hAnsi="Cambria Math"/>
              </w:rPr>
              <m:t>-</m:t>
            </m:r>
            <m:f>
              <m:fPr>
                <m:ctrlPr>
                  <w:rPr>
                    <w:rFonts w:ascii="Cambria Math" w:eastAsiaTheme="minorHAnsi" w:hAnsi="Cambria Math"/>
                  </w:rPr>
                </m:ctrlPr>
              </m:fPr>
              <m:num>
                <m:r>
                  <w:rPr>
                    <w:rFonts w:ascii="Cambria Math" w:eastAsiaTheme="minorHAnsi" w:hAnsi="Cambria Math"/>
                  </w:rPr>
                  <m:t>ω</m:t>
                </m:r>
                <m:sSub>
                  <m:sSubPr>
                    <m:ctrlPr>
                      <w:rPr>
                        <w:rFonts w:ascii="Cambria Math" w:eastAsiaTheme="minorHAnsi" w:hAnsi="Cambria Math"/>
                      </w:rPr>
                    </m:ctrlPr>
                  </m:sSubPr>
                  <m:e>
                    <m:r>
                      <w:rPr>
                        <w:rFonts w:ascii="Cambria Math" w:eastAsiaTheme="minorHAnsi" w:hAnsi="Cambria Math"/>
                      </w:rPr>
                      <m:t>τ</m:t>
                    </m:r>
                  </m:e>
                  <m:sub>
                    <m:r>
                      <m:rPr>
                        <m:sty m:val="p"/>
                      </m:rPr>
                      <w:rPr>
                        <w:rFonts w:ascii="Cambria Math" w:eastAsiaTheme="minorHAnsi" w:hAnsi="Cambria Math"/>
                      </w:rPr>
                      <m:t>V,decay</m:t>
                    </m:r>
                  </m:sub>
                </m:sSub>
              </m:num>
              <m:den>
                <m:r>
                  <m:rPr>
                    <m:sty m:val="p"/>
                  </m:rPr>
                  <w:rPr>
                    <w:rFonts w:ascii="Cambria Math" w:eastAsiaTheme="minorHAnsi" w:hAnsi="Cambria Math"/>
                  </w:rPr>
                  <m:t>1+</m:t>
                </m:r>
                <m:sSup>
                  <m:sSupPr>
                    <m:ctrlPr>
                      <w:rPr>
                        <w:rFonts w:ascii="Cambria Math" w:eastAsiaTheme="minorHAnsi" w:hAnsi="Cambria Math"/>
                      </w:rPr>
                    </m:ctrlPr>
                  </m:sSupPr>
                  <m:e>
                    <m:r>
                      <w:rPr>
                        <w:rFonts w:ascii="Cambria Math" w:eastAsiaTheme="minorHAnsi" w:hAnsi="Cambria Math"/>
                      </w:rPr>
                      <m:t>ω</m:t>
                    </m:r>
                  </m:e>
                  <m:sup>
                    <m:r>
                      <m:rPr>
                        <m:sty m:val="p"/>
                      </m:rPr>
                      <w:rPr>
                        <w:rFonts w:ascii="Cambria Math" w:eastAsiaTheme="minorHAnsi" w:hAnsi="Cambria Math"/>
                      </w:rPr>
                      <m:t>2</m:t>
                    </m:r>
                  </m:sup>
                </m:sSup>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V,decay</m:t>
                    </m:r>
                  </m:sub>
                  <m:sup>
                    <m:r>
                      <m:rPr>
                        <m:sty m:val="p"/>
                      </m:rPr>
                      <w:rPr>
                        <w:rFonts w:ascii="Cambria Math" w:eastAsiaTheme="minorHAnsi" w:hAnsi="Cambria Math"/>
                      </w:rPr>
                      <m:t>2</m:t>
                    </m:r>
                  </m:sup>
                </m:sSubSup>
              </m:den>
            </m:f>
          </m:e>
        </m:d>
      </m:oMath>
      <w:r>
        <w:t xml:space="preserve"> ,</w:t>
      </w:r>
      <w:r>
        <w:tab/>
      </w:r>
      <w:r>
        <w:tab/>
      </w:r>
      <w:r>
        <w:tab/>
      </w:r>
      <w:r>
        <w:tab/>
      </w:r>
      <w:r>
        <w:tab/>
        <w:t>(S6)</w:t>
      </w:r>
    </w:p>
    <w:p w14:paraId="647B04CF" w14:textId="3FAA71F8" w:rsidR="00CE6804" w:rsidRDefault="005F2E03" w:rsidP="00CE6804">
      <w:pPr>
        <w:ind w:firstLine="0"/>
        <w:rPr>
          <w:rFonts w:eastAsiaTheme="minorEastAsia"/>
          <w:color w:val="000000" w:themeColor="text1"/>
          <w:szCs w:val="21"/>
        </w:rPr>
      </w:pPr>
      <w:r>
        <w:t xml:space="preserve">where </w:t>
      </w:r>
      <m:oMath>
        <m:sSub>
          <m:sSubPr>
            <m:ctrlPr>
              <w:rPr>
                <w:rFonts w:ascii="Cambria Math" w:eastAsiaTheme="majorEastAsia" w:hAnsi="Cambria Math" w:cstheme="majorBidi"/>
                <w:color w:val="000000" w:themeColor="text1"/>
                <w:szCs w:val="21"/>
              </w:rPr>
            </m:ctrlPr>
          </m:sSubPr>
          <m:e>
            <m:r>
              <w:rPr>
                <w:rFonts w:ascii="Cambria Math" w:hAnsi="Cambria Math"/>
              </w:rPr>
              <m:t>M</m:t>
            </m:r>
          </m:e>
          <m:sub>
            <m:r>
              <m:rPr>
                <m:sty m:val="p"/>
              </m:rPr>
              <w:rPr>
                <w:rFonts w:ascii="Cambria Math" w:hAnsi="Cambria Math"/>
              </w:rPr>
              <m:t>W,0</m:t>
            </m:r>
          </m:sub>
        </m:sSub>
      </m:oMath>
      <w:r>
        <w:rPr>
          <w:rFonts w:eastAsiaTheme="minorEastAsia"/>
          <w:color w:val="000000" w:themeColor="text1"/>
          <w:szCs w:val="21"/>
        </w:rPr>
        <w:t xml:space="preserve"> is a constant.</w:t>
      </w:r>
      <w:r w:rsidR="00CE6804">
        <w:rPr>
          <w:rFonts w:eastAsiaTheme="minorEastAsia"/>
          <w:color w:val="000000" w:themeColor="text1"/>
          <w:szCs w:val="21"/>
        </w:rPr>
        <w:t xml:space="preserve"> Differentiating equation S6 versus angular frequency </w:t>
      </w:r>
      <m:oMath>
        <m:r>
          <w:rPr>
            <w:rFonts w:ascii="Cambria Math" w:eastAsiaTheme="minorEastAsia" w:hAnsi="Cambria Math"/>
            <w:color w:val="000000" w:themeColor="text1"/>
            <w:szCs w:val="21"/>
          </w:rPr>
          <m:t>ω</m:t>
        </m:r>
      </m:oMath>
      <w:r w:rsidR="00CE6804">
        <w:rPr>
          <w:rFonts w:eastAsiaTheme="minorEastAsia"/>
          <w:color w:val="000000" w:themeColor="text1"/>
          <w:szCs w:val="21"/>
        </w:rPr>
        <w:t>, we obtain</w:t>
      </w:r>
    </w:p>
    <w:p w14:paraId="16C3D794" w14:textId="2931114B" w:rsidR="005F2E03" w:rsidRDefault="00000000" w:rsidP="00CE6804">
      <w:pPr>
        <w:pStyle w:val="Formula"/>
      </w:pPr>
      <m:oMath>
        <m:f>
          <m:fPr>
            <m:ctrlPr>
              <w:rPr>
                <w:rFonts w:ascii="Cambria Math" w:eastAsiaTheme="minorHAnsi" w:hAnsi="Cambria Math"/>
              </w:rPr>
            </m:ctrlPr>
          </m:fPr>
          <m:num>
            <m:r>
              <w:rPr>
                <w:rFonts w:ascii="Cambria Math" w:eastAsiaTheme="minorHAnsi" w:hAnsi="Cambria Math"/>
              </w:rPr>
              <m:t>d</m:t>
            </m:r>
            <m:r>
              <m:rPr>
                <m:sty m:val="p"/>
              </m:rPr>
              <w:rPr>
                <w:rFonts w:ascii="Cambria Math" w:eastAsiaTheme="minorHAnsi" w:hAnsi="Cambria Math"/>
              </w:rPr>
              <m:t xml:space="preserve">(-imag </m:t>
            </m:r>
            <m:sSub>
              <m:sSubPr>
                <m:ctrlPr>
                  <w:rPr>
                    <w:rFonts w:ascii="Cambria Math" w:eastAsiaTheme="minorHAnsi" w:hAnsi="Cambria Math"/>
                    <w:i/>
                    <w:iCs/>
                  </w:rPr>
                </m:ctrlPr>
              </m:sSubPr>
              <m:e>
                <m:r>
                  <w:rPr>
                    <w:rFonts w:ascii="Cambria Math" w:eastAsiaTheme="minorHAnsi" w:hAnsi="Cambria Math"/>
                  </w:rPr>
                  <m:t>M</m:t>
                </m:r>
              </m:e>
              <m:sub>
                <m:r>
                  <m:rPr>
                    <m:sty m:val="p"/>
                  </m:rPr>
                  <w:rPr>
                    <w:rFonts w:ascii="Cambria Math" w:eastAsiaTheme="minorHAnsi" w:hAnsi="Cambria Math"/>
                  </w:rPr>
                  <m:t>W</m:t>
                </m:r>
              </m:sub>
            </m:sSub>
            <m:r>
              <m:rPr>
                <m:sty m:val="p"/>
              </m:rPr>
              <w:rPr>
                <w:rFonts w:ascii="Cambria Math" w:eastAsiaTheme="minorHAnsi" w:hAnsi="Cambria Math"/>
              </w:rPr>
              <m:t>)</m:t>
            </m:r>
          </m:num>
          <m:den>
            <m:r>
              <w:rPr>
                <w:rFonts w:ascii="Cambria Math" w:eastAsiaTheme="minorHAnsi" w:hAnsi="Cambria Math"/>
              </w:rPr>
              <m:t>dω</m:t>
            </m:r>
          </m:den>
        </m:f>
        <m:r>
          <m:rPr>
            <m:sty m:val="p"/>
          </m:rPr>
          <w:rPr>
            <w:rFonts w:ascii="Cambria Math" w:eastAsiaTheme="minorHAnsi" w:hAnsi="Cambria Math"/>
          </w:rPr>
          <m:t>=</m:t>
        </m:r>
        <m:sSub>
          <m:sSubPr>
            <m:ctrlPr>
              <w:rPr>
                <w:rFonts w:ascii="Cambria Math" w:hAnsi="Cambria Math"/>
              </w:rPr>
            </m:ctrlPr>
          </m:sSubPr>
          <m:e>
            <m:r>
              <w:rPr>
                <w:rFonts w:ascii="Cambria Math" w:hAnsi="Cambria Math"/>
              </w:rPr>
              <m:t>M</m:t>
            </m:r>
          </m:e>
          <m:sub>
            <m:r>
              <m:rPr>
                <m:sty m:val="p"/>
              </m:rPr>
              <w:rPr>
                <w:rFonts w:ascii="Cambria Math" w:hAnsi="Cambria Math"/>
              </w:rPr>
              <m:t>W,0</m:t>
            </m:r>
          </m:sub>
        </m:sSub>
        <m:d>
          <m:dPr>
            <m:ctrlPr>
              <w:rPr>
                <w:rFonts w:ascii="Cambria Math" w:eastAsiaTheme="minorHAnsi" w:hAnsi="Cambria Math"/>
              </w:rPr>
            </m:ctrlPr>
          </m:dPr>
          <m:e>
            <m:f>
              <m:fPr>
                <m:ctrlPr>
                  <w:rPr>
                    <w:rFonts w:ascii="Cambria Math" w:eastAsiaTheme="minorHAnsi" w:hAnsi="Cambria Math"/>
                  </w:rPr>
                </m:ctrlPr>
              </m:fPr>
              <m:num>
                <m:sSub>
                  <m:sSubPr>
                    <m:ctrlPr>
                      <w:rPr>
                        <w:rFonts w:ascii="Cambria Math" w:eastAsiaTheme="minorHAnsi" w:hAnsi="Cambria Math"/>
                      </w:rPr>
                    </m:ctrlPr>
                  </m:sSubPr>
                  <m:e>
                    <m:r>
                      <w:rPr>
                        <w:rFonts w:ascii="Cambria Math" w:eastAsiaTheme="minorHAnsi" w:hAnsi="Cambria Math"/>
                      </w:rPr>
                      <m:t>τ</m:t>
                    </m:r>
                  </m:e>
                  <m:sub>
                    <m:r>
                      <m:rPr>
                        <m:sty m:val="p"/>
                      </m:rPr>
                      <w:rPr>
                        <w:rFonts w:ascii="Cambria Math" w:eastAsiaTheme="minorHAnsi" w:hAnsi="Cambria Math"/>
                      </w:rPr>
                      <m:t>V,rise</m:t>
                    </m:r>
                  </m:sub>
                </m:sSub>
                <m:d>
                  <m:dPr>
                    <m:ctrlPr>
                      <w:rPr>
                        <w:rFonts w:ascii="Cambria Math" w:eastAsiaTheme="minorHAnsi" w:hAnsi="Cambria Math"/>
                        <w:i/>
                      </w:rPr>
                    </m:ctrlPr>
                  </m:dPr>
                  <m:e>
                    <m:d>
                      <m:dPr>
                        <m:ctrlPr>
                          <w:rPr>
                            <w:rFonts w:ascii="Cambria Math" w:eastAsiaTheme="minorHAnsi" w:hAnsi="Cambria Math"/>
                            <w:i/>
                          </w:rPr>
                        </m:ctrlPr>
                      </m:dPr>
                      <m:e>
                        <m:r>
                          <m:rPr>
                            <m:sty m:val="p"/>
                          </m:rPr>
                          <w:rPr>
                            <w:rFonts w:ascii="Cambria Math" w:eastAsiaTheme="minorHAnsi" w:hAnsi="Cambria Math"/>
                          </w:rPr>
                          <m:t>1+</m:t>
                        </m:r>
                        <m:sSup>
                          <m:sSupPr>
                            <m:ctrlPr>
                              <w:rPr>
                                <w:rFonts w:ascii="Cambria Math" w:eastAsiaTheme="minorHAnsi" w:hAnsi="Cambria Math"/>
                              </w:rPr>
                            </m:ctrlPr>
                          </m:sSupPr>
                          <m:e>
                            <m:r>
                              <w:rPr>
                                <w:rFonts w:ascii="Cambria Math" w:eastAsiaTheme="minorHAnsi" w:hAnsi="Cambria Math"/>
                              </w:rPr>
                              <m:t>ω</m:t>
                            </m:r>
                          </m:e>
                          <m:sup>
                            <m:r>
                              <m:rPr>
                                <m:sty m:val="p"/>
                              </m:rPr>
                              <w:rPr>
                                <w:rFonts w:ascii="Cambria Math" w:eastAsiaTheme="minorHAnsi" w:hAnsi="Cambria Math"/>
                              </w:rPr>
                              <m:t>2</m:t>
                            </m:r>
                          </m:sup>
                        </m:sSup>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V,rise</m:t>
                            </m:r>
                          </m:sub>
                          <m:sup>
                            <m:r>
                              <m:rPr>
                                <m:sty m:val="p"/>
                              </m:rPr>
                              <w:rPr>
                                <w:rFonts w:ascii="Cambria Math" w:eastAsiaTheme="minorHAnsi" w:hAnsi="Cambria Math"/>
                              </w:rPr>
                              <m:t>2</m:t>
                            </m:r>
                          </m:sup>
                        </m:sSubSup>
                      </m:e>
                    </m:d>
                    <m:r>
                      <w:rPr>
                        <w:rFonts w:ascii="Cambria Math" w:eastAsiaTheme="minorHAnsi" w:hAnsi="Cambria Math"/>
                      </w:rPr>
                      <m:t>-2</m:t>
                    </m:r>
                    <m:sSup>
                      <m:sSupPr>
                        <m:ctrlPr>
                          <w:rPr>
                            <w:rFonts w:ascii="Cambria Math" w:eastAsiaTheme="minorHAnsi" w:hAnsi="Cambria Math"/>
                            <w:i/>
                            <w:iCs/>
                          </w:rPr>
                        </m:ctrlPr>
                      </m:sSupPr>
                      <m:e>
                        <m:r>
                          <w:rPr>
                            <w:rFonts w:ascii="Cambria Math" w:eastAsiaTheme="minorHAnsi" w:hAnsi="Cambria Math"/>
                          </w:rPr>
                          <m:t>ω</m:t>
                        </m:r>
                      </m:e>
                      <m:sup>
                        <m:r>
                          <w:rPr>
                            <w:rFonts w:ascii="Cambria Math" w:eastAsiaTheme="minorHAnsi" w:hAnsi="Cambria Math"/>
                          </w:rPr>
                          <m:t>2</m:t>
                        </m:r>
                      </m:sup>
                    </m:sSup>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V,rise</m:t>
                        </m:r>
                      </m:sub>
                      <m:sup>
                        <m:r>
                          <m:rPr>
                            <m:sty m:val="p"/>
                          </m:rPr>
                          <w:rPr>
                            <w:rFonts w:ascii="Cambria Math" w:eastAsiaTheme="minorHAnsi" w:hAnsi="Cambria Math"/>
                          </w:rPr>
                          <m:t>2</m:t>
                        </m:r>
                      </m:sup>
                    </m:sSubSup>
                  </m:e>
                </m:d>
              </m:num>
              <m:den>
                <m:sSup>
                  <m:sSupPr>
                    <m:ctrlPr>
                      <w:rPr>
                        <w:rFonts w:ascii="Cambria Math" w:eastAsiaTheme="minorHAnsi" w:hAnsi="Cambria Math"/>
                      </w:rPr>
                    </m:ctrlPr>
                  </m:sSupPr>
                  <m:e>
                    <m:d>
                      <m:dPr>
                        <m:ctrlPr>
                          <w:rPr>
                            <w:rFonts w:ascii="Cambria Math" w:eastAsiaTheme="minorHAnsi" w:hAnsi="Cambria Math"/>
                          </w:rPr>
                        </m:ctrlPr>
                      </m:dPr>
                      <m:e>
                        <m:r>
                          <m:rPr>
                            <m:sty m:val="p"/>
                          </m:rPr>
                          <w:rPr>
                            <w:rFonts w:ascii="Cambria Math" w:eastAsiaTheme="minorHAnsi" w:hAnsi="Cambria Math"/>
                          </w:rPr>
                          <m:t>1+</m:t>
                        </m:r>
                        <m:sSup>
                          <m:sSupPr>
                            <m:ctrlPr>
                              <w:rPr>
                                <w:rFonts w:ascii="Cambria Math" w:eastAsiaTheme="minorHAnsi" w:hAnsi="Cambria Math"/>
                              </w:rPr>
                            </m:ctrlPr>
                          </m:sSupPr>
                          <m:e>
                            <m:r>
                              <w:rPr>
                                <w:rFonts w:ascii="Cambria Math" w:eastAsiaTheme="minorHAnsi" w:hAnsi="Cambria Math"/>
                              </w:rPr>
                              <m:t>ω</m:t>
                            </m:r>
                          </m:e>
                          <m:sup>
                            <m:r>
                              <m:rPr>
                                <m:sty m:val="p"/>
                              </m:rPr>
                              <w:rPr>
                                <w:rFonts w:ascii="Cambria Math" w:eastAsiaTheme="minorHAnsi" w:hAnsi="Cambria Math"/>
                              </w:rPr>
                              <m:t>2</m:t>
                            </m:r>
                          </m:sup>
                        </m:sSup>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V,rise</m:t>
                            </m:r>
                          </m:sub>
                          <m:sup>
                            <m:r>
                              <m:rPr>
                                <m:sty m:val="p"/>
                              </m:rPr>
                              <w:rPr>
                                <w:rFonts w:ascii="Cambria Math" w:eastAsiaTheme="minorHAnsi" w:hAnsi="Cambria Math"/>
                              </w:rPr>
                              <m:t>2</m:t>
                            </m:r>
                          </m:sup>
                        </m:sSubSup>
                      </m:e>
                    </m:d>
                  </m:e>
                  <m:sup>
                    <m:r>
                      <m:rPr>
                        <m:sty m:val="p"/>
                      </m:rPr>
                      <w:rPr>
                        <w:rFonts w:ascii="Cambria Math" w:eastAsiaTheme="minorHAnsi" w:hAnsi="Cambria Math"/>
                      </w:rPr>
                      <m:t>2</m:t>
                    </m:r>
                  </m:sup>
                </m:sSup>
              </m:den>
            </m:f>
            <m:r>
              <w:rPr>
                <w:rFonts w:ascii="Cambria Math" w:eastAsiaTheme="minorHAnsi" w:hAnsi="Cambria Math"/>
              </w:rPr>
              <m:t xml:space="preserve">-                                                              </m:t>
            </m:r>
            <m:f>
              <m:fPr>
                <m:ctrlPr>
                  <w:rPr>
                    <w:rFonts w:ascii="Cambria Math" w:eastAsiaTheme="minorHAnsi" w:hAnsi="Cambria Math"/>
                  </w:rPr>
                </m:ctrlPr>
              </m:fPr>
              <m:num>
                <m:sSub>
                  <m:sSubPr>
                    <m:ctrlPr>
                      <w:rPr>
                        <w:rFonts w:ascii="Cambria Math" w:eastAsiaTheme="minorHAnsi" w:hAnsi="Cambria Math"/>
                      </w:rPr>
                    </m:ctrlPr>
                  </m:sSubPr>
                  <m:e>
                    <m:r>
                      <w:rPr>
                        <w:rFonts w:ascii="Cambria Math" w:eastAsiaTheme="minorHAnsi" w:hAnsi="Cambria Math"/>
                      </w:rPr>
                      <m:t>τ</m:t>
                    </m:r>
                  </m:e>
                  <m:sub>
                    <m:r>
                      <m:rPr>
                        <m:sty m:val="p"/>
                      </m:rPr>
                      <w:rPr>
                        <w:rFonts w:ascii="Cambria Math" w:eastAsiaTheme="minorHAnsi" w:hAnsi="Cambria Math"/>
                      </w:rPr>
                      <m:t>V,decay</m:t>
                    </m:r>
                  </m:sub>
                </m:sSub>
                <m:d>
                  <m:dPr>
                    <m:ctrlPr>
                      <w:rPr>
                        <w:rFonts w:ascii="Cambria Math" w:eastAsiaTheme="minorHAnsi" w:hAnsi="Cambria Math"/>
                        <w:i/>
                      </w:rPr>
                    </m:ctrlPr>
                  </m:dPr>
                  <m:e>
                    <m:d>
                      <m:dPr>
                        <m:ctrlPr>
                          <w:rPr>
                            <w:rFonts w:ascii="Cambria Math" w:eastAsiaTheme="minorHAnsi" w:hAnsi="Cambria Math"/>
                            <w:i/>
                          </w:rPr>
                        </m:ctrlPr>
                      </m:dPr>
                      <m:e>
                        <m:r>
                          <m:rPr>
                            <m:sty m:val="p"/>
                          </m:rPr>
                          <w:rPr>
                            <w:rFonts w:ascii="Cambria Math" w:eastAsiaTheme="minorHAnsi" w:hAnsi="Cambria Math"/>
                          </w:rPr>
                          <m:t>1+</m:t>
                        </m:r>
                        <m:sSup>
                          <m:sSupPr>
                            <m:ctrlPr>
                              <w:rPr>
                                <w:rFonts w:ascii="Cambria Math" w:eastAsiaTheme="minorHAnsi" w:hAnsi="Cambria Math"/>
                              </w:rPr>
                            </m:ctrlPr>
                          </m:sSupPr>
                          <m:e>
                            <m:r>
                              <w:rPr>
                                <w:rFonts w:ascii="Cambria Math" w:eastAsiaTheme="minorHAnsi" w:hAnsi="Cambria Math"/>
                              </w:rPr>
                              <m:t>ω</m:t>
                            </m:r>
                          </m:e>
                          <m:sup>
                            <m:r>
                              <m:rPr>
                                <m:sty m:val="p"/>
                              </m:rPr>
                              <w:rPr>
                                <w:rFonts w:ascii="Cambria Math" w:eastAsiaTheme="minorHAnsi" w:hAnsi="Cambria Math"/>
                              </w:rPr>
                              <m:t>2</m:t>
                            </m:r>
                          </m:sup>
                        </m:sSup>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V,decay</m:t>
                            </m:r>
                          </m:sub>
                          <m:sup>
                            <m:r>
                              <m:rPr>
                                <m:sty m:val="p"/>
                              </m:rPr>
                              <w:rPr>
                                <w:rFonts w:ascii="Cambria Math" w:eastAsiaTheme="minorHAnsi" w:hAnsi="Cambria Math"/>
                              </w:rPr>
                              <m:t>2</m:t>
                            </m:r>
                          </m:sup>
                        </m:sSubSup>
                      </m:e>
                    </m:d>
                    <m:r>
                      <w:rPr>
                        <w:rFonts w:ascii="Cambria Math" w:eastAsiaTheme="minorHAnsi" w:hAnsi="Cambria Math"/>
                      </w:rPr>
                      <m:t>-2</m:t>
                    </m:r>
                    <m:sSup>
                      <m:sSupPr>
                        <m:ctrlPr>
                          <w:rPr>
                            <w:rFonts w:ascii="Cambria Math" w:eastAsiaTheme="minorHAnsi" w:hAnsi="Cambria Math"/>
                            <w:i/>
                            <w:iCs/>
                          </w:rPr>
                        </m:ctrlPr>
                      </m:sSupPr>
                      <m:e>
                        <m:r>
                          <w:rPr>
                            <w:rFonts w:ascii="Cambria Math" w:eastAsiaTheme="minorHAnsi" w:hAnsi="Cambria Math"/>
                          </w:rPr>
                          <m:t>ω</m:t>
                        </m:r>
                      </m:e>
                      <m:sup>
                        <m:r>
                          <w:rPr>
                            <w:rFonts w:ascii="Cambria Math" w:eastAsiaTheme="minorHAnsi" w:hAnsi="Cambria Math"/>
                          </w:rPr>
                          <m:t>2</m:t>
                        </m:r>
                      </m:sup>
                    </m:sSup>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V,decay</m:t>
                        </m:r>
                      </m:sub>
                      <m:sup>
                        <m:r>
                          <m:rPr>
                            <m:sty m:val="p"/>
                          </m:rPr>
                          <w:rPr>
                            <w:rFonts w:ascii="Cambria Math" w:eastAsiaTheme="minorHAnsi" w:hAnsi="Cambria Math"/>
                          </w:rPr>
                          <m:t>2</m:t>
                        </m:r>
                      </m:sup>
                    </m:sSubSup>
                  </m:e>
                </m:d>
              </m:num>
              <m:den>
                <m:sSup>
                  <m:sSupPr>
                    <m:ctrlPr>
                      <w:rPr>
                        <w:rFonts w:ascii="Cambria Math" w:eastAsiaTheme="minorHAnsi" w:hAnsi="Cambria Math"/>
                      </w:rPr>
                    </m:ctrlPr>
                  </m:sSupPr>
                  <m:e>
                    <m:d>
                      <m:dPr>
                        <m:ctrlPr>
                          <w:rPr>
                            <w:rFonts w:ascii="Cambria Math" w:eastAsiaTheme="minorHAnsi" w:hAnsi="Cambria Math"/>
                          </w:rPr>
                        </m:ctrlPr>
                      </m:dPr>
                      <m:e>
                        <m:r>
                          <m:rPr>
                            <m:sty m:val="p"/>
                          </m:rPr>
                          <w:rPr>
                            <w:rFonts w:ascii="Cambria Math" w:eastAsiaTheme="minorHAnsi" w:hAnsi="Cambria Math"/>
                          </w:rPr>
                          <m:t>1+</m:t>
                        </m:r>
                        <m:sSup>
                          <m:sSupPr>
                            <m:ctrlPr>
                              <w:rPr>
                                <w:rFonts w:ascii="Cambria Math" w:eastAsiaTheme="minorHAnsi" w:hAnsi="Cambria Math"/>
                              </w:rPr>
                            </m:ctrlPr>
                          </m:sSupPr>
                          <m:e>
                            <m:r>
                              <w:rPr>
                                <w:rFonts w:ascii="Cambria Math" w:eastAsiaTheme="minorHAnsi" w:hAnsi="Cambria Math"/>
                              </w:rPr>
                              <m:t>ω</m:t>
                            </m:r>
                          </m:e>
                          <m:sup>
                            <m:r>
                              <m:rPr>
                                <m:sty m:val="p"/>
                              </m:rPr>
                              <w:rPr>
                                <w:rFonts w:ascii="Cambria Math" w:eastAsiaTheme="minorHAnsi" w:hAnsi="Cambria Math"/>
                              </w:rPr>
                              <m:t>2</m:t>
                            </m:r>
                          </m:sup>
                        </m:sSup>
                        <m:sSubSup>
                          <m:sSubSupPr>
                            <m:ctrlPr>
                              <w:rPr>
                                <w:rFonts w:ascii="Cambria Math" w:eastAsiaTheme="minorHAnsi" w:hAnsi="Cambria Math"/>
                              </w:rPr>
                            </m:ctrlPr>
                          </m:sSubSupPr>
                          <m:e>
                            <m:r>
                              <w:rPr>
                                <w:rFonts w:ascii="Cambria Math" w:eastAsiaTheme="minorHAnsi" w:hAnsi="Cambria Math"/>
                              </w:rPr>
                              <m:t>τ</m:t>
                            </m:r>
                          </m:e>
                          <m:sub>
                            <m:r>
                              <m:rPr>
                                <m:sty m:val="p"/>
                              </m:rPr>
                              <w:rPr>
                                <w:rFonts w:ascii="Cambria Math" w:eastAsiaTheme="minorHAnsi" w:hAnsi="Cambria Math"/>
                              </w:rPr>
                              <m:t>V,decay</m:t>
                            </m:r>
                          </m:sub>
                          <m:sup>
                            <m:r>
                              <m:rPr>
                                <m:sty m:val="p"/>
                              </m:rPr>
                              <w:rPr>
                                <w:rFonts w:ascii="Cambria Math" w:eastAsiaTheme="minorHAnsi" w:hAnsi="Cambria Math"/>
                              </w:rPr>
                              <m:t>2</m:t>
                            </m:r>
                          </m:sup>
                        </m:sSubSup>
                      </m:e>
                    </m:d>
                  </m:e>
                  <m:sup>
                    <m:r>
                      <m:rPr>
                        <m:sty m:val="p"/>
                      </m:rPr>
                      <w:rPr>
                        <w:rFonts w:ascii="Cambria Math" w:eastAsiaTheme="minorHAnsi" w:hAnsi="Cambria Math"/>
                      </w:rPr>
                      <m:t>2</m:t>
                    </m:r>
                  </m:sup>
                </m:sSup>
              </m:den>
            </m:f>
          </m:e>
        </m:d>
      </m:oMath>
      <w:r w:rsidR="0059652D">
        <w:t xml:space="preserve">  .</w:t>
      </w:r>
      <w:r w:rsidR="0059652D">
        <w:tab/>
      </w:r>
      <w:r w:rsidR="0059652D">
        <w:tab/>
        <w:t>(S7)</w:t>
      </w:r>
    </w:p>
    <w:p w14:paraId="3ECB44C5" w14:textId="6C483E12" w:rsidR="007F210B" w:rsidRDefault="00766F11" w:rsidP="00766F11">
      <w:pPr>
        <w:ind w:firstLine="0"/>
      </w:pPr>
      <w:r>
        <w:t xml:space="preserve">The characteristic frequencies are obtained by setting the LHS of equation S7 to zero, yielding </w:t>
      </w:r>
    </w:p>
    <w:p w14:paraId="5B62113E" w14:textId="6A13487B" w:rsidR="007F210B" w:rsidRDefault="00000000" w:rsidP="003E6491">
      <w:pPr>
        <w:pStyle w:val="Formula"/>
        <w:jc w:val="right"/>
      </w:pPr>
      <m:oMath>
        <m:sSup>
          <m:sSupPr>
            <m:ctrlPr>
              <w:rPr>
                <w:rFonts w:ascii="Cambria Math" w:eastAsiaTheme="minorHAnsi" w:hAnsi="Cambria Math" w:cstheme="minorBidi"/>
                <w:color w:val="auto"/>
                <w:szCs w:val="22"/>
              </w:rPr>
            </m:ctrlPr>
          </m:sSupPr>
          <m:e>
            <m:r>
              <w:rPr>
                <w:rFonts w:ascii="Cambria Math" w:hAnsi="Cambria Math"/>
              </w:rPr>
              <m:t>C</m:t>
            </m:r>
          </m:e>
          <m:sup>
            <m:r>
              <m:rPr>
                <m:sty m:val="p"/>
              </m:rPr>
              <w:rPr>
                <w:rFonts w:ascii="Cambria Math" w:hAnsi="Cambria Math"/>
              </w:rPr>
              <m:t>3</m:t>
            </m:r>
          </m:sup>
        </m:sSup>
        <m:sSup>
          <m:sSupPr>
            <m:ctrlPr>
              <w:rPr>
                <w:rFonts w:ascii="Cambria Math" w:eastAsiaTheme="minorHAnsi" w:hAnsi="Cambria Math" w:cstheme="minorBidi"/>
                <w:color w:val="auto"/>
                <w:szCs w:val="22"/>
              </w:rPr>
            </m:ctrlPr>
          </m:sSupPr>
          <m:e>
            <m:r>
              <w:rPr>
                <w:rFonts w:ascii="Cambria Math" w:hAnsi="Cambria Math"/>
              </w:rPr>
              <m:t>x</m:t>
            </m:r>
          </m:e>
          <m:sup>
            <m:r>
              <m:rPr>
                <m:sty m:val="p"/>
              </m:rPr>
              <w:rPr>
                <w:rFonts w:ascii="Cambria Math" w:hAnsi="Cambria Math"/>
              </w:rPr>
              <m:t>3</m:t>
            </m:r>
          </m:sup>
        </m:sSup>
        <m:r>
          <m:rPr>
            <m:sty m:val="p"/>
          </m:rPr>
          <w:rPr>
            <w:rFonts w:ascii="Cambria Math" w:hAnsi="Cambria Math"/>
          </w:rPr>
          <m:t>-</m:t>
        </m:r>
        <m:r>
          <w:rPr>
            <w:rFonts w:ascii="Cambria Math" w:hAnsi="Cambria Math"/>
          </w:rPr>
          <m:t>C</m:t>
        </m:r>
        <m:d>
          <m:dPr>
            <m:ctrlPr>
              <w:rPr>
                <w:rFonts w:ascii="Cambria Math" w:hAnsi="Cambria Math"/>
              </w:rPr>
            </m:ctrlPr>
          </m:dPr>
          <m:e>
            <m:r>
              <m:rPr>
                <m:sty m:val="p"/>
              </m:rPr>
              <w:rPr>
                <w:rFonts w:ascii="Cambria Math" w:hAnsi="Cambria Math"/>
              </w:rPr>
              <m:t>3</m:t>
            </m:r>
            <m:r>
              <w:rPr>
                <w:rFonts w:ascii="Cambria Math" w:hAnsi="Cambria Math"/>
              </w:rPr>
              <m:t>C</m:t>
            </m:r>
            <m:r>
              <m:rPr>
                <m:sty m:val="p"/>
              </m:rPr>
              <w:rPr>
                <w:rFonts w:ascii="Cambria Math" w:hAnsi="Cambria Math"/>
              </w:rPr>
              <m:t>+</m:t>
            </m:r>
            <m:r>
              <w:rPr>
                <w:rFonts w:ascii="Cambria Math" w:hAnsi="Cambria Math"/>
              </w:rPr>
              <m:t>D</m:t>
            </m:r>
          </m:e>
        </m:d>
        <m:sSup>
          <m:sSupPr>
            <m:ctrlPr>
              <w:rPr>
                <w:rFonts w:ascii="Cambria Math" w:eastAsiaTheme="minorHAnsi" w:hAnsi="Cambria Math" w:cstheme="minorBidi"/>
                <w:color w:val="auto"/>
                <w:szCs w:val="22"/>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d>
          <m:dPr>
            <m:ctrlPr>
              <w:rPr>
                <w:rFonts w:ascii="Cambria Math" w:hAnsi="Cambria Math"/>
              </w:rPr>
            </m:ctrlPr>
          </m:dPr>
          <m:e>
            <m:r>
              <m:rPr>
                <m:sty m:val="p"/>
              </m:rPr>
              <w:rPr>
                <w:rFonts w:ascii="Cambria Math" w:hAnsi="Cambria Math"/>
              </w:rPr>
              <m:t>3</m:t>
            </m:r>
            <m:r>
              <w:rPr>
                <w:rFonts w:ascii="Cambria Math" w:hAnsi="Cambria Math"/>
              </w:rPr>
              <m:t>C</m:t>
            </m:r>
            <m:r>
              <m:rPr>
                <m:sty m:val="p"/>
              </m:rPr>
              <w:rPr>
                <w:rFonts w:ascii="Cambria Math" w:hAnsi="Cambria Math"/>
              </w:rPr>
              <m:t>+</m:t>
            </m:r>
            <m:r>
              <w:rPr>
                <w:rFonts w:ascii="Cambria Math" w:hAnsi="Cambria Math"/>
              </w:rPr>
              <m:t>D</m:t>
            </m:r>
          </m:e>
        </m:d>
        <m:r>
          <w:rPr>
            <w:rFonts w:ascii="Cambria Math" w:hAnsi="Cambria Math"/>
          </w:rPr>
          <m:t>x+1=0</m:t>
        </m:r>
      </m:oMath>
      <w:r w:rsidR="003E6491">
        <w:rPr>
          <w:iCs/>
        </w:rPr>
        <w:t xml:space="preserve"> ,</w:t>
      </w:r>
      <w:r w:rsidR="003E6491">
        <w:rPr>
          <w:iCs/>
        </w:rPr>
        <w:tab/>
      </w:r>
      <w:r w:rsidR="003E6491">
        <w:rPr>
          <w:iCs/>
        </w:rPr>
        <w:tab/>
      </w:r>
      <w:r w:rsidR="003E6491">
        <w:rPr>
          <w:iCs/>
        </w:rPr>
        <w:tab/>
      </w:r>
      <w:r w:rsidR="003E6491">
        <w:rPr>
          <w:iCs/>
        </w:rPr>
        <w:tab/>
      </w:r>
      <w:r w:rsidR="003E6491">
        <w:rPr>
          <w:iCs/>
        </w:rPr>
        <w:tab/>
        <w:t>(S8)</w:t>
      </w:r>
    </w:p>
    <w:p w14:paraId="10609617" w14:textId="1FCE2443" w:rsidR="007F210B" w:rsidRDefault="003E6491" w:rsidP="003E6491">
      <w:pPr>
        <w:ind w:firstLine="0"/>
      </w:pPr>
      <w:r>
        <w:t xml:space="preserve">where </w:t>
      </w:r>
      <m:oMath>
        <m:r>
          <w:rPr>
            <w:rFonts w:ascii="Cambria Math" w:hAnsi="Cambria Math"/>
          </w:rPr>
          <m:t>x=</m:t>
        </m:r>
        <m:sSubSup>
          <m:sSubSupPr>
            <m:ctrlPr>
              <w:rPr>
                <w:rFonts w:ascii="Cambria Math" w:hAnsi="Cambria Math"/>
                <w:i/>
              </w:rPr>
            </m:ctrlPr>
          </m:sSubSupPr>
          <m:e>
            <m:r>
              <w:rPr>
                <w:rFonts w:ascii="Cambria Math" w:hAnsi="Cambria Math"/>
              </w:rPr>
              <m:t>ω</m:t>
            </m:r>
          </m:e>
          <m:sub>
            <m:r>
              <m:rPr>
                <m:sty m:val="p"/>
              </m:rPr>
              <w:rPr>
                <w:rFonts w:ascii="Cambria Math" w:hAnsi="Cambria Math"/>
              </w:rPr>
              <m:t>char</m:t>
            </m:r>
          </m:sub>
          <m:sup>
            <m:r>
              <w:rPr>
                <w:rFonts w:ascii="Cambria Math" w:hAnsi="Cambria Math"/>
              </w:rPr>
              <m:t>2</m:t>
            </m:r>
          </m:sup>
        </m:sSubSup>
      </m:oMath>
      <w:r>
        <w:rPr>
          <w:rFonts w:eastAsiaTheme="minorEastAsia"/>
        </w:rPr>
        <w:t xml:space="preserve">, </w:t>
      </w:r>
      <m:oMath>
        <m:r>
          <w:rPr>
            <w:rFonts w:ascii="Cambria Math" w:eastAsiaTheme="minorEastAsia" w:hAnsi="Cambria Math"/>
          </w:rPr>
          <m:t>C=</m:t>
        </m:r>
        <m:sSub>
          <m:sSubPr>
            <m:ctrlPr>
              <w:rPr>
                <w:rFonts w:ascii="Cambria Math" w:eastAsiaTheme="minorEastAsia" w:hAnsi="Cambria Math"/>
                <w:i/>
              </w:rPr>
            </m:ctrlPr>
          </m:sSubPr>
          <m:e>
            <m:r>
              <w:rPr>
                <w:rFonts w:ascii="Cambria Math" w:eastAsiaTheme="minorEastAsia" w:hAnsi="Cambria Math"/>
              </w:rPr>
              <m:t>τ</m:t>
            </m:r>
          </m:e>
          <m:sub>
            <m:r>
              <m:rPr>
                <m:sty m:val="p"/>
              </m:rPr>
              <w:rPr>
                <w:rFonts w:ascii="Cambria Math" w:eastAsiaTheme="minorEastAsia" w:hAnsi="Cambria Math"/>
              </w:rPr>
              <m:t>V,decay</m:t>
            </m:r>
          </m:sub>
        </m:sSub>
        <m:sSub>
          <m:sSubPr>
            <m:ctrlPr>
              <w:rPr>
                <w:rFonts w:ascii="Cambria Math" w:eastAsiaTheme="minorEastAsia" w:hAnsi="Cambria Math"/>
                <w:i/>
              </w:rPr>
            </m:ctrlPr>
          </m:sSubPr>
          <m:e>
            <m:r>
              <w:rPr>
                <w:rFonts w:ascii="Cambria Math" w:eastAsiaTheme="minorEastAsia" w:hAnsi="Cambria Math"/>
              </w:rPr>
              <m:t>τ</m:t>
            </m:r>
          </m:e>
          <m:sub>
            <m:r>
              <m:rPr>
                <m:sty m:val="p"/>
              </m:rPr>
              <w:rPr>
                <w:rFonts w:ascii="Cambria Math" w:eastAsiaTheme="minorEastAsia" w:hAnsi="Cambria Math"/>
              </w:rPr>
              <m:t>V,rise</m:t>
            </m:r>
          </m:sub>
        </m:sSub>
      </m:oMath>
      <w:r>
        <w:rPr>
          <w:rFonts w:eastAsiaTheme="minorEastAsia"/>
        </w:rPr>
        <w:t xml:space="preserve"> and </w:t>
      </w:r>
      <m:oMath>
        <m:r>
          <w:rPr>
            <w:rFonts w:ascii="Cambria Math" w:eastAsiaTheme="minorEastAsia" w:hAnsi="Cambria Math"/>
          </w:rPr>
          <m:t>D=</m:t>
        </m:r>
        <m:sSubSup>
          <m:sSubSupPr>
            <m:ctrlPr>
              <w:rPr>
                <w:rFonts w:ascii="Cambria Math" w:eastAsiaTheme="minorEastAsia" w:hAnsi="Cambria Math"/>
                <w:i/>
              </w:rPr>
            </m:ctrlPr>
          </m:sSubSupPr>
          <m:e>
            <m:r>
              <w:rPr>
                <w:rFonts w:ascii="Cambria Math" w:eastAsiaTheme="minorEastAsia" w:hAnsi="Cambria Math"/>
              </w:rPr>
              <m:t>τ</m:t>
            </m:r>
          </m:e>
          <m:sub>
            <m:r>
              <m:rPr>
                <m:sty m:val="p"/>
              </m:rPr>
              <w:rPr>
                <w:rFonts w:ascii="Cambria Math" w:eastAsiaTheme="minorEastAsia" w:hAnsi="Cambria Math"/>
              </w:rPr>
              <m:t>V,decay</m:t>
            </m:r>
          </m:sub>
          <m:sup>
            <m:r>
              <w:rPr>
                <w:rFonts w:ascii="Cambria Math" w:eastAsiaTheme="minorEastAsia" w:hAnsi="Cambria Math"/>
              </w:rPr>
              <m:t>2</m:t>
            </m:r>
          </m:sup>
        </m:sSubSup>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τ</m:t>
            </m:r>
          </m:e>
          <m:sub>
            <m:r>
              <m:rPr>
                <m:sty m:val="p"/>
              </m:rPr>
              <w:rPr>
                <w:rFonts w:ascii="Cambria Math" w:eastAsiaTheme="minorEastAsia" w:hAnsi="Cambria Math"/>
              </w:rPr>
              <m:t>V,rise</m:t>
            </m:r>
          </m:sub>
          <m:sup>
            <m:r>
              <w:rPr>
                <w:rFonts w:ascii="Cambria Math" w:eastAsiaTheme="minorEastAsia" w:hAnsi="Cambria Math"/>
              </w:rPr>
              <m:t>2</m:t>
            </m:r>
          </m:sup>
        </m:sSubSup>
      </m:oMath>
      <w:r>
        <w:rPr>
          <w:rFonts w:eastAsiaTheme="minorEastAsia"/>
        </w:rPr>
        <w:t xml:space="preserve">. Solving numerically for the roots of equation S8 yields the rise and decay time constants from </w:t>
      </w:r>
      <m:oMath>
        <m:sSub>
          <m:sSubPr>
            <m:ctrlPr>
              <w:rPr>
                <w:rFonts w:ascii="Cambria Math" w:eastAsiaTheme="minorEastAsia" w:hAnsi="Cambria Math"/>
                <w:i/>
              </w:rPr>
            </m:ctrlPr>
          </m:sSubPr>
          <m:e>
            <m:r>
              <w:rPr>
                <w:rFonts w:ascii="Cambria Math" w:eastAsiaTheme="minorEastAsia" w:hAnsi="Cambria Math"/>
              </w:rPr>
              <m:t>τ</m:t>
            </m:r>
          </m:e>
          <m:sub>
            <m:r>
              <m:rPr>
                <m:sty m:val="p"/>
              </m:rPr>
              <w:rPr>
                <w:rFonts w:ascii="Cambria Math" w:eastAsiaTheme="minorEastAsia" w:hAnsi="Cambria Math"/>
              </w:rPr>
              <m:t>char</m:t>
            </m:r>
          </m:sub>
        </m:sSub>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ω</m:t>
            </m:r>
          </m:e>
          <m:sub>
            <m:r>
              <m:rPr>
                <m:sty m:val="p"/>
              </m:rPr>
              <w:rPr>
                <w:rFonts w:ascii="Cambria Math" w:eastAsiaTheme="minorEastAsia" w:hAnsi="Cambria Math"/>
              </w:rPr>
              <m:t>char</m:t>
            </m:r>
          </m:sub>
        </m:sSub>
      </m:oMath>
      <w:r>
        <w:rPr>
          <w:rFonts w:eastAsiaTheme="minorEastAsia"/>
        </w:rPr>
        <w:t>.</w:t>
      </w:r>
    </w:p>
    <w:p w14:paraId="6BFBFE73" w14:textId="3D5D83DA" w:rsidR="007F210B" w:rsidRDefault="007F210B" w:rsidP="007F210B"/>
    <w:p w14:paraId="3F7151A8" w14:textId="7E08A4DA" w:rsidR="0012675A" w:rsidRDefault="0012675A" w:rsidP="0012675A">
      <w:pPr>
        <w:pStyle w:val="Heading2"/>
      </w:pPr>
      <w:r w:rsidRPr="00F4429D">
        <w:t>A</w:t>
      </w:r>
      <w:r w:rsidR="007701E2">
        <w:t>4</w:t>
      </w:r>
      <w:r w:rsidRPr="00F4429D">
        <w:t xml:space="preserve">. Calculation of </w:t>
      </w:r>
      <w:r w:rsidR="00A01C60">
        <w:t xml:space="preserve">the </w:t>
      </w:r>
      <w:r>
        <w:t xml:space="preserve">amplitude of </w:t>
      </w:r>
      <w:r w:rsidR="00A01C60">
        <w:t xml:space="preserve">the </w:t>
      </w:r>
      <w:r>
        <w:t>negative real part of</w:t>
      </w:r>
      <w:r w:rsidRPr="00F4429D">
        <w:t xml:space="preserve"> </w:t>
      </w:r>
      <m:oMath>
        <m:r>
          <m:rPr>
            <m:sty m:val="bi"/>
          </m:rPr>
          <w:rPr>
            <w:rFonts w:ascii="Cambria Math" w:hAnsi="Cambria Math"/>
          </w:rPr>
          <m:t>W</m:t>
        </m:r>
      </m:oMath>
      <w:r w:rsidRPr="00F4429D">
        <w:t xml:space="preserve"> </w:t>
      </w:r>
    </w:p>
    <w:p w14:paraId="3C51566A" w14:textId="254E5E05" w:rsidR="0012675A" w:rsidRDefault="0012675A" w:rsidP="0012675A">
      <w:r>
        <w:t xml:space="preserve">The IMVS transfer function </w:t>
      </w:r>
      <w:r w:rsidR="00C822AB">
        <w:t xml:space="preserve">from </w:t>
      </w:r>
      <w:r>
        <w:t>equation 4 in the main paper is</w:t>
      </w:r>
      <w:r w:rsidR="00C822AB">
        <w:t xml:space="preserve"> given by</w:t>
      </w:r>
    </w:p>
    <w:p w14:paraId="4798289F" w14:textId="5813BCF3" w:rsidR="007F210B" w:rsidRDefault="00C822AB" w:rsidP="00C822AB">
      <w:pPr>
        <w:pStyle w:val="Formula"/>
        <w:jc w:val="right"/>
      </w:pPr>
      <m:oMath>
        <m:r>
          <w:rPr>
            <w:rFonts w:ascii="Cambria Math" w:hAnsi="Cambria Math"/>
          </w:rPr>
          <m:t>W=</m:t>
        </m:r>
        <m:sSub>
          <m:sSubPr>
            <m:ctrlPr>
              <w:rPr>
                <w:rFonts w:ascii="Cambria Math" w:hAnsi="Cambria Math"/>
                <w:i/>
                <w:lang w:val="de-DE"/>
              </w:rPr>
            </m:ctrlPr>
          </m:sSubPr>
          <m:e>
            <m:r>
              <w:rPr>
                <w:rFonts w:ascii="Cambria Math" w:hAnsi="Cambria Math"/>
                <w:lang w:val="de-DE"/>
              </w:rPr>
              <m:t>W</m:t>
            </m:r>
          </m:e>
          <m:sub>
            <m:r>
              <w:rPr>
                <w:rFonts w:ascii="Cambria Math" w:hAnsi="Cambria Math"/>
              </w:rPr>
              <m:t>0</m:t>
            </m:r>
          </m:sub>
        </m:sSub>
        <m:d>
          <m:dPr>
            <m:ctrlPr>
              <w:rPr>
                <w:rFonts w:ascii="Cambria Math" w:eastAsiaTheme="minorHAnsi" w:hAnsi="Cambria Math"/>
              </w:rPr>
            </m:ctrlPr>
          </m:dPr>
          <m:e>
            <m:f>
              <m:fPr>
                <m:ctrlPr>
                  <w:rPr>
                    <w:rFonts w:ascii="Cambria Math" w:eastAsiaTheme="minorHAnsi" w:hAnsi="Cambria Math"/>
                  </w:rPr>
                </m:ctrlPr>
              </m:fPr>
              <m:num>
                <m:sSub>
                  <m:sSubPr>
                    <m:ctrlPr>
                      <w:rPr>
                        <w:rFonts w:ascii="Cambria Math" w:eastAsiaTheme="minorHAnsi" w:hAnsi="Cambria Math"/>
                      </w:rPr>
                    </m:ctrlPr>
                  </m:sSubPr>
                  <m:e>
                    <m:r>
                      <w:rPr>
                        <w:rFonts w:ascii="Cambria Math" w:eastAsiaTheme="minorHAnsi" w:hAnsi="Cambria Math"/>
                      </w:rPr>
                      <m:t>τ</m:t>
                    </m:r>
                  </m:e>
                  <m:sub>
                    <m:r>
                      <m:rPr>
                        <m:sty m:val="p"/>
                      </m:rPr>
                      <w:rPr>
                        <w:rFonts w:ascii="Cambria Math" w:eastAsiaTheme="minorHAnsi" w:hAnsi="Cambria Math"/>
                      </w:rPr>
                      <m:t>V,decay</m:t>
                    </m:r>
                  </m:sub>
                </m:sSub>
              </m:num>
              <m:den>
                <m:r>
                  <m:rPr>
                    <m:sty m:val="p"/>
                  </m:rPr>
                  <w:rPr>
                    <w:rFonts w:ascii="Cambria Math" w:eastAsiaTheme="minorHAnsi" w:hAnsi="Cambria Math"/>
                  </w:rPr>
                  <m:t>1+</m:t>
                </m:r>
                <m:r>
                  <w:rPr>
                    <w:rFonts w:ascii="Cambria Math" w:eastAsiaTheme="minorHAnsi" w:hAnsi="Cambria Math"/>
                  </w:rPr>
                  <m:t>iω</m:t>
                </m:r>
                <m:sSub>
                  <m:sSubPr>
                    <m:ctrlPr>
                      <w:rPr>
                        <w:rFonts w:ascii="Cambria Math" w:eastAsiaTheme="minorHAnsi" w:hAnsi="Cambria Math"/>
                      </w:rPr>
                    </m:ctrlPr>
                  </m:sSubPr>
                  <m:e>
                    <m:r>
                      <w:rPr>
                        <w:rFonts w:ascii="Cambria Math" w:eastAsiaTheme="minorHAnsi" w:hAnsi="Cambria Math"/>
                      </w:rPr>
                      <m:t>τ</m:t>
                    </m:r>
                  </m:e>
                  <m:sub>
                    <m:r>
                      <m:rPr>
                        <m:sty m:val="p"/>
                      </m:rPr>
                      <w:rPr>
                        <w:rFonts w:ascii="Cambria Math" w:eastAsiaTheme="minorHAnsi" w:hAnsi="Cambria Math"/>
                      </w:rPr>
                      <m:t>V,decay</m:t>
                    </m:r>
                  </m:sub>
                </m:sSub>
              </m:den>
            </m:f>
            <m:r>
              <m:rPr>
                <m:sty m:val="p"/>
              </m:rPr>
              <w:rPr>
                <w:rFonts w:ascii="Cambria Math" w:eastAsiaTheme="minorHAnsi" w:hAnsi="Cambria Math"/>
              </w:rPr>
              <m:t>-</m:t>
            </m:r>
            <m:f>
              <m:fPr>
                <m:ctrlPr>
                  <w:rPr>
                    <w:rFonts w:ascii="Cambria Math" w:eastAsiaTheme="minorHAnsi" w:hAnsi="Cambria Math"/>
                  </w:rPr>
                </m:ctrlPr>
              </m:fPr>
              <m:num>
                <m:sSub>
                  <m:sSubPr>
                    <m:ctrlPr>
                      <w:rPr>
                        <w:rFonts w:ascii="Cambria Math" w:eastAsiaTheme="minorHAnsi" w:hAnsi="Cambria Math"/>
                      </w:rPr>
                    </m:ctrlPr>
                  </m:sSubPr>
                  <m:e>
                    <m:r>
                      <w:rPr>
                        <w:rFonts w:ascii="Cambria Math" w:eastAsiaTheme="minorHAnsi" w:hAnsi="Cambria Math"/>
                      </w:rPr>
                      <m:t>τ</m:t>
                    </m:r>
                  </m:e>
                  <m:sub>
                    <m:r>
                      <m:rPr>
                        <m:sty m:val="p"/>
                      </m:rPr>
                      <w:rPr>
                        <w:rFonts w:ascii="Cambria Math" w:eastAsiaTheme="minorHAnsi" w:hAnsi="Cambria Math"/>
                      </w:rPr>
                      <m:t>V,rise</m:t>
                    </m:r>
                  </m:sub>
                </m:sSub>
              </m:num>
              <m:den>
                <m:r>
                  <m:rPr>
                    <m:sty m:val="p"/>
                  </m:rPr>
                  <w:rPr>
                    <w:rFonts w:ascii="Cambria Math" w:eastAsiaTheme="minorHAnsi" w:hAnsi="Cambria Math"/>
                  </w:rPr>
                  <m:t>1+</m:t>
                </m:r>
                <m:r>
                  <w:rPr>
                    <w:rFonts w:ascii="Cambria Math" w:eastAsiaTheme="minorHAnsi" w:hAnsi="Cambria Math"/>
                  </w:rPr>
                  <m:t>iω</m:t>
                </m:r>
                <m:sSub>
                  <m:sSubPr>
                    <m:ctrlPr>
                      <w:rPr>
                        <w:rFonts w:ascii="Cambria Math" w:eastAsiaTheme="minorHAnsi" w:hAnsi="Cambria Math"/>
                      </w:rPr>
                    </m:ctrlPr>
                  </m:sSubPr>
                  <m:e>
                    <m:r>
                      <w:rPr>
                        <w:rFonts w:ascii="Cambria Math" w:eastAsiaTheme="minorHAnsi" w:hAnsi="Cambria Math"/>
                      </w:rPr>
                      <m:t>τ</m:t>
                    </m:r>
                  </m:e>
                  <m:sub>
                    <m:r>
                      <m:rPr>
                        <m:sty m:val="p"/>
                      </m:rPr>
                      <w:rPr>
                        <w:rFonts w:ascii="Cambria Math" w:eastAsiaTheme="minorHAnsi" w:hAnsi="Cambria Math"/>
                      </w:rPr>
                      <m:t>V,rise</m:t>
                    </m:r>
                  </m:sub>
                </m:sSub>
              </m:den>
            </m:f>
          </m:e>
        </m:d>
      </m:oMath>
      <w:r>
        <w:t xml:space="preserve">  .</w:t>
      </w:r>
      <w:r>
        <w:tab/>
      </w:r>
      <w:r>
        <w:tab/>
      </w:r>
      <w:r>
        <w:tab/>
      </w:r>
      <w:r>
        <w:tab/>
      </w:r>
      <w:r>
        <w:tab/>
      </w:r>
      <w:r>
        <w:tab/>
        <w:t>(S9)</w:t>
      </w:r>
    </w:p>
    <w:p w14:paraId="084494B1" w14:textId="736FE231" w:rsidR="00C822AB" w:rsidRDefault="00C822AB" w:rsidP="00B4771E">
      <w:pPr>
        <w:ind w:firstLine="0"/>
      </w:pPr>
      <w:r>
        <w:t>The real part of equation S9 is given by</w:t>
      </w:r>
    </w:p>
    <w:p w14:paraId="2645689A" w14:textId="5A38D07F" w:rsidR="00C822AB" w:rsidRDefault="00C822AB" w:rsidP="00C822AB">
      <w:pPr>
        <w:pStyle w:val="Formula"/>
        <w:jc w:val="right"/>
      </w:pPr>
      <m:oMath>
        <m:r>
          <m:rPr>
            <m:sty m:val="p"/>
          </m:rPr>
          <w:rPr>
            <w:rFonts w:ascii="Cambria Math" w:hAnsi="Cambria Math"/>
          </w:rPr>
          <m:t>real</m:t>
        </m:r>
        <m:r>
          <w:rPr>
            <w:rFonts w:ascii="Cambria Math" w:hAnsi="Cambria Math"/>
          </w:rPr>
          <m:t xml:space="preserve"> W=</m:t>
        </m:r>
        <m:sSub>
          <m:sSubPr>
            <m:ctrlPr>
              <w:rPr>
                <w:rFonts w:ascii="Cambria Math" w:hAnsi="Cambria Math"/>
                <w:i/>
              </w:rPr>
            </m:ctrlPr>
          </m:sSubPr>
          <m:e>
            <m:r>
              <w:rPr>
                <w:rFonts w:ascii="Cambria Math" w:hAnsi="Cambria Math"/>
              </w:rPr>
              <m:t>W</m:t>
            </m:r>
          </m:e>
          <m:sub>
            <m:r>
              <w:rPr>
                <w:rFonts w:ascii="Cambria Math" w:hAnsi="Cambria Math"/>
              </w:rPr>
              <m:t>0</m:t>
            </m:r>
          </m:sub>
        </m:sSub>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τ</m:t>
                    </m:r>
                  </m:e>
                  <m:sub>
                    <m:r>
                      <m:rPr>
                        <m:sty m:val="p"/>
                      </m:rPr>
                      <w:rPr>
                        <w:rFonts w:ascii="Cambria Math" w:hAnsi="Cambria Math"/>
                      </w:rPr>
                      <m:t>V,decay</m:t>
                    </m:r>
                  </m:sub>
                </m:sSub>
              </m:num>
              <m:den>
                <m:r>
                  <w:rPr>
                    <w:rFonts w:ascii="Cambria Math" w:hAnsi="Cambria Math"/>
                  </w:rPr>
                  <m:t>1+</m:t>
                </m:r>
                <m:sSup>
                  <m:sSupPr>
                    <m:ctrlPr>
                      <w:rPr>
                        <w:rFonts w:ascii="Cambria Math" w:hAnsi="Cambria Math"/>
                        <w:i/>
                      </w:rPr>
                    </m:ctrlPr>
                  </m:sSupPr>
                  <m:e>
                    <m:r>
                      <w:rPr>
                        <w:rFonts w:ascii="Cambria Math" w:hAnsi="Cambria Math"/>
                      </w:rPr>
                      <m:t>ω</m:t>
                    </m:r>
                  </m:e>
                  <m:sup>
                    <m:r>
                      <w:rPr>
                        <w:rFonts w:ascii="Cambria Math" w:hAnsi="Cambria Math"/>
                      </w:rPr>
                      <m:t>2</m:t>
                    </m:r>
                  </m:sup>
                </m:sSup>
                <m:sSubSup>
                  <m:sSubSupPr>
                    <m:ctrlPr>
                      <w:rPr>
                        <w:rFonts w:ascii="Cambria Math" w:hAnsi="Cambria Math"/>
                        <w:i/>
                      </w:rPr>
                    </m:ctrlPr>
                  </m:sSubSupPr>
                  <m:e>
                    <m:r>
                      <w:rPr>
                        <w:rFonts w:ascii="Cambria Math" w:hAnsi="Cambria Math"/>
                      </w:rPr>
                      <m:t>τ</m:t>
                    </m:r>
                  </m:e>
                  <m:sub>
                    <m:r>
                      <m:rPr>
                        <m:sty m:val="p"/>
                      </m:rPr>
                      <w:rPr>
                        <w:rFonts w:ascii="Cambria Math" w:hAnsi="Cambria Math"/>
                      </w:rPr>
                      <m:t>V,decay</m:t>
                    </m:r>
                  </m:sub>
                  <m:sup>
                    <m:r>
                      <w:rPr>
                        <w:rFonts w:ascii="Cambria Math" w:hAnsi="Cambria Math"/>
                      </w:rPr>
                      <m:t>2</m:t>
                    </m:r>
                  </m:sup>
                </m:sSubSup>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τ</m:t>
                    </m:r>
                  </m:e>
                  <m:sub>
                    <m:r>
                      <m:rPr>
                        <m:sty m:val="p"/>
                      </m:rPr>
                      <w:rPr>
                        <w:rFonts w:ascii="Cambria Math" w:hAnsi="Cambria Math"/>
                      </w:rPr>
                      <m:t>V,rise</m:t>
                    </m:r>
                  </m:sub>
                </m:sSub>
              </m:num>
              <m:den>
                <m:r>
                  <w:rPr>
                    <w:rFonts w:ascii="Cambria Math" w:hAnsi="Cambria Math"/>
                  </w:rPr>
                  <m:t>1+</m:t>
                </m:r>
                <m:sSup>
                  <m:sSupPr>
                    <m:ctrlPr>
                      <w:rPr>
                        <w:rFonts w:ascii="Cambria Math" w:hAnsi="Cambria Math"/>
                        <w:i/>
                      </w:rPr>
                    </m:ctrlPr>
                  </m:sSupPr>
                  <m:e>
                    <m:r>
                      <w:rPr>
                        <w:rFonts w:ascii="Cambria Math" w:hAnsi="Cambria Math"/>
                      </w:rPr>
                      <m:t>ω</m:t>
                    </m:r>
                  </m:e>
                  <m:sup>
                    <m:r>
                      <w:rPr>
                        <w:rFonts w:ascii="Cambria Math" w:hAnsi="Cambria Math"/>
                      </w:rPr>
                      <m:t>2</m:t>
                    </m:r>
                  </m:sup>
                </m:sSup>
                <m:sSubSup>
                  <m:sSubSupPr>
                    <m:ctrlPr>
                      <w:rPr>
                        <w:rFonts w:ascii="Cambria Math" w:hAnsi="Cambria Math"/>
                        <w:i/>
                      </w:rPr>
                    </m:ctrlPr>
                  </m:sSubSupPr>
                  <m:e>
                    <m:r>
                      <w:rPr>
                        <w:rFonts w:ascii="Cambria Math" w:hAnsi="Cambria Math"/>
                      </w:rPr>
                      <m:t>τ</m:t>
                    </m:r>
                  </m:e>
                  <m:sub>
                    <m:r>
                      <m:rPr>
                        <m:sty m:val="p"/>
                      </m:rPr>
                      <w:rPr>
                        <w:rFonts w:ascii="Cambria Math" w:hAnsi="Cambria Math"/>
                      </w:rPr>
                      <m:t>V,rise</m:t>
                    </m:r>
                  </m:sub>
                  <m:sup>
                    <m:r>
                      <w:rPr>
                        <w:rFonts w:ascii="Cambria Math" w:hAnsi="Cambria Math"/>
                      </w:rPr>
                      <m:t>2</m:t>
                    </m:r>
                  </m:sup>
                </m:sSubSup>
              </m:den>
            </m:f>
          </m:e>
        </m:d>
      </m:oMath>
      <w:r>
        <w:t xml:space="preserve">  .</w:t>
      </w:r>
      <w:r>
        <w:tab/>
      </w:r>
      <w:r>
        <w:tab/>
      </w:r>
      <w:r>
        <w:tab/>
      </w:r>
      <w:r>
        <w:tab/>
      </w:r>
      <w:r>
        <w:tab/>
        <w:t>(S10)</w:t>
      </w:r>
    </w:p>
    <w:p w14:paraId="52CDFE84" w14:textId="438C402D" w:rsidR="00C822AB" w:rsidRDefault="00C822AB" w:rsidP="00B4771E">
      <w:pPr>
        <w:ind w:firstLine="0"/>
      </w:pPr>
      <w:r>
        <w:t>For well-separated time constants in magnitude (</w:t>
      </w:r>
      <m:oMath>
        <m:sSub>
          <m:sSubPr>
            <m:ctrlPr>
              <w:rPr>
                <w:rFonts w:ascii="Cambria Math" w:hAnsi="Cambria Math"/>
                <w:i/>
              </w:rPr>
            </m:ctrlPr>
          </m:sSubPr>
          <m:e>
            <m:r>
              <w:rPr>
                <w:rFonts w:ascii="Cambria Math" w:hAnsi="Cambria Math"/>
              </w:rPr>
              <m:t>τ</m:t>
            </m:r>
          </m:e>
          <m:sub>
            <m:r>
              <m:rPr>
                <m:sty m:val="p"/>
              </m:rPr>
              <w:rPr>
                <w:rFonts w:ascii="Cambria Math" w:hAnsi="Cambria Math"/>
              </w:rPr>
              <m:t>V,rise</m:t>
            </m:r>
          </m:sub>
        </m:sSub>
        <m:r>
          <w:rPr>
            <w:rFonts w:ascii="Cambria Math" w:hAnsi="Cambria Math"/>
          </w:rPr>
          <m:t>≪</m:t>
        </m:r>
        <m:sSub>
          <m:sSubPr>
            <m:ctrlPr>
              <w:rPr>
                <w:rFonts w:ascii="Cambria Math" w:hAnsi="Cambria Math"/>
                <w:i/>
              </w:rPr>
            </m:ctrlPr>
          </m:sSubPr>
          <m:e>
            <m:r>
              <w:rPr>
                <w:rFonts w:ascii="Cambria Math" w:hAnsi="Cambria Math"/>
              </w:rPr>
              <m:t>τ</m:t>
            </m:r>
          </m:e>
          <m:sub>
            <m:r>
              <m:rPr>
                <m:sty m:val="p"/>
              </m:rPr>
              <w:rPr>
                <w:rFonts w:ascii="Cambria Math" w:hAnsi="Cambria Math"/>
              </w:rPr>
              <m:t>V,decay</m:t>
            </m:r>
          </m:sub>
        </m:sSub>
      </m:oMath>
      <w:r>
        <w:t xml:space="preserve">), equation S10 can be approximated using the Taylor expansion </w:t>
      </w:r>
      <w:r w:rsidR="007779A5">
        <w:t xml:space="preserve">at high frequencies </w:t>
      </w:r>
      <w:r>
        <w:t>as</w:t>
      </w:r>
    </w:p>
    <w:p w14:paraId="7DF82709" w14:textId="57E22F14" w:rsidR="007F210B" w:rsidRDefault="00C822AB" w:rsidP="007779A5">
      <w:pPr>
        <w:pStyle w:val="Formula"/>
        <w:jc w:val="right"/>
      </w:pPr>
      <m:oMath>
        <m:r>
          <m:rPr>
            <m:sty m:val="p"/>
          </m:rPr>
          <w:rPr>
            <w:rFonts w:ascii="Cambria Math" w:hAnsi="Cambria Math"/>
          </w:rPr>
          <m:t xml:space="preserve">real </m:t>
        </m:r>
        <m:r>
          <w:rPr>
            <w:rFonts w:ascii="Cambria Math" w:hAnsi="Cambria Math"/>
          </w:rPr>
          <m:t>W</m:t>
        </m:r>
        <m:r>
          <m:rPr>
            <m:sty m:val="p"/>
          </m:rPr>
          <w:rPr>
            <w:rFonts w:ascii="Cambria Math" w:hAnsi="Cambria Math"/>
          </w:rPr>
          <m:t>=</m:t>
        </m:r>
        <m:sSub>
          <m:sSubPr>
            <m:ctrlPr>
              <w:rPr>
                <w:rFonts w:ascii="Cambria Math" w:hAnsi="Cambria Math"/>
              </w:rPr>
            </m:ctrlPr>
          </m:sSubPr>
          <m:e>
            <m:r>
              <w:rPr>
                <w:rFonts w:ascii="Cambria Math" w:hAnsi="Cambria Math"/>
              </w:rPr>
              <m:t>W</m:t>
            </m:r>
          </m:e>
          <m:sub>
            <m:r>
              <m:rPr>
                <m:sty m:val="p"/>
              </m:rPr>
              <w:rPr>
                <w:rFonts w:ascii="Cambria Math" w:hAnsi="Cambria Math"/>
              </w:rPr>
              <m:t>0</m:t>
            </m:r>
          </m:sub>
        </m:sSub>
        <m:d>
          <m:dPr>
            <m:ctrlPr>
              <w:rPr>
                <w:rFonts w:ascii="Cambria Math" w:hAnsi="Cambria Math"/>
              </w:rPr>
            </m:ctrlPr>
          </m:dPr>
          <m:e>
            <m:f>
              <m:fPr>
                <m:ctrlPr>
                  <w:rPr>
                    <w:rFonts w:ascii="Cambria Math" w:hAnsi="Cambria Math"/>
                  </w:rPr>
                </m:ctrlPr>
              </m:fPr>
              <m:num>
                <m:r>
                  <w:rPr>
                    <w:rFonts w:ascii="Cambria Math" w:hAnsi="Cambria Math"/>
                  </w:rPr>
                  <m:t>1</m:t>
                </m:r>
              </m:num>
              <m:den>
                <m:sSup>
                  <m:sSupPr>
                    <m:ctrlPr>
                      <w:rPr>
                        <w:rFonts w:ascii="Cambria Math" w:hAnsi="Cambria Math"/>
                      </w:rPr>
                    </m:ctrlPr>
                  </m:sSupPr>
                  <m:e>
                    <m:r>
                      <w:rPr>
                        <w:rFonts w:ascii="Cambria Math" w:hAnsi="Cambria Math"/>
                      </w:rPr>
                      <m:t>ω</m:t>
                    </m:r>
                  </m:e>
                  <m:sup>
                    <m:r>
                      <m:rPr>
                        <m:sty m:val="p"/>
                      </m:rPr>
                      <w:rPr>
                        <w:rFonts w:ascii="Cambria Math" w:hAnsi="Cambria Math"/>
                      </w:rPr>
                      <m:t>2</m:t>
                    </m:r>
                  </m:sup>
                </m:sSup>
                <m:sSub>
                  <m:sSubPr>
                    <m:ctrlPr>
                      <w:rPr>
                        <w:rFonts w:ascii="Cambria Math" w:hAnsi="Cambria Math"/>
                        <w:i/>
                      </w:rPr>
                    </m:ctrlPr>
                  </m:sSubPr>
                  <m:e>
                    <m:r>
                      <w:rPr>
                        <w:rFonts w:ascii="Cambria Math" w:hAnsi="Cambria Math"/>
                      </w:rPr>
                      <m:t>τ</m:t>
                    </m:r>
                  </m:e>
                  <m:sub>
                    <m:r>
                      <m:rPr>
                        <m:sty m:val="p"/>
                      </m:rPr>
                      <w:rPr>
                        <w:rFonts w:ascii="Cambria Math" w:hAnsi="Cambria Math"/>
                      </w:rPr>
                      <m:t>V,decay</m:t>
                    </m:r>
                  </m:sub>
                </m:sSub>
              </m:den>
            </m:f>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τ</m:t>
                    </m:r>
                  </m:e>
                  <m:sub>
                    <m:r>
                      <m:rPr>
                        <m:sty m:val="p"/>
                      </m:rPr>
                      <w:rPr>
                        <w:rFonts w:ascii="Cambria Math" w:hAnsi="Cambria Math"/>
                      </w:rPr>
                      <m:t>V,rise</m:t>
                    </m:r>
                  </m:sub>
                </m:sSub>
              </m:num>
              <m:den>
                <m:r>
                  <m:rPr>
                    <m:sty m:val="p"/>
                  </m:rPr>
                  <w:rPr>
                    <w:rFonts w:ascii="Cambria Math" w:hAnsi="Cambria Math"/>
                  </w:rPr>
                  <m:t>1+</m:t>
                </m:r>
                <m:sSup>
                  <m:sSupPr>
                    <m:ctrlPr>
                      <w:rPr>
                        <w:rFonts w:ascii="Cambria Math" w:hAnsi="Cambria Math"/>
                      </w:rPr>
                    </m:ctrlPr>
                  </m:sSupPr>
                  <m:e>
                    <m:r>
                      <w:rPr>
                        <w:rFonts w:ascii="Cambria Math" w:hAnsi="Cambria Math"/>
                      </w:rPr>
                      <m:t>ω</m:t>
                    </m:r>
                  </m:e>
                  <m:sup>
                    <m:r>
                      <m:rPr>
                        <m:sty m:val="p"/>
                      </m:rPr>
                      <w:rPr>
                        <w:rFonts w:ascii="Cambria Math" w:hAnsi="Cambria Math"/>
                      </w:rPr>
                      <m:t>2</m:t>
                    </m:r>
                  </m:sup>
                </m:sSup>
                <m:sSubSup>
                  <m:sSubSupPr>
                    <m:ctrlPr>
                      <w:rPr>
                        <w:rFonts w:ascii="Cambria Math" w:hAnsi="Cambria Math"/>
                      </w:rPr>
                    </m:ctrlPr>
                  </m:sSubSupPr>
                  <m:e>
                    <m:r>
                      <w:rPr>
                        <w:rFonts w:ascii="Cambria Math" w:hAnsi="Cambria Math"/>
                      </w:rPr>
                      <m:t>τ</m:t>
                    </m:r>
                  </m:e>
                  <m:sub>
                    <m:r>
                      <m:rPr>
                        <m:sty m:val="p"/>
                      </m:rPr>
                      <w:rPr>
                        <w:rFonts w:ascii="Cambria Math" w:hAnsi="Cambria Math"/>
                      </w:rPr>
                      <m:t>V,rise</m:t>
                    </m:r>
                  </m:sub>
                  <m:sup>
                    <m:r>
                      <m:rPr>
                        <m:sty m:val="p"/>
                      </m:rPr>
                      <w:rPr>
                        <w:rFonts w:ascii="Cambria Math" w:hAnsi="Cambria Math"/>
                      </w:rPr>
                      <m:t>2</m:t>
                    </m:r>
                  </m:sup>
                </m:sSubSup>
              </m:den>
            </m:f>
          </m:e>
        </m:d>
      </m:oMath>
      <w:r w:rsidR="007779A5">
        <w:t xml:space="preserve"> .</w:t>
      </w:r>
      <w:r w:rsidR="007779A5">
        <w:tab/>
      </w:r>
      <w:r w:rsidR="007779A5">
        <w:tab/>
      </w:r>
      <w:r w:rsidR="007779A5">
        <w:tab/>
      </w:r>
      <w:r w:rsidR="007779A5">
        <w:tab/>
      </w:r>
      <w:r w:rsidR="007779A5">
        <w:tab/>
        <w:t>(S11)</w:t>
      </w:r>
    </w:p>
    <w:p w14:paraId="42C02F39" w14:textId="384E48FB" w:rsidR="007F210B" w:rsidRDefault="007779A5" w:rsidP="00B4771E">
      <w:pPr>
        <w:ind w:firstLine="0"/>
      </w:pPr>
      <w:r>
        <w:t>Equation S11 transitions to negative values at high frequencies</w:t>
      </w:r>
      <w:r w:rsidR="006F01BF">
        <w:t xml:space="preserve">, with a corresponding minimum. </w:t>
      </w:r>
      <w:r>
        <w:t xml:space="preserve">We calculate the amplitude </w:t>
      </w:r>
      <w:r w:rsidR="006F01BF">
        <w:t xml:space="preserve">of this transition by finding the root </w:t>
      </w:r>
      <m:oMath>
        <m:sSub>
          <m:sSubPr>
            <m:ctrlPr>
              <w:rPr>
                <w:rFonts w:ascii="Cambria Math" w:hAnsi="Cambria Math"/>
                <w:i/>
              </w:rPr>
            </m:ctrlPr>
          </m:sSubPr>
          <m:e>
            <m:r>
              <w:rPr>
                <w:rFonts w:ascii="Cambria Math" w:hAnsi="Cambria Math"/>
              </w:rPr>
              <m:t>ω</m:t>
            </m:r>
          </m:e>
          <m:sub>
            <m:r>
              <m:rPr>
                <m:sty m:val="p"/>
              </m:rPr>
              <w:rPr>
                <w:rFonts w:ascii="Cambria Math" w:hAnsi="Cambria Math"/>
              </w:rPr>
              <m:t>min</m:t>
            </m:r>
          </m:sub>
        </m:sSub>
      </m:oMath>
      <w:r w:rsidR="006F01BF">
        <w:t xml:space="preserve"> of the derivative of real </w:t>
      </w:r>
      <m:oMath>
        <m:r>
          <w:rPr>
            <w:rFonts w:ascii="Cambria Math" w:hAnsi="Cambria Math"/>
          </w:rPr>
          <m:t>W</m:t>
        </m:r>
      </m:oMath>
      <w:r w:rsidR="006F01BF">
        <w:rPr>
          <w:rFonts w:eastAsiaTheme="minorEastAsia"/>
        </w:rPr>
        <w:t xml:space="preserve"> versus </w:t>
      </w:r>
      <m:oMath>
        <m:r>
          <w:rPr>
            <w:rFonts w:ascii="Cambria Math" w:eastAsiaTheme="minorEastAsia" w:hAnsi="Cambria Math"/>
          </w:rPr>
          <m:t>ω</m:t>
        </m:r>
      </m:oMath>
      <w:r w:rsidR="006F01BF">
        <w:rPr>
          <w:rFonts w:eastAsiaTheme="minorEastAsia"/>
        </w:rPr>
        <w:t xml:space="preserve"> and plugging it back in equation 11. We thus obtain</w:t>
      </w:r>
    </w:p>
    <w:p w14:paraId="7C009FE6" w14:textId="2835E301" w:rsidR="007F210B" w:rsidRDefault="006F01BF" w:rsidP="00B4771E">
      <w:pPr>
        <w:pStyle w:val="Formula"/>
        <w:ind w:firstLine="589"/>
        <w:rPr>
          <w:color w:val="auto"/>
          <w:szCs w:val="22"/>
        </w:rPr>
      </w:pPr>
      <m:oMath>
        <m:r>
          <m:rPr>
            <m:sty m:val="p"/>
          </m:rPr>
          <w:rPr>
            <w:rFonts w:ascii="Cambria Math" w:hAnsi="Cambria Math"/>
          </w:rPr>
          <m:t xml:space="preserve">real </m:t>
        </m:r>
        <m:r>
          <w:rPr>
            <w:rFonts w:ascii="Cambria Math" w:hAnsi="Cambria Math"/>
          </w:rPr>
          <m:t>W</m:t>
        </m:r>
        <m:d>
          <m:dPr>
            <m:ctrlPr>
              <w:rPr>
                <w:rFonts w:ascii="Cambria Math" w:eastAsiaTheme="minorHAnsi" w:hAnsi="Cambria Math" w:cstheme="minorBidi"/>
                <w:color w:val="auto"/>
                <w:szCs w:val="22"/>
              </w:rPr>
            </m:ctrlPr>
          </m:dPr>
          <m:e>
            <m:sSub>
              <m:sSubPr>
                <m:ctrlPr>
                  <w:rPr>
                    <w:rFonts w:ascii="Cambria Math" w:eastAsiaTheme="minorHAnsi" w:hAnsi="Cambria Math" w:cstheme="minorBidi"/>
                    <w:color w:val="auto"/>
                    <w:szCs w:val="22"/>
                  </w:rPr>
                </m:ctrlPr>
              </m:sSubPr>
              <m:e>
                <m:r>
                  <w:rPr>
                    <w:rFonts w:ascii="Cambria Math" w:hAnsi="Cambria Math"/>
                  </w:rPr>
                  <m:t>ω</m:t>
                </m:r>
              </m:e>
              <m:sub>
                <m:r>
                  <m:rPr>
                    <m:sty m:val="p"/>
                  </m:rPr>
                  <w:rPr>
                    <w:rFonts w:ascii="Cambria Math" w:hAnsi="Cambria Math"/>
                  </w:rPr>
                  <m:t>min</m:t>
                </m:r>
              </m:sub>
            </m:sSub>
          </m:e>
        </m:d>
        <m:r>
          <m:rPr>
            <m:sty m:val="p"/>
          </m:rPr>
          <w:rPr>
            <w:rFonts w:ascii="Cambria Math" w:hAnsi="Cambria Math"/>
          </w:rPr>
          <m:t>=</m:t>
        </m:r>
        <m:sSub>
          <m:sSubPr>
            <m:ctrlPr>
              <w:rPr>
                <w:rFonts w:ascii="Cambria Math" w:hAnsi="Cambria Math"/>
              </w:rPr>
            </m:ctrlPr>
          </m:sSubPr>
          <m:e>
            <m:r>
              <w:rPr>
                <w:rFonts w:ascii="Cambria Math" w:hAnsi="Cambria Math"/>
              </w:rPr>
              <m:t>W</m:t>
            </m:r>
          </m:e>
          <m:sub>
            <m:r>
              <m:rPr>
                <m:sty m:val="p"/>
              </m:rPr>
              <w:rPr>
                <w:rFonts w:ascii="Cambria Math" w:hAnsi="Cambria Math"/>
              </w:rPr>
              <m:t>0</m:t>
            </m:r>
          </m:sub>
        </m:sSub>
        <m:d>
          <m:dPr>
            <m:ctrlPr>
              <w:rPr>
                <w:rFonts w:ascii="Cambria Math" w:eastAsiaTheme="minorHAnsi" w:hAnsi="Cambria Math" w:cstheme="minorBidi"/>
                <w:color w:val="auto"/>
                <w:szCs w:val="22"/>
              </w:rPr>
            </m:ctrlPr>
          </m:dPr>
          <m:e>
            <m:r>
              <w:rPr>
                <w:rFonts w:ascii="Cambria Math" w:eastAsiaTheme="minorHAnsi" w:hAnsi="Cambria Math" w:cstheme="minorBidi"/>
                <w:color w:val="auto"/>
                <w:szCs w:val="22"/>
              </w:rPr>
              <m:t xml:space="preserve">- </m:t>
            </m:r>
            <m:f>
              <m:fPr>
                <m:ctrlPr>
                  <w:rPr>
                    <w:rFonts w:ascii="Cambria Math" w:eastAsiaTheme="minorHAnsi" w:hAnsi="Cambria Math" w:cstheme="minorBidi"/>
                    <w:i/>
                    <w:color w:val="auto"/>
                    <w:szCs w:val="22"/>
                  </w:rPr>
                </m:ctrlPr>
              </m:fPr>
              <m:num>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Sub>
              </m:num>
              <m:den>
                <m:f>
                  <m:fPr>
                    <m:ctrlPr>
                      <w:rPr>
                        <w:rFonts w:ascii="Cambria Math" w:eastAsiaTheme="minorHAnsi" w:hAnsi="Cambria Math" w:cstheme="minorBidi"/>
                        <w:i/>
                        <w:color w:val="auto"/>
                        <w:szCs w:val="22"/>
                      </w:rPr>
                    </m:ctrlPr>
                  </m:fPr>
                  <m:num>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Sub>
                  </m:num>
                  <m:den>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V,decay</m:t>
                        </m:r>
                      </m:sub>
                    </m:sSub>
                    <m:r>
                      <w:rPr>
                        <w:rFonts w:ascii="Cambria Math" w:eastAsiaTheme="minorHAnsi" w:hAnsi="Cambria Math" w:cstheme="minorBidi"/>
                        <w:color w:val="auto"/>
                        <w:szCs w:val="22"/>
                      </w:rPr>
                      <m:t>-</m:t>
                    </m:r>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Sub>
                  </m:den>
                </m:f>
                <m:r>
                  <w:rPr>
                    <w:rFonts w:ascii="Cambria Math" w:eastAsiaTheme="minorHAnsi" w:hAnsi="Cambria Math" w:cstheme="minorBidi"/>
                    <w:color w:val="auto"/>
                    <w:szCs w:val="22"/>
                  </w:rPr>
                  <m:t>+</m:t>
                </m:r>
                <m:f>
                  <m:fPr>
                    <m:ctrlPr>
                      <w:rPr>
                        <w:rFonts w:ascii="Cambria Math" w:eastAsiaTheme="minorHAnsi" w:hAnsi="Cambria Math" w:cstheme="minorBidi"/>
                        <w:i/>
                        <w:color w:val="auto"/>
                        <w:szCs w:val="22"/>
                      </w:rPr>
                    </m:ctrlPr>
                  </m:fPr>
                  <m:num>
                    <m:rad>
                      <m:radPr>
                        <m:degHide m:val="1"/>
                        <m:ctrlPr>
                          <w:rPr>
                            <w:rFonts w:ascii="Cambria Math" w:eastAsiaTheme="minorHAnsi" w:hAnsi="Cambria Math" w:cstheme="minorBidi"/>
                            <w:i/>
                            <w:color w:val="auto"/>
                            <w:szCs w:val="22"/>
                          </w:rPr>
                        </m:ctrlPr>
                      </m:radPr>
                      <m:deg/>
                      <m:e>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V,decay</m:t>
                            </m:r>
                          </m:sub>
                        </m:sSub>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Sub>
                      </m:e>
                    </m:rad>
                  </m:num>
                  <m:den>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V,decay</m:t>
                        </m:r>
                      </m:sub>
                    </m:sSub>
                    <m:r>
                      <w:rPr>
                        <w:rFonts w:ascii="Cambria Math" w:eastAsiaTheme="minorHAnsi" w:hAnsi="Cambria Math" w:cstheme="minorBidi"/>
                        <w:color w:val="auto"/>
                        <w:szCs w:val="22"/>
                      </w:rPr>
                      <m:t>-</m:t>
                    </m:r>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Sub>
                  </m:den>
                </m:f>
                <m:r>
                  <w:rPr>
                    <w:rFonts w:ascii="Cambria Math" w:eastAsiaTheme="minorHAnsi" w:hAnsi="Cambria Math" w:cstheme="minorBidi"/>
                    <w:color w:val="auto"/>
                    <w:szCs w:val="22"/>
                  </w:rPr>
                  <m:t>+1</m:t>
                </m:r>
              </m:den>
            </m:f>
            <m:r>
              <w:rPr>
                <w:rFonts w:ascii="Cambria Math" w:eastAsiaTheme="minorHAnsi" w:hAnsi="Cambria Math" w:cstheme="minorBidi"/>
                <w:color w:val="auto"/>
                <w:szCs w:val="22"/>
              </w:rPr>
              <m:t xml:space="preserve">+                                                                           </m:t>
            </m:r>
            <m:f>
              <m:fPr>
                <m:ctrlPr>
                  <w:rPr>
                    <w:rFonts w:ascii="Cambria Math" w:eastAsiaTheme="minorHAnsi" w:hAnsi="Cambria Math" w:cstheme="minorBidi"/>
                    <w:i/>
                    <w:color w:val="auto"/>
                    <w:szCs w:val="22"/>
                  </w:rPr>
                </m:ctrlPr>
              </m:fPr>
              <m:num>
                <m:sSubSup>
                  <m:sSubSupPr>
                    <m:ctrlPr>
                      <w:rPr>
                        <w:rFonts w:ascii="Cambria Math" w:eastAsiaTheme="minorHAnsi" w:hAnsi="Cambria Math" w:cstheme="minorBidi"/>
                        <w:i/>
                        <w:color w:val="auto"/>
                        <w:szCs w:val="22"/>
                      </w:rPr>
                    </m:ctrlPr>
                  </m:sSubSup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up>
                    <m:r>
                      <w:rPr>
                        <w:rFonts w:ascii="Cambria Math" w:eastAsiaTheme="minorHAnsi" w:hAnsi="Cambria Math" w:cstheme="minorBidi"/>
                        <w:color w:val="auto"/>
                        <w:szCs w:val="22"/>
                      </w:rPr>
                      <m:t>2</m:t>
                    </m:r>
                  </m:sup>
                </m:sSubSup>
              </m:num>
              <m:den>
                <m:f>
                  <m:fPr>
                    <m:ctrlPr>
                      <w:rPr>
                        <w:rFonts w:ascii="Cambria Math" w:eastAsiaTheme="minorHAnsi" w:hAnsi="Cambria Math" w:cstheme="minorBidi"/>
                        <w:i/>
                        <w:color w:val="auto"/>
                        <w:szCs w:val="22"/>
                      </w:rPr>
                    </m:ctrlPr>
                  </m:fPr>
                  <m:num>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V,decay</m:t>
                        </m:r>
                      </m:sub>
                    </m:sSub>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Sub>
                  </m:num>
                  <m:den>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V,decay</m:t>
                        </m:r>
                      </m:sub>
                    </m:sSub>
                    <m:r>
                      <w:rPr>
                        <w:rFonts w:ascii="Cambria Math" w:eastAsiaTheme="minorHAnsi" w:hAnsi="Cambria Math" w:cstheme="minorBidi"/>
                        <w:color w:val="auto"/>
                        <w:szCs w:val="22"/>
                      </w:rPr>
                      <m:t>-</m:t>
                    </m:r>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Sub>
                  </m:den>
                </m:f>
                <m:r>
                  <w:rPr>
                    <w:rFonts w:ascii="Cambria Math" w:eastAsiaTheme="minorHAnsi" w:hAnsi="Cambria Math" w:cstheme="minorBidi"/>
                    <w:color w:val="auto"/>
                    <w:szCs w:val="22"/>
                  </w:rPr>
                  <m:t>+</m:t>
                </m:r>
                <m:f>
                  <m:fPr>
                    <m:ctrlPr>
                      <w:rPr>
                        <w:rFonts w:ascii="Cambria Math" w:eastAsiaTheme="minorHAnsi" w:hAnsi="Cambria Math" w:cstheme="minorBidi"/>
                        <w:i/>
                        <w:color w:val="auto"/>
                        <w:szCs w:val="22"/>
                      </w:rPr>
                    </m:ctrlPr>
                  </m:fPr>
                  <m:num>
                    <m:rad>
                      <m:radPr>
                        <m:degHide m:val="1"/>
                        <m:ctrlPr>
                          <w:rPr>
                            <w:rFonts w:ascii="Cambria Math" w:eastAsiaTheme="minorHAnsi" w:hAnsi="Cambria Math" w:cstheme="minorBidi"/>
                            <w:i/>
                            <w:color w:val="auto"/>
                            <w:szCs w:val="22"/>
                          </w:rPr>
                        </m:ctrlPr>
                      </m:radPr>
                      <m:deg/>
                      <m:e>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V,decay</m:t>
                            </m:r>
                          </m:sub>
                        </m:sSub>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Sub>
                      </m:e>
                    </m:rad>
                  </m:num>
                  <m:den>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V,decay</m:t>
                        </m:r>
                      </m:sub>
                    </m:sSub>
                    <m:r>
                      <w:rPr>
                        <w:rFonts w:ascii="Cambria Math" w:eastAsiaTheme="minorHAnsi" w:hAnsi="Cambria Math" w:cstheme="minorBidi"/>
                        <w:color w:val="auto"/>
                        <w:szCs w:val="22"/>
                      </w:rPr>
                      <m:t>-</m:t>
                    </m:r>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Sub>
                  </m:den>
                </m:f>
              </m:den>
            </m:f>
          </m:e>
        </m:d>
      </m:oMath>
      <w:r w:rsidR="00B4771E">
        <w:rPr>
          <w:color w:val="auto"/>
          <w:szCs w:val="22"/>
        </w:rPr>
        <w:t xml:space="preserve"> .</w:t>
      </w:r>
      <w:r w:rsidR="00B4771E">
        <w:rPr>
          <w:color w:val="auto"/>
          <w:szCs w:val="22"/>
        </w:rPr>
        <w:tab/>
        <w:t xml:space="preserve">          (S12)</w:t>
      </w:r>
    </w:p>
    <w:p w14:paraId="0CEFA9FE" w14:textId="2ECA9FC6" w:rsidR="00B4771E" w:rsidRDefault="00B4771E" w:rsidP="00B4771E">
      <w:pPr>
        <w:ind w:firstLine="0"/>
        <w:rPr>
          <w:rFonts w:eastAsiaTheme="minorEastAsia"/>
        </w:rPr>
      </w:pPr>
      <w:r>
        <w:t xml:space="preserve">For well-separated time constants, we have the approximations </w:t>
      </w:r>
      <m:oMath>
        <m:sSub>
          <m:sSubPr>
            <m:ctrlPr>
              <w:rPr>
                <w:rFonts w:ascii="Cambria Math" w:hAnsi="Cambria Math"/>
                <w:i/>
              </w:rPr>
            </m:ctrlPr>
          </m:sSubPr>
          <m:e>
            <m:r>
              <w:rPr>
                <w:rFonts w:ascii="Cambria Math" w:hAnsi="Cambria Math"/>
              </w:rPr>
              <m:t>τ</m:t>
            </m:r>
          </m:e>
          <m:sub>
            <m:r>
              <m:rPr>
                <m:sty m:val="p"/>
              </m:rPr>
              <w:rPr>
                <w:rFonts w:ascii="Cambria Math" w:hAnsi="Cambria Math"/>
              </w:rPr>
              <m:t>V,decay</m:t>
            </m:r>
          </m:sub>
        </m:sSub>
        <m:r>
          <w:rPr>
            <w:rFonts w:ascii="Cambria Math" w:hAnsi="Cambria Math"/>
          </w:rPr>
          <m:t>-</m:t>
        </m:r>
        <m:sSub>
          <m:sSubPr>
            <m:ctrlPr>
              <w:rPr>
                <w:rFonts w:ascii="Cambria Math" w:hAnsi="Cambria Math"/>
                <w:i/>
              </w:rPr>
            </m:ctrlPr>
          </m:sSubPr>
          <m:e>
            <m:r>
              <w:rPr>
                <w:rFonts w:ascii="Cambria Math" w:hAnsi="Cambria Math"/>
              </w:rPr>
              <m:t>τ</m:t>
            </m:r>
          </m:e>
          <m:sub>
            <m:r>
              <m:rPr>
                <m:sty m:val="p"/>
              </m:rPr>
              <w:rPr>
                <w:rFonts w:ascii="Cambria Math" w:hAnsi="Cambria Math"/>
              </w:rPr>
              <m:t>V,rise</m:t>
            </m:r>
          </m:sub>
        </m:sSub>
        <m:r>
          <w:rPr>
            <w:rFonts w:ascii="Cambria Math" w:hAnsi="Cambria Math"/>
          </w:rPr>
          <m:t>≅</m:t>
        </m:r>
        <m:sSub>
          <m:sSubPr>
            <m:ctrlPr>
              <w:rPr>
                <w:rFonts w:ascii="Cambria Math" w:hAnsi="Cambria Math"/>
                <w:i/>
              </w:rPr>
            </m:ctrlPr>
          </m:sSubPr>
          <m:e>
            <m:r>
              <w:rPr>
                <w:rFonts w:ascii="Cambria Math" w:hAnsi="Cambria Math"/>
              </w:rPr>
              <m:t>τ</m:t>
            </m:r>
          </m:e>
          <m:sub>
            <m:r>
              <m:rPr>
                <m:sty m:val="p"/>
              </m:rPr>
              <w:rPr>
                <w:rFonts w:ascii="Cambria Math" w:hAnsi="Cambria Math"/>
              </w:rPr>
              <m:t>V,decay</m:t>
            </m:r>
          </m:sub>
        </m:sSub>
      </m:oMath>
      <w:r>
        <w:rPr>
          <w:rFonts w:eastAsiaTheme="minorEastAsia"/>
        </w:rPr>
        <w:t xml:space="preserve"> and </w:t>
      </w:r>
      <m:oMath>
        <m:f>
          <m:fPr>
            <m:type m:val="lin"/>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τ</m:t>
                </m:r>
              </m:e>
              <m:sub>
                <m:r>
                  <m:rPr>
                    <m:sty m:val="p"/>
                  </m:rPr>
                  <w:rPr>
                    <w:rFonts w:ascii="Cambria Math" w:eastAsiaTheme="minorEastAsia" w:hAnsi="Cambria Math"/>
                  </w:rPr>
                  <m:t>V,rise</m:t>
                </m:r>
              </m:sub>
            </m:sSub>
          </m:num>
          <m:den>
            <m:sSub>
              <m:sSubPr>
                <m:ctrlPr>
                  <w:rPr>
                    <w:rFonts w:ascii="Cambria Math" w:eastAsiaTheme="minorEastAsia" w:hAnsi="Cambria Math"/>
                    <w:i/>
                  </w:rPr>
                </m:ctrlPr>
              </m:sSubPr>
              <m:e>
                <m:r>
                  <w:rPr>
                    <w:rFonts w:ascii="Cambria Math" w:eastAsiaTheme="minorEastAsia" w:hAnsi="Cambria Math"/>
                  </w:rPr>
                  <m:t>τ</m:t>
                </m:r>
              </m:e>
              <m:sub>
                <m:r>
                  <m:rPr>
                    <m:sty m:val="p"/>
                  </m:rPr>
                  <w:rPr>
                    <w:rFonts w:ascii="Cambria Math" w:eastAsiaTheme="minorEastAsia" w:hAnsi="Cambria Math"/>
                  </w:rPr>
                  <m:t>V,decay</m:t>
                </m:r>
              </m:sub>
            </m:sSub>
            <m:r>
              <w:rPr>
                <w:rFonts w:ascii="Cambria Math" w:eastAsiaTheme="minorEastAsia" w:hAnsi="Cambria Math"/>
              </w:rPr>
              <m:t>≅0</m:t>
            </m:r>
          </m:den>
        </m:f>
      </m:oMath>
      <w:r>
        <w:rPr>
          <w:rFonts w:eastAsiaTheme="minorEastAsia"/>
        </w:rPr>
        <w:t>. Therefore, equation S12 simplifies to</w:t>
      </w:r>
    </w:p>
    <w:p w14:paraId="2E60312B" w14:textId="7A8A0077" w:rsidR="00B4771E" w:rsidRDefault="00B4771E" w:rsidP="00B4771E">
      <w:pPr>
        <w:pStyle w:val="Formula"/>
        <w:jc w:val="right"/>
        <w:rPr>
          <w:rFonts w:eastAsiaTheme="minorEastAsia"/>
        </w:rPr>
      </w:pPr>
      <m:oMath>
        <m:r>
          <m:rPr>
            <m:sty m:val="p"/>
          </m:rPr>
          <w:rPr>
            <w:rFonts w:ascii="Cambria Math" w:eastAsiaTheme="minorEastAsia" w:hAnsi="Cambria Math"/>
          </w:rPr>
          <m:t xml:space="preserve">real </m:t>
        </m:r>
        <m:r>
          <w:rPr>
            <w:rFonts w:ascii="Cambria Math" w:eastAsiaTheme="minorEastAsia" w:hAnsi="Cambria Math"/>
          </w:rPr>
          <m:t>W</m:t>
        </m:r>
        <m:d>
          <m:dPr>
            <m:ctrlPr>
              <w:rPr>
                <w:rFonts w:ascii="Cambria Math" w:eastAsiaTheme="minorHAnsi" w:hAnsi="Cambria Math" w:cstheme="minorBidi"/>
                <w:color w:val="auto"/>
                <w:szCs w:val="22"/>
              </w:rPr>
            </m:ctrlPr>
          </m:dPr>
          <m:e>
            <m:sSub>
              <m:sSubPr>
                <m:ctrlPr>
                  <w:rPr>
                    <w:rFonts w:ascii="Cambria Math" w:eastAsiaTheme="minorHAnsi" w:hAnsi="Cambria Math" w:cstheme="minorBidi"/>
                    <w:color w:val="auto"/>
                    <w:szCs w:val="22"/>
                  </w:rPr>
                </m:ctrlPr>
              </m:sSubPr>
              <m:e>
                <m:r>
                  <w:rPr>
                    <w:rFonts w:ascii="Cambria Math" w:hAnsi="Cambria Math"/>
                  </w:rPr>
                  <m:t>ω</m:t>
                </m:r>
              </m:e>
              <m:sub>
                <m:r>
                  <m:rPr>
                    <m:sty m:val="p"/>
                  </m:rPr>
                  <w:rPr>
                    <w:rFonts w:ascii="Cambria Math" w:hAnsi="Cambria Math"/>
                  </w:rPr>
                  <m:t>min</m:t>
                </m:r>
              </m:sub>
            </m:sSub>
          </m:e>
        </m:d>
        <m:r>
          <w:rPr>
            <w:rFonts w:ascii="Cambria Math" w:eastAsiaTheme="minorHAnsi" w:hAnsi="Cambria Math" w:cstheme="minorBidi"/>
            <w:color w:val="auto"/>
            <w:szCs w:val="22"/>
          </w:rPr>
          <m:t>=-</m:t>
        </m:r>
        <m:sSub>
          <m:sSubPr>
            <m:ctrlPr>
              <w:rPr>
                <w:rFonts w:ascii="Cambria Math" w:hAnsi="Cambria Math"/>
              </w:rPr>
            </m:ctrlPr>
          </m:sSubPr>
          <m:e>
            <m:r>
              <w:rPr>
                <w:rFonts w:ascii="Cambria Math" w:hAnsi="Cambria Math"/>
              </w:rPr>
              <m:t>W</m:t>
            </m:r>
          </m:e>
          <m:sub>
            <m:r>
              <m:rPr>
                <m:sty m:val="p"/>
              </m:rPr>
              <w:rPr>
                <w:rFonts w:ascii="Cambria Math" w:hAnsi="Cambria Math"/>
              </w:rPr>
              <m:t>0</m:t>
            </m:r>
          </m:sub>
        </m:sSub>
        <m:sSub>
          <m:sSubPr>
            <m:ctrlPr>
              <w:rPr>
                <w:rFonts w:ascii="Cambria Math" w:eastAsiaTheme="minorHAnsi" w:hAnsi="Cambria Math" w:cstheme="minorBidi"/>
                <w:i/>
                <w:color w:val="auto"/>
                <w:szCs w:val="22"/>
              </w:rPr>
            </m:ctrlPr>
          </m:sSubPr>
          <m:e>
            <m:r>
              <w:rPr>
                <w:rFonts w:ascii="Cambria Math" w:eastAsiaTheme="minorHAnsi" w:hAnsi="Cambria Math" w:cstheme="minorBidi"/>
                <w:color w:val="auto"/>
                <w:szCs w:val="22"/>
              </w:rPr>
              <m:t>τ</m:t>
            </m:r>
          </m:e>
          <m:sub>
            <m:r>
              <m:rPr>
                <m:sty m:val="p"/>
              </m:rPr>
              <w:rPr>
                <w:rFonts w:ascii="Cambria Math" w:eastAsiaTheme="minorHAnsi" w:hAnsi="Cambria Math" w:cstheme="minorBidi"/>
                <w:color w:val="auto"/>
                <w:szCs w:val="22"/>
              </w:rPr>
              <m:t>V,rise</m:t>
            </m:r>
          </m:sub>
        </m:sSub>
      </m:oMath>
      <w:r>
        <w:rPr>
          <w:rFonts w:eastAsiaTheme="minorEastAsia"/>
          <w:color w:val="auto"/>
          <w:szCs w:val="22"/>
        </w:rPr>
        <w:t xml:space="preserve"> .</w:t>
      </w:r>
      <w:r>
        <w:rPr>
          <w:rFonts w:eastAsiaTheme="minorEastAsia"/>
          <w:color w:val="auto"/>
          <w:szCs w:val="22"/>
        </w:rPr>
        <w:tab/>
      </w:r>
      <w:r>
        <w:rPr>
          <w:rFonts w:eastAsiaTheme="minorEastAsia"/>
          <w:color w:val="auto"/>
          <w:szCs w:val="22"/>
        </w:rPr>
        <w:tab/>
      </w:r>
      <w:r>
        <w:rPr>
          <w:rFonts w:eastAsiaTheme="minorEastAsia"/>
          <w:color w:val="auto"/>
          <w:szCs w:val="22"/>
        </w:rPr>
        <w:tab/>
      </w:r>
      <w:r>
        <w:rPr>
          <w:rFonts w:eastAsiaTheme="minorEastAsia"/>
          <w:color w:val="auto"/>
          <w:szCs w:val="22"/>
        </w:rPr>
        <w:tab/>
      </w:r>
      <w:r>
        <w:rPr>
          <w:rFonts w:eastAsiaTheme="minorEastAsia"/>
          <w:color w:val="auto"/>
          <w:szCs w:val="22"/>
        </w:rPr>
        <w:tab/>
      </w:r>
      <w:r>
        <w:rPr>
          <w:rFonts w:eastAsiaTheme="minorEastAsia"/>
          <w:color w:val="auto"/>
          <w:szCs w:val="22"/>
        </w:rPr>
        <w:tab/>
        <w:t>(S13)</w:t>
      </w:r>
    </w:p>
    <w:p w14:paraId="41CBECC4" w14:textId="77777777" w:rsidR="00B4771E" w:rsidRDefault="00B4771E" w:rsidP="00B4771E"/>
    <w:p w14:paraId="5C2FDE03" w14:textId="77777777" w:rsidR="00B4771E" w:rsidRDefault="00B4771E" w:rsidP="00B4771E"/>
    <w:p w14:paraId="77EF6D4B" w14:textId="77777777" w:rsidR="007F210B" w:rsidRPr="007F210B" w:rsidRDefault="007F210B" w:rsidP="007F210B"/>
    <w:p w14:paraId="2CCA557E" w14:textId="1457D4F8" w:rsidR="00116177" w:rsidRDefault="00116177" w:rsidP="007F210B"/>
    <w:p w14:paraId="54789370" w14:textId="77777777" w:rsidR="0044407A" w:rsidRDefault="0044407A" w:rsidP="00116177">
      <w:pPr>
        <w:pStyle w:val="Figcaption"/>
      </w:pPr>
    </w:p>
    <w:p w14:paraId="6F7B0333" w14:textId="687B2E96" w:rsidR="00863227" w:rsidRDefault="00CA3B8D" w:rsidP="00863227">
      <w:pPr>
        <w:pStyle w:val="Figure"/>
        <w:spacing w:line="240" w:lineRule="atLeast"/>
      </w:pPr>
      <w:r w:rsidRPr="00DA136F">
        <w:rPr>
          <w:rFonts w:ascii="Calibri" w:eastAsia="Calibri" w:hAnsi="Calibri" w:cs="Times New Roman"/>
          <w:b w:val="0"/>
          <w:color w:val="auto"/>
          <w:sz w:val="22"/>
          <w:szCs w:val="22"/>
        </w:rPr>
        <w:object w:dxaOrig="8572" w:dyaOrig="2672" w14:anchorId="7F35DA8C">
          <v:shape id="_x0000_i1027" type="#_x0000_t75" style="width:462pt;height:2in" o:ole="">
            <v:imagedata r:id="rId13" o:title=""/>
          </v:shape>
          <o:OLEObject Type="Embed" ProgID="Origin95.Graph" ShapeID="_x0000_i1027" DrawAspect="Content" ObjectID="_1746458521" r:id="rId14"/>
        </w:object>
      </w:r>
    </w:p>
    <w:p w14:paraId="5EF0D47E" w14:textId="21EB4EC9" w:rsidR="00B56A3A" w:rsidRPr="00B7450C" w:rsidRDefault="00863227" w:rsidP="00B56A3A">
      <w:pPr>
        <w:pStyle w:val="Figcaption"/>
        <w:rPr>
          <w:rFonts w:eastAsiaTheme="minorEastAsia"/>
          <w:b w:val="0"/>
          <w:bCs/>
        </w:rPr>
      </w:pPr>
      <w:r>
        <w:t>Figure S</w:t>
      </w:r>
      <w:r w:rsidR="0044407A">
        <w:t>3</w:t>
      </w:r>
      <w:r w:rsidR="00E216D1">
        <w:t xml:space="preserve"> </w:t>
      </w:r>
      <w:r w:rsidR="00B56A3A" w:rsidRPr="003D0BC8">
        <w:rPr>
          <w:rFonts w:eastAsiaTheme="minorEastAsia"/>
          <w:b w:val="0"/>
          <w:bCs/>
        </w:rPr>
        <w:t>Simulated</w:t>
      </w:r>
      <w:r w:rsidR="00B56A3A">
        <w:rPr>
          <w:rFonts w:eastAsiaTheme="minorEastAsia"/>
        </w:rPr>
        <w:t xml:space="preserve"> </w:t>
      </w:r>
      <w:r w:rsidR="00B56A3A">
        <w:rPr>
          <w:rFonts w:eastAsiaTheme="minorEastAsia"/>
          <w:b w:val="0"/>
          <w:bCs/>
        </w:rPr>
        <w:t xml:space="preserve">evolution of (a) TPV and (b) IMVS spectra </w:t>
      </w:r>
      <w:bookmarkStart w:id="1" w:name="_Hlk132027229"/>
      <w:r w:rsidR="00401B1E">
        <w:rPr>
          <w:rFonts w:eastAsiaTheme="minorEastAsia"/>
          <w:b w:val="0"/>
          <w:bCs/>
        </w:rPr>
        <w:t xml:space="preserve">at DC open-circuit conditions under 100 </w:t>
      </w:r>
      <w:proofErr w:type="spellStart"/>
      <w:r w:rsidR="00401B1E">
        <w:rPr>
          <w:rFonts w:eastAsiaTheme="minorEastAsia"/>
          <w:b w:val="0"/>
          <w:bCs/>
        </w:rPr>
        <w:t>mW</w:t>
      </w:r>
      <w:proofErr w:type="spellEnd"/>
      <w:r w:rsidR="00401B1E">
        <w:rPr>
          <w:rFonts w:eastAsiaTheme="minorEastAsia"/>
          <w:b w:val="0"/>
          <w:bCs/>
        </w:rPr>
        <w:t>/cm</w:t>
      </w:r>
      <w:r w:rsidR="00401B1E" w:rsidRPr="00401B1E">
        <w:rPr>
          <w:rFonts w:eastAsiaTheme="minorEastAsia"/>
          <w:b w:val="0"/>
          <w:bCs/>
          <w:vertAlign w:val="superscript"/>
        </w:rPr>
        <w:t>2</w:t>
      </w:r>
      <w:r w:rsidR="00401B1E">
        <w:rPr>
          <w:rFonts w:eastAsiaTheme="minorEastAsia"/>
          <w:b w:val="0"/>
          <w:bCs/>
        </w:rPr>
        <w:t xml:space="preserve"> illumination with a blue LED (45</w:t>
      </w:r>
      <w:r w:rsidR="00710BA7">
        <w:rPr>
          <w:rFonts w:eastAsiaTheme="minorEastAsia"/>
          <w:b w:val="0"/>
          <w:bCs/>
        </w:rPr>
        <w:t>9</w:t>
      </w:r>
      <w:r w:rsidR="00401B1E">
        <w:rPr>
          <w:rFonts w:eastAsiaTheme="minorEastAsia"/>
          <w:b w:val="0"/>
          <w:bCs/>
        </w:rPr>
        <w:t xml:space="preserve"> nm)</w:t>
      </w:r>
      <w:bookmarkEnd w:id="1"/>
      <w:r w:rsidR="00401B1E">
        <w:rPr>
          <w:rFonts w:eastAsiaTheme="minorEastAsia"/>
          <w:b w:val="0"/>
          <w:bCs/>
        </w:rPr>
        <w:t xml:space="preserve">, </w:t>
      </w:r>
      <w:r w:rsidR="00B56A3A">
        <w:rPr>
          <w:rFonts w:eastAsiaTheme="minorEastAsia"/>
          <w:b w:val="0"/>
          <w:bCs/>
        </w:rPr>
        <w:t xml:space="preserve">for different transport layer mobilities of a PSC with </w:t>
      </w:r>
      <w:r w:rsidR="006A2787">
        <w:rPr>
          <w:rFonts w:eastAsiaTheme="minorEastAsia"/>
          <w:b w:val="0"/>
          <w:bCs/>
        </w:rPr>
        <w:t xml:space="preserve">uniform cation and anion densities of </w:t>
      </w:r>
      <m:oMath>
        <m:sSup>
          <m:sSupPr>
            <m:ctrlPr>
              <w:rPr>
                <w:rFonts w:ascii="Cambria Math" w:eastAsiaTheme="minorEastAsia" w:hAnsi="Cambria Math"/>
                <w:b w:val="0"/>
                <w:bCs/>
                <w:i/>
              </w:rPr>
            </m:ctrlPr>
          </m:sSupPr>
          <m:e>
            <m:r>
              <w:rPr>
                <w:rFonts w:ascii="Cambria Math" w:eastAsiaTheme="minorEastAsia" w:hAnsi="Cambria Math"/>
              </w:rPr>
              <m:t>10</m:t>
            </m:r>
          </m:e>
          <m:sup>
            <m:r>
              <w:rPr>
                <w:rFonts w:ascii="Cambria Math" w:eastAsiaTheme="minorEastAsia" w:hAnsi="Cambria Math"/>
              </w:rPr>
              <m:t>17</m:t>
            </m:r>
          </m:sup>
        </m:sSup>
      </m:oMath>
      <w:r w:rsidR="0054449B">
        <w:rPr>
          <w:rFonts w:eastAsiaTheme="minorEastAsia"/>
          <w:b w:val="0"/>
          <w:bCs/>
        </w:rPr>
        <w:t xml:space="preserve"> </w:t>
      </w:r>
      <w:r w:rsidR="006A2787">
        <w:rPr>
          <w:rFonts w:eastAsiaTheme="minorEastAsia"/>
          <w:b w:val="0"/>
          <w:bCs/>
        </w:rPr>
        <w:t>cm</w:t>
      </w:r>
      <w:r w:rsidR="006A2787" w:rsidRPr="006A2787">
        <w:rPr>
          <w:rFonts w:eastAsiaTheme="minorEastAsia"/>
          <w:b w:val="0"/>
          <w:bCs/>
          <w:vertAlign w:val="superscript"/>
        </w:rPr>
        <w:t>-3</w:t>
      </w:r>
      <w:r w:rsidR="00B56A3A">
        <w:rPr>
          <w:rFonts w:eastAsiaTheme="minorEastAsia"/>
          <w:b w:val="0"/>
          <w:bCs/>
        </w:rPr>
        <w:t>. (c) shows the corresponding calculated rise (dashed lines) and decay (solid lines) time constants</w:t>
      </w:r>
      <w:r w:rsidR="006A2787">
        <w:rPr>
          <w:rFonts w:eastAsiaTheme="minorEastAsia"/>
          <w:b w:val="0"/>
          <w:bCs/>
        </w:rPr>
        <w:t>.</w:t>
      </w:r>
      <w:r w:rsidR="00401B1E">
        <w:rPr>
          <w:rFonts w:eastAsiaTheme="minorEastAsia"/>
          <w:b w:val="0"/>
          <w:bCs/>
        </w:rPr>
        <w:t xml:space="preserve"> An additional time constant is seen in the low-frequency region of the IMVS spectra as shown in the inset of (b), which is also plotted in (c). The rise and decay</w:t>
      </w:r>
      <w:r w:rsidR="006A2787">
        <w:rPr>
          <w:rFonts w:eastAsiaTheme="minorEastAsia"/>
          <w:b w:val="0"/>
          <w:bCs/>
        </w:rPr>
        <w:t xml:space="preserve"> </w:t>
      </w:r>
      <w:r w:rsidR="00710BA7">
        <w:rPr>
          <w:rFonts w:eastAsiaTheme="minorEastAsia"/>
          <w:b w:val="0"/>
          <w:bCs/>
        </w:rPr>
        <w:t xml:space="preserve">time constants in TPV are unaffected by the inclusion of ions at this DC condition. </w:t>
      </w:r>
      <w:r w:rsidR="006A2787">
        <w:rPr>
          <w:rFonts w:eastAsiaTheme="minorEastAsia"/>
          <w:b w:val="0"/>
          <w:bCs/>
        </w:rPr>
        <w:t xml:space="preserve">The permittivity of the perovskite layer </w:t>
      </w:r>
      <w:r w:rsidR="0012015B">
        <w:rPr>
          <w:rFonts w:eastAsiaTheme="minorEastAsia"/>
          <w:b w:val="0"/>
          <w:bCs/>
        </w:rPr>
        <w:t xml:space="preserve">was set to </w:t>
      </w:r>
      <m:oMath>
        <m:sSub>
          <m:sSubPr>
            <m:ctrlPr>
              <w:rPr>
                <w:rFonts w:ascii="Cambria Math" w:eastAsiaTheme="minorEastAsia" w:hAnsi="Cambria Math"/>
                <w:b w:val="0"/>
                <w:bCs/>
                <w:i/>
              </w:rPr>
            </m:ctrlPr>
          </m:sSubPr>
          <m:e>
            <m:r>
              <w:rPr>
                <w:rFonts w:ascii="Cambria Math" w:eastAsiaTheme="minorEastAsia" w:hAnsi="Cambria Math"/>
              </w:rPr>
              <m:t>ε</m:t>
            </m:r>
          </m:e>
          <m:sub>
            <m:r>
              <m:rPr>
                <m:sty m:val="p"/>
              </m:rPr>
              <w:rPr>
                <w:rFonts w:ascii="Cambria Math" w:eastAsiaTheme="minorEastAsia" w:hAnsi="Cambria Math"/>
              </w:rPr>
              <m:t>r</m:t>
            </m:r>
          </m:sub>
        </m:sSub>
        <m:r>
          <w:rPr>
            <w:rFonts w:ascii="Cambria Math" w:eastAsiaTheme="minorEastAsia" w:hAnsi="Cambria Math"/>
          </w:rPr>
          <m:t>=30</m:t>
        </m:r>
      </m:oMath>
      <w:r w:rsidR="0012015B">
        <w:rPr>
          <w:rFonts w:eastAsiaTheme="minorEastAsia"/>
          <w:b w:val="0"/>
          <w:bCs/>
        </w:rPr>
        <w:t>.</w:t>
      </w:r>
    </w:p>
    <w:p w14:paraId="23B4DD9C" w14:textId="5814D172" w:rsidR="00863227" w:rsidRPr="006A2787" w:rsidRDefault="00863227" w:rsidP="00863227">
      <w:pPr>
        <w:pStyle w:val="Figcaption"/>
      </w:pPr>
    </w:p>
    <w:p w14:paraId="15E9DC69" w14:textId="0891F0C9" w:rsidR="00863227" w:rsidRDefault="00863227" w:rsidP="00116177">
      <w:pPr>
        <w:pStyle w:val="Figcaption"/>
      </w:pPr>
    </w:p>
    <w:p w14:paraId="046578CD" w14:textId="26F814EE" w:rsidR="008363F9" w:rsidRDefault="008363F9" w:rsidP="008363F9">
      <w:pPr>
        <w:pStyle w:val="Heading2"/>
      </w:pPr>
      <w:r w:rsidRPr="00F4429D">
        <w:t>A</w:t>
      </w:r>
      <w:r>
        <w:t>5</w:t>
      </w:r>
      <w:r w:rsidRPr="00F4429D">
        <w:t xml:space="preserve">. </w:t>
      </w:r>
      <w:r>
        <w:t xml:space="preserve">Subtraction of </w:t>
      </w:r>
      <m:oMath>
        <m:sSub>
          <m:sSubPr>
            <m:ctrlPr>
              <w:rPr>
                <w:rFonts w:ascii="Cambria Math" w:hAnsi="Cambria Math"/>
                <w:i/>
              </w:rPr>
            </m:ctrlPr>
          </m:sSubPr>
          <m:e>
            <m:r>
              <m:rPr>
                <m:sty m:val="bi"/>
              </m:rPr>
              <w:rPr>
                <w:rFonts w:ascii="Cambria Math" w:hAnsi="Cambria Math"/>
              </w:rPr>
              <m:t>R</m:t>
            </m:r>
          </m:e>
          <m:sub>
            <m:r>
              <m:rPr>
                <m:sty m:val="b"/>
              </m:rPr>
              <w:rPr>
                <w:rFonts w:ascii="Cambria Math" w:hAnsi="Cambria Math"/>
              </w:rPr>
              <m:t>s</m:t>
            </m:r>
          </m:sub>
        </m:sSub>
      </m:oMath>
      <w:r>
        <w:t xml:space="preserve"> from impedance transfer function to obtain </w:t>
      </w:r>
      <m:oMath>
        <m:sSub>
          <m:sSubPr>
            <m:ctrlPr>
              <w:rPr>
                <w:rFonts w:ascii="Cambria Math" w:hAnsi="Cambria Math"/>
                <w:i/>
              </w:rPr>
            </m:ctrlPr>
          </m:sSubPr>
          <m:e>
            <m:r>
              <m:rPr>
                <m:sty m:val="bi"/>
              </m:rPr>
              <w:rPr>
                <w:rFonts w:ascii="Cambria Math" w:hAnsi="Cambria Math"/>
              </w:rPr>
              <m:t>M</m:t>
            </m:r>
          </m:e>
          <m:sub>
            <m:r>
              <m:rPr>
                <m:sty m:val="b"/>
              </m:rPr>
              <w:rPr>
                <w:rFonts w:ascii="Cambria Math" w:hAnsi="Cambria Math"/>
              </w:rPr>
              <m:t>Z</m:t>
            </m:r>
          </m:sub>
        </m:sSub>
      </m:oMath>
      <w:r w:rsidRPr="00F4429D">
        <w:t xml:space="preserve"> </w:t>
      </w:r>
    </w:p>
    <w:p w14:paraId="61CEF575" w14:textId="0A432925" w:rsidR="0044407A" w:rsidRDefault="00A15CAA" w:rsidP="0044407A">
      <w:pPr>
        <w:rPr>
          <w:rFonts w:eastAsiaTheme="minorEastAsia"/>
        </w:rPr>
      </w:pPr>
      <w:r>
        <w:t xml:space="preserve">We consider a general impedance </w:t>
      </w:r>
      <m:oMath>
        <m:sSub>
          <m:sSubPr>
            <m:ctrlPr>
              <w:rPr>
                <w:rFonts w:ascii="Cambria Math" w:hAnsi="Cambria Math"/>
                <w:i/>
              </w:rPr>
            </m:ctrlPr>
          </m:sSubPr>
          <m:e>
            <m:r>
              <w:rPr>
                <w:rFonts w:ascii="Cambria Math" w:hAnsi="Cambria Math"/>
              </w:rPr>
              <m:t>Z</m:t>
            </m:r>
          </m:e>
          <m:sub>
            <m:r>
              <w:rPr>
                <w:rFonts w:ascii="Cambria Math" w:hAnsi="Cambria Math"/>
              </w:rPr>
              <m:t>1</m:t>
            </m:r>
          </m:sub>
        </m:sSub>
      </m:oMath>
      <w:r>
        <w:rPr>
          <w:rFonts w:eastAsiaTheme="minorEastAsia"/>
        </w:rPr>
        <w:t xml:space="preserve"> given by</w:t>
      </w:r>
    </w:p>
    <w:p w14:paraId="4D8E2A49" w14:textId="6710A408" w:rsidR="00A15CAA" w:rsidRDefault="00000000" w:rsidP="00F6581C">
      <w:pPr>
        <w:pStyle w:val="Formula"/>
        <w:jc w:val="right"/>
        <w:rPr>
          <w:color w:val="auto"/>
          <w:szCs w:val="22"/>
        </w:rPr>
      </w:pPr>
      <m:oMath>
        <m:sSub>
          <m:sSubPr>
            <m:ctrlPr>
              <w:rPr>
                <w:rFonts w:ascii="Cambria Math" w:eastAsiaTheme="minorHAnsi" w:hAnsi="Cambria Math" w:cstheme="minorBidi"/>
                <w:color w:val="auto"/>
                <w:szCs w:val="22"/>
              </w:rPr>
            </m:ctrlPr>
          </m:sSubPr>
          <m:e>
            <m:r>
              <w:rPr>
                <w:rFonts w:ascii="Cambria Math" w:hAnsi="Cambria Math"/>
              </w:rPr>
              <m:t>Z</m:t>
            </m:r>
          </m:e>
          <m:sub>
            <m:r>
              <m:rPr>
                <m:sty m:val="p"/>
              </m:rPr>
              <w:rPr>
                <w:rFonts w:ascii="Cambria Math" w:hAnsi="Cambria Math"/>
              </w:rPr>
              <m:t>1</m:t>
            </m:r>
          </m:sub>
        </m:sSub>
        <m:r>
          <m:rPr>
            <m:sty m:val="p"/>
          </m:rPr>
          <w:rPr>
            <w:rFonts w:ascii="Cambria Math" w:hAnsi="Cambria Math"/>
          </w:rPr>
          <m:t>=</m:t>
        </m:r>
        <m:sSubSup>
          <m:sSubSupPr>
            <m:ctrlPr>
              <w:rPr>
                <w:rFonts w:ascii="Cambria Math" w:hAnsi="Cambria Math"/>
              </w:rPr>
            </m:ctrlPr>
          </m:sSubSupPr>
          <m:e>
            <m:r>
              <w:rPr>
                <w:rFonts w:ascii="Cambria Math" w:hAnsi="Cambria Math"/>
              </w:rPr>
              <m:t>Z</m:t>
            </m:r>
          </m:e>
          <m:sub>
            <m:r>
              <m:rPr>
                <m:sty m:val="p"/>
              </m:rPr>
              <w:rPr>
                <w:rFonts w:ascii="Cambria Math" w:hAnsi="Cambria Math"/>
              </w:rPr>
              <m:t>1</m:t>
            </m:r>
          </m:sub>
          <m:sup>
            <m:r>
              <m:rPr>
                <m:sty m:val="p"/>
              </m:rPr>
              <w:rPr>
                <w:rFonts w:ascii="Cambria Math" w:hAnsi="Cambria Math"/>
              </w:rPr>
              <m:t>'</m:t>
            </m:r>
          </m:sup>
        </m:sSubSup>
        <m:r>
          <m:rPr>
            <m:sty m:val="p"/>
          </m:rPr>
          <w:rPr>
            <w:rFonts w:ascii="Cambria Math" w:hAnsi="Cambria Math"/>
          </w:rPr>
          <m:t>(ω)+</m:t>
        </m:r>
        <m:r>
          <w:rPr>
            <w:rFonts w:ascii="Cambria Math" w:hAnsi="Cambria Math"/>
          </w:rPr>
          <m:t>i</m:t>
        </m:r>
        <m:sSub>
          <m:sSubPr>
            <m:ctrlPr>
              <w:rPr>
                <w:rFonts w:ascii="Cambria Math" w:eastAsiaTheme="minorHAnsi" w:hAnsi="Cambria Math" w:cstheme="minorBidi"/>
                <w:color w:val="auto"/>
                <w:szCs w:val="22"/>
              </w:rPr>
            </m:ctrlPr>
          </m:sSubPr>
          <m:e>
            <m:r>
              <w:rPr>
                <w:rFonts w:ascii="Cambria Math" w:hAnsi="Cambria Math"/>
              </w:rPr>
              <m:t>Z</m:t>
            </m:r>
          </m:e>
          <m:sub>
            <m:r>
              <m:rPr>
                <m:sty m:val="p"/>
              </m:rPr>
              <w:rPr>
                <w:rFonts w:ascii="Cambria Math" w:hAnsi="Cambria Math"/>
              </w:rPr>
              <m:t>1</m:t>
            </m:r>
          </m:sub>
        </m:sSub>
        <m:r>
          <w:rPr>
            <w:rFonts w:ascii="Cambria Math" w:eastAsiaTheme="minorHAnsi" w:hAnsi="Cambria Math" w:cstheme="minorBidi"/>
            <w:color w:val="auto"/>
            <w:szCs w:val="22"/>
          </w:rPr>
          <m:t>''(ω)</m:t>
        </m:r>
      </m:oMath>
      <w:r w:rsidR="00A15CAA">
        <w:rPr>
          <w:color w:val="auto"/>
          <w:szCs w:val="22"/>
        </w:rPr>
        <w:t xml:space="preserve"> ,</w:t>
      </w:r>
      <w:r w:rsidR="00A15CAA">
        <w:rPr>
          <w:color w:val="auto"/>
          <w:szCs w:val="22"/>
        </w:rPr>
        <w:tab/>
      </w:r>
      <w:r w:rsidR="00A15CAA">
        <w:rPr>
          <w:color w:val="auto"/>
          <w:szCs w:val="22"/>
        </w:rPr>
        <w:tab/>
      </w:r>
      <w:r w:rsidR="00A15CAA">
        <w:rPr>
          <w:color w:val="auto"/>
          <w:szCs w:val="22"/>
        </w:rPr>
        <w:tab/>
      </w:r>
      <w:r w:rsidR="00A15CAA">
        <w:rPr>
          <w:color w:val="auto"/>
          <w:szCs w:val="22"/>
        </w:rPr>
        <w:tab/>
      </w:r>
      <w:r w:rsidR="00A15CAA">
        <w:rPr>
          <w:color w:val="auto"/>
          <w:szCs w:val="22"/>
        </w:rPr>
        <w:tab/>
      </w:r>
      <w:r w:rsidR="00A15CAA">
        <w:rPr>
          <w:color w:val="auto"/>
          <w:szCs w:val="22"/>
        </w:rPr>
        <w:tab/>
      </w:r>
      <w:r w:rsidR="00A15CAA">
        <w:rPr>
          <w:color w:val="auto"/>
          <w:szCs w:val="22"/>
        </w:rPr>
        <w:tab/>
        <w:t>(</w:t>
      </w:r>
      <w:r w:rsidR="00F6581C">
        <w:rPr>
          <w:color w:val="auto"/>
          <w:szCs w:val="22"/>
        </w:rPr>
        <w:t>S14</w:t>
      </w:r>
      <w:r w:rsidR="00A15CAA">
        <w:rPr>
          <w:color w:val="auto"/>
          <w:szCs w:val="22"/>
        </w:rPr>
        <w:t>)</w:t>
      </w:r>
    </w:p>
    <w:p w14:paraId="6E473E2C" w14:textId="3B1A1447" w:rsidR="00A15CAA" w:rsidRDefault="00A15CAA" w:rsidP="00A15CAA">
      <w:pPr>
        <w:ind w:firstLine="0"/>
        <w:rPr>
          <w:rFonts w:eastAsiaTheme="minorEastAsia"/>
        </w:rPr>
      </w:pPr>
      <w:r>
        <w:t xml:space="preserve">where the real and imaginary parts are denoted using </w:t>
      </w:r>
      <m:oMath>
        <m:r>
          <w:rPr>
            <w:rFonts w:ascii="Cambria Math" w:hAnsi="Cambria Math"/>
          </w:rPr>
          <m:t>'</m:t>
        </m:r>
      </m:oMath>
      <w:r>
        <w:rPr>
          <w:rFonts w:eastAsiaTheme="minorEastAsia"/>
        </w:rPr>
        <w:t xml:space="preserve"> and </w:t>
      </w:r>
      <m:oMath>
        <m:r>
          <w:rPr>
            <w:rFonts w:ascii="Cambria Math" w:eastAsiaTheme="minorEastAsia" w:hAnsi="Cambria Math"/>
          </w:rPr>
          <m:t>''</m:t>
        </m:r>
      </m:oMath>
      <w:r>
        <w:rPr>
          <w:rFonts w:eastAsiaTheme="minorEastAsia"/>
        </w:rPr>
        <w:t xml:space="preserve"> respectively. We transform the impedance transfer function to </w:t>
      </w:r>
      <m:oMath>
        <m:sSub>
          <m:sSubPr>
            <m:ctrlPr>
              <w:rPr>
                <w:rFonts w:ascii="Cambria Math" w:eastAsiaTheme="minorEastAsia" w:hAnsi="Cambria Math"/>
                <w:i/>
              </w:rPr>
            </m:ctrlPr>
          </m:sSubPr>
          <m:e>
            <m:r>
              <w:rPr>
                <w:rFonts w:ascii="Cambria Math" w:eastAsiaTheme="minorEastAsia" w:hAnsi="Cambria Math"/>
              </w:rPr>
              <m:t>M</m:t>
            </m:r>
          </m:e>
          <m:sub>
            <m:sSub>
              <m:sSubPr>
                <m:ctrlPr>
                  <w:rPr>
                    <w:rFonts w:ascii="Cambria Math" w:eastAsiaTheme="minorEastAsia" w:hAnsi="Cambria Math"/>
                    <w:iCs/>
                  </w:rPr>
                </m:ctrlPr>
              </m:sSubPr>
              <m:e>
                <m:r>
                  <w:rPr>
                    <w:rFonts w:ascii="Cambria Math" w:eastAsiaTheme="minorEastAsia" w:hAnsi="Cambria Math"/>
                  </w:rPr>
                  <m:t>Z</m:t>
                </m:r>
              </m:e>
              <m:sub>
                <m:r>
                  <w:rPr>
                    <w:rFonts w:ascii="Cambria Math" w:eastAsiaTheme="minorEastAsia" w:hAnsi="Cambria Math"/>
                  </w:rPr>
                  <m:t>1</m:t>
                </m:r>
              </m:sub>
            </m:sSub>
          </m:sub>
        </m:sSub>
      </m:oMath>
      <w:r>
        <w:rPr>
          <w:rFonts w:eastAsiaTheme="minorEastAsia"/>
        </w:rPr>
        <w:t>, given by</w:t>
      </w:r>
    </w:p>
    <w:p w14:paraId="69C67977" w14:textId="443780B2" w:rsidR="00A15CAA" w:rsidRDefault="00000000" w:rsidP="00F6581C">
      <w:pPr>
        <w:pStyle w:val="Formula"/>
        <w:jc w:val="right"/>
      </w:pPr>
      <m:oMath>
        <m:sSub>
          <m:sSubPr>
            <m:ctrlPr>
              <w:rPr>
                <w:rFonts w:ascii="Cambria Math" w:eastAsiaTheme="minorHAnsi" w:hAnsi="Cambria Math" w:cstheme="minorBidi"/>
                <w:color w:val="auto"/>
                <w:szCs w:val="22"/>
              </w:rPr>
            </m:ctrlPr>
          </m:sSubPr>
          <m:e>
            <m:r>
              <w:rPr>
                <w:rFonts w:ascii="Cambria Math" w:hAnsi="Cambria Math"/>
              </w:rPr>
              <m:t>M</m:t>
            </m:r>
          </m:e>
          <m:sub>
            <m:sSub>
              <m:sSubPr>
                <m:ctrlPr>
                  <w:rPr>
                    <w:rFonts w:ascii="Cambria Math" w:eastAsiaTheme="minorHAnsi" w:hAnsi="Cambria Math" w:cstheme="minorBidi"/>
                    <w:iCs/>
                    <w:color w:val="auto"/>
                    <w:szCs w:val="22"/>
                  </w:rPr>
                </m:ctrlPr>
              </m:sSubPr>
              <m:e>
                <m:r>
                  <m:rPr>
                    <m:sty m:val="p"/>
                  </m:rPr>
                  <w:rPr>
                    <w:rFonts w:ascii="Cambria Math" w:hAnsi="Cambria Math"/>
                  </w:rPr>
                  <m:t>Z</m:t>
                </m:r>
              </m:e>
              <m:sub>
                <m:r>
                  <m:rPr>
                    <m:sty m:val="p"/>
                  </m:rPr>
                  <w:rPr>
                    <w:rFonts w:ascii="Cambria Math" w:hAnsi="Cambria Math"/>
                  </w:rPr>
                  <m:t>1</m:t>
                </m:r>
              </m:sub>
            </m:sSub>
          </m:sub>
        </m:sSub>
        <m:r>
          <m:rPr>
            <m:sty m:val="p"/>
          </m:rPr>
          <w:rPr>
            <w:rFonts w:ascii="Cambria Math" w:hAnsi="Cambria Math"/>
          </w:rPr>
          <m:t>=</m:t>
        </m:r>
        <m:r>
          <w:rPr>
            <w:rFonts w:ascii="Cambria Math" w:hAnsi="Cambria Math"/>
          </w:rPr>
          <m:t>i</m:t>
        </m:r>
        <m:r>
          <m:rPr>
            <m:sty m:val="p"/>
          </m:rPr>
          <w:rPr>
            <w:rFonts w:ascii="Cambria Math" w:hAnsi="Cambria Math"/>
          </w:rPr>
          <m:t>ω</m:t>
        </m:r>
        <m:sSub>
          <m:sSubPr>
            <m:ctrlPr>
              <w:rPr>
                <w:rFonts w:ascii="Cambria Math" w:hAnsi="Cambria Math"/>
                <w:i/>
                <w:iCs/>
              </w:rPr>
            </m:ctrlPr>
          </m:sSubPr>
          <m:e>
            <m:r>
              <w:rPr>
                <w:rFonts w:ascii="Cambria Math" w:hAnsi="Cambria Math"/>
              </w:rPr>
              <m:t>Z</m:t>
            </m:r>
          </m:e>
          <m:sub>
            <m:r>
              <w:rPr>
                <w:rFonts w:ascii="Cambria Math" w:hAnsi="Cambria Math"/>
              </w:rPr>
              <m:t>1</m:t>
            </m:r>
          </m:sub>
        </m:sSub>
        <m:r>
          <m:rPr>
            <m:sty m:val="p"/>
          </m:rPr>
          <w:rPr>
            <w:rFonts w:ascii="Cambria Math" w:hAnsi="Cambria Math"/>
          </w:rPr>
          <m:t>=</m:t>
        </m:r>
        <m:r>
          <w:rPr>
            <w:rFonts w:ascii="Cambria Math" w:hAnsi="Cambria Math"/>
          </w:rPr>
          <m:t>i</m:t>
        </m:r>
        <m:r>
          <m:rPr>
            <m:sty m:val="p"/>
          </m:rPr>
          <w:rPr>
            <w:rFonts w:ascii="Cambria Math" w:hAnsi="Cambria Math"/>
          </w:rPr>
          <m:t>ω</m:t>
        </m:r>
        <m:sSubSup>
          <m:sSubSupPr>
            <m:ctrlPr>
              <w:rPr>
                <w:rFonts w:ascii="Cambria Math" w:hAnsi="Cambria Math"/>
              </w:rPr>
            </m:ctrlPr>
          </m:sSubSupPr>
          <m:e>
            <m:r>
              <w:rPr>
                <w:rFonts w:ascii="Cambria Math" w:hAnsi="Cambria Math"/>
              </w:rPr>
              <m:t>Z</m:t>
            </m:r>
          </m:e>
          <m:sub>
            <m:r>
              <m:rPr>
                <m:sty m:val="p"/>
              </m:rPr>
              <w:rPr>
                <w:rFonts w:ascii="Cambria Math" w:hAnsi="Cambria Math"/>
              </w:rPr>
              <m:t>1</m:t>
            </m:r>
          </m:sub>
          <m:sup>
            <m:r>
              <m:rPr>
                <m:sty m:val="p"/>
              </m:rPr>
              <w:rPr>
                <w:rFonts w:ascii="Cambria Math" w:hAnsi="Cambria Math"/>
              </w:rPr>
              <m:t>'</m:t>
            </m:r>
          </m:sup>
        </m:sSubSup>
        <m:r>
          <m:rPr>
            <m:sty m:val="p"/>
          </m:rPr>
          <w:rPr>
            <w:rFonts w:ascii="Cambria Math" w:hAnsi="Cambria Math"/>
          </w:rPr>
          <m:t>-ω</m:t>
        </m:r>
        <m:sSub>
          <m:sSubPr>
            <m:ctrlPr>
              <w:rPr>
                <w:rFonts w:ascii="Cambria Math" w:eastAsiaTheme="minorHAnsi" w:hAnsi="Cambria Math" w:cstheme="minorBidi"/>
                <w:color w:val="auto"/>
                <w:szCs w:val="22"/>
              </w:rPr>
            </m:ctrlPr>
          </m:sSubPr>
          <m:e>
            <m:r>
              <w:rPr>
                <w:rFonts w:ascii="Cambria Math" w:hAnsi="Cambria Math"/>
              </w:rPr>
              <m:t>Z</m:t>
            </m:r>
          </m:e>
          <m:sub>
            <m:r>
              <m:rPr>
                <m:sty m:val="p"/>
              </m:rPr>
              <w:rPr>
                <w:rFonts w:ascii="Cambria Math" w:hAnsi="Cambria Math"/>
              </w:rPr>
              <m:t>1</m:t>
            </m:r>
          </m:sub>
        </m:sSub>
        <m:r>
          <m:rPr>
            <m:sty m:val="p"/>
          </m:rPr>
          <w:rPr>
            <w:rFonts w:ascii="Cambria Math" w:hAnsi="Cambria Math"/>
          </w:rPr>
          <m:t>''</m:t>
        </m:r>
      </m:oMath>
      <w:r w:rsidR="00284633">
        <w:t xml:space="preserve"> .</w:t>
      </w:r>
      <w:r w:rsidR="00284633">
        <w:tab/>
      </w:r>
      <w:r w:rsidR="00284633">
        <w:tab/>
      </w:r>
      <w:r w:rsidR="00284633">
        <w:tab/>
      </w:r>
      <w:r w:rsidR="00284633">
        <w:tab/>
      </w:r>
      <w:r w:rsidR="00284633">
        <w:tab/>
      </w:r>
      <w:r w:rsidR="00284633">
        <w:tab/>
        <w:t>(</w:t>
      </w:r>
      <w:r w:rsidR="00F6581C">
        <w:t>S15</w:t>
      </w:r>
      <w:r w:rsidR="00284633">
        <w:t>)</w:t>
      </w:r>
    </w:p>
    <w:p w14:paraId="08645248" w14:textId="5F76CB1D" w:rsidR="00284633" w:rsidRPr="0044407A" w:rsidRDefault="00284633" w:rsidP="00284633">
      <w:pPr>
        <w:ind w:firstLine="0"/>
      </w:pPr>
      <w:r>
        <w:t xml:space="preserve">The characteristic frequency </w:t>
      </w:r>
      <m:oMath>
        <m:sSub>
          <m:sSubPr>
            <m:ctrlPr>
              <w:rPr>
                <w:rFonts w:ascii="Cambria Math" w:hAnsi="Cambria Math"/>
                <w:i/>
              </w:rPr>
            </m:ctrlPr>
          </m:sSubPr>
          <m:e>
            <m:r>
              <w:rPr>
                <w:rFonts w:ascii="Cambria Math" w:hAnsi="Cambria Math"/>
              </w:rPr>
              <m:t>ω</m:t>
            </m:r>
          </m:e>
          <m:sub>
            <m:r>
              <w:rPr>
                <w:rFonts w:ascii="Cambria Math" w:hAnsi="Cambria Math"/>
              </w:rPr>
              <m:t>1</m:t>
            </m:r>
          </m:sub>
        </m:sSub>
      </m:oMath>
      <w:r>
        <w:t xml:space="preserve"> is thus obtained from the peak of the negative imaginary part of </w:t>
      </w:r>
      <m:oMath>
        <m:sSub>
          <m:sSubPr>
            <m:ctrlPr>
              <w:rPr>
                <w:rFonts w:ascii="Cambria Math" w:hAnsi="Cambria Math"/>
              </w:rPr>
            </m:ctrlPr>
          </m:sSubPr>
          <m:e>
            <m:r>
              <w:rPr>
                <w:rFonts w:ascii="Cambria Math" w:hAnsi="Cambria Math"/>
              </w:rPr>
              <m:t>M</m:t>
            </m:r>
          </m:e>
          <m:sub>
            <m:sSub>
              <m:sSubPr>
                <m:ctrlPr>
                  <w:rPr>
                    <w:rFonts w:ascii="Cambria Math" w:hAnsi="Cambria Math"/>
                    <w:iCs/>
                  </w:rPr>
                </m:ctrlPr>
              </m:sSubPr>
              <m:e>
                <m:r>
                  <m:rPr>
                    <m:sty m:val="p"/>
                  </m:rPr>
                  <w:rPr>
                    <w:rFonts w:ascii="Cambria Math" w:hAnsi="Cambria Math"/>
                  </w:rPr>
                  <m:t>Z</m:t>
                </m:r>
              </m:e>
              <m:sub>
                <m:r>
                  <m:rPr>
                    <m:sty m:val="p"/>
                  </m:rPr>
                  <w:rPr>
                    <w:rFonts w:ascii="Cambria Math" w:hAnsi="Cambria Math"/>
                  </w:rPr>
                  <m:t>1</m:t>
                </m:r>
              </m:sub>
            </m:sSub>
          </m:sub>
        </m:sSub>
      </m:oMath>
      <w:r>
        <w:rPr>
          <w:rFonts w:eastAsiaTheme="minorEastAsia"/>
        </w:rPr>
        <w:t xml:space="preserve"> given by</w:t>
      </w:r>
    </w:p>
    <w:p w14:paraId="5A1A4C9D" w14:textId="450619B3" w:rsidR="0044407A" w:rsidRDefault="00000000" w:rsidP="00F6581C">
      <w:pPr>
        <w:pStyle w:val="Formula"/>
        <w:jc w:val="right"/>
      </w:pPr>
      <m:oMath>
        <m:f>
          <m:fPr>
            <m:ctrlPr>
              <w:rPr>
                <w:rFonts w:ascii="Cambria Math" w:hAnsi="Cambria Math"/>
              </w:rPr>
            </m:ctrlPr>
          </m:fPr>
          <m:num>
            <m:r>
              <w:rPr>
                <w:rFonts w:ascii="Cambria Math" w:hAnsi="Cambria Math"/>
              </w:rPr>
              <m:t>d(-</m:t>
            </m:r>
            <m:r>
              <m:rPr>
                <m:sty m:val="p"/>
              </m:rPr>
              <w:rPr>
                <w:rFonts w:ascii="Cambria Math" w:hAnsi="Cambria Math"/>
              </w:rPr>
              <m:t>im</m:t>
            </m:r>
            <m:r>
              <w:rPr>
                <w:rFonts w:ascii="Cambria Math" w:hAnsi="Cambria Math"/>
              </w:rPr>
              <m:t>(</m:t>
            </m:r>
            <m:sSub>
              <m:sSubPr>
                <m:ctrlPr>
                  <w:rPr>
                    <w:rFonts w:ascii="Cambria Math" w:eastAsiaTheme="minorHAnsi" w:hAnsi="Cambria Math" w:cstheme="minorBidi"/>
                    <w:color w:val="auto"/>
                    <w:szCs w:val="22"/>
                  </w:rPr>
                </m:ctrlPr>
              </m:sSubPr>
              <m:e>
                <m:r>
                  <w:rPr>
                    <w:rFonts w:ascii="Cambria Math" w:hAnsi="Cambria Math"/>
                  </w:rPr>
                  <m:t>M</m:t>
                </m:r>
              </m:e>
              <m:sub>
                <m:sSub>
                  <m:sSubPr>
                    <m:ctrlPr>
                      <w:rPr>
                        <w:rFonts w:ascii="Cambria Math" w:eastAsiaTheme="minorHAnsi" w:hAnsi="Cambria Math" w:cstheme="minorBidi"/>
                        <w:iCs/>
                        <w:color w:val="auto"/>
                        <w:szCs w:val="22"/>
                      </w:rPr>
                    </m:ctrlPr>
                  </m:sSubPr>
                  <m:e>
                    <m:r>
                      <m:rPr>
                        <m:sty m:val="p"/>
                      </m:rPr>
                      <w:rPr>
                        <w:rFonts w:ascii="Cambria Math" w:hAnsi="Cambria Math"/>
                      </w:rPr>
                      <m:t>Z</m:t>
                    </m:r>
                  </m:e>
                  <m:sub>
                    <m:r>
                      <m:rPr>
                        <m:sty m:val="p"/>
                      </m:rPr>
                      <w:rPr>
                        <w:rFonts w:ascii="Cambria Math" w:hAnsi="Cambria Math"/>
                      </w:rPr>
                      <m:t>1</m:t>
                    </m:r>
                  </m:sub>
                </m:sSub>
              </m:sub>
            </m:sSub>
            <m:r>
              <w:rPr>
                <w:rFonts w:ascii="Cambria Math" w:hAnsi="Cambria Math"/>
              </w:rPr>
              <m:t>))</m:t>
            </m:r>
          </m:num>
          <m:den>
            <m:r>
              <w:rPr>
                <w:rFonts w:ascii="Cambria Math" w:hAnsi="Cambria Math"/>
              </w:rPr>
              <m:t>dω</m:t>
            </m:r>
          </m:den>
        </m:f>
        <m:r>
          <w:rPr>
            <w:rFonts w:ascii="Cambria Math" w:hAnsi="Cambria Math"/>
          </w:rPr>
          <m:t>=0=-</m:t>
        </m:r>
        <m:d>
          <m:dPr>
            <m:ctrlPr>
              <w:rPr>
                <w:rFonts w:ascii="Cambria Math" w:hAnsi="Cambria Math"/>
                <w:i/>
              </w:rPr>
            </m:ctrlPr>
          </m:dPr>
          <m:e>
            <m:sSubSup>
              <m:sSubSupPr>
                <m:ctrlPr>
                  <w:rPr>
                    <w:rFonts w:ascii="Cambria Math" w:hAnsi="Cambria Math"/>
                    <w:i/>
                  </w:rPr>
                </m:ctrlPr>
              </m:sSubSupPr>
              <m:e>
                <m:r>
                  <w:rPr>
                    <w:rFonts w:ascii="Cambria Math" w:hAnsi="Cambria Math"/>
                  </w:rPr>
                  <m:t>Z</m:t>
                </m:r>
              </m:e>
              <m:sub>
                <m:r>
                  <w:rPr>
                    <w:rFonts w:ascii="Cambria Math" w:hAnsi="Cambria Math"/>
                  </w:rPr>
                  <m:t>1</m:t>
                </m:r>
              </m:sub>
              <m:sup>
                <m:r>
                  <w:rPr>
                    <w:rFonts w:ascii="Cambria Math" w:hAnsi="Cambria Math"/>
                  </w:rPr>
                  <m:t>'</m:t>
                </m:r>
              </m:sup>
            </m:sSubSup>
            <m:r>
              <w:rPr>
                <w:rFonts w:ascii="Cambria Math" w:hAnsi="Cambria Math"/>
              </w:rPr>
              <m:t>+ω</m:t>
            </m:r>
            <m:f>
              <m:fPr>
                <m:ctrlPr>
                  <w:rPr>
                    <w:rFonts w:ascii="Cambria Math" w:hAnsi="Cambria Math"/>
                    <w:i/>
                  </w:rPr>
                </m:ctrlPr>
              </m:fPr>
              <m:num>
                <m:r>
                  <w:rPr>
                    <w:rFonts w:ascii="Cambria Math" w:hAnsi="Cambria Math"/>
                  </w:rPr>
                  <m:t>d</m:t>
                </m:r>
                <m:sSubSup>
                  <m:sSubSupPr>
                    <m:ctrlPr>
                      <w:rPr>
                        <w:rFonts w:ascii="Cambria Math" w:hAnsi="Cambria Math"/>
                        <w:i/>
                      </w:rPr>
                    </m:ctrlPr>
                  </m:sSubSupPr>
                  <m:e>
                    <m:r>
                      <w:rPr>
                        <w:rFonts w:ascii="Cambria Math" w:hAnsi="Cambria Math"/>
                      </w:rPr>
                      <m:t>Z</m:t>
                    </m:r>
                  </m:e>
                  <m:sub>
                    <m:r>
                      <w:rPr>
                        <w:rFonts w:ascii="Cambria Math" w:hAnsi="Cambria Math"/>
                      </w:rPr>
                      <m:t>1</m:t>
                    </m:r>
                  </m:sub>
                  <m:sup>
                    <m:r>
                      <w:rPr>
                        <w:rFonts w:ascii="Cambria Math" w:hAnsi="Cambria Math"/>
                      </w:rPr>
                      <m:t>'</m:t>
                    </m:r>
                  </m:sup>
                </m:sSubSup>
              </m:num>
              <m:den>
                <m:r>
                  <w:rPr>
                    <w:rFonts w:ascii="Cambria Math" w:hAnsi="Cambria Math"/>
                  </w:rPr>
                  <m:t>dω</m:t>
                </m:r>
              </m:den>
            </m:f>
          </m:e>
        </m:d>
        <m:r>
          <w:rPr>
            <w:rFonts w:ascii="Cambria Math" w:hAnsi="Cambria Math"/>
          </w:rPr>
          <m:t>→</m:t>
        </m:r>
        <m:sSub>
          <m:sSubPr>
            <m:ctrlPr>
              <w:rPr>
                <w:rFonts w:ascii="Cambria Math" w:hAnsi="Cambria Math"/>
                <w:i/>
              </w:rPr>
            </m:ctrlPr>
          </m:sSubPr>
          <m:e>
            <m:r>
              <w:rPr>
                <w:rFonts w:ascii="Cambria Math" w:hAnsi="Cambria Math"/>
              </w:rPr>
              <m:t>ω</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m:t>
            </m:r>
            <m:sSubSup>
              <m:sSubSupPr>
                <m:ctrlPr>
                  <w:rPr>
                    <w:rFonts w:ascii="Cambria Math" w:hAnsi="Cambria Math"/>
                    <w:i/>
                  </w:rPr>
                </m:ctrlPr>
              </m:sSubSupPr>
              <m:e>
                <m:r>
                  <w:rPr>
                    <w:rFonts w:ascii="Cambria Math" w:hAnsi="Cambria Math"/>
                  </w:rPr>
                  <m:t>Z</m:t>
                </m:r>
              </m:e>
              <m:sub>
                <m:r>
                  <w:rPr>
                    <w:rFonts w:ascii="Cambria Math" w:hAnsi="Cambria Math"/>
                  </w:rPr>
                  <m:t>1</m:t>
                </m:r>
              </m:sub>
              <m:sup>
                <m:r>
                  <w:rPr>
                    <w:rFonts w:ascii="Cambria Math" w:hAnsi="Cambria Math"/>
                  </w:rPr>
                  <m:t>'</m:t>
                </m:r>
              </m:sup>
            </m:sSubSup>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1</m:t>
                    </m:r>
                  </m:sub>
                </m:sSub>
              </m:e>
            </m:d>
          </m:num>
          <m:den>
            <m:d>
              <m:dPr>
                <m:ctrlPr>
                  <w:rPr>
                    <w:rFonts w:ascii="Cambria Math" w:hAnsi="Cambria Math"/>
                    <w:i/>
                  </w:rPr>
                </m:ctrlPr>
              </m:dPr>
              <m:e>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r>
                              <w:rPr>
                                <w:rFonts w:ascii="Cambria Math" w:hAnsi="Cambria Math"/>
                              </w:rPr>
                              <m:t>d</m:t>
                            </m:r>
                            <m:sSubSup>
                              <m:sSubSupPr>
                                <m:ctrlPr>
                                  <w:rPr>
                                    <w:rFonts w:ascii="Cambria Math" w:hAnsi="Cambria Math"/>
                                    <w:i/>
                                  </w:rPr>
                                </m:ctrlPr>
                              </m:sSubSupPr>
                              <m:e>
                                <m:r>
                                  <w:rPr>
                                    <w:rFonts w:ascii="Cambria Math" w:hAnsi="Cambria Math"/>
                                  </w:rPr>
                                  <m:t>Z</m:t>
                                </m:r>
                              </m:e>
                              <m:sub>
                                <m:r>
                                  <w:rPr>
                                    <w:rFonts w:ascii="Cambria Math" w:hAnsi="Cambria Math"/>
                                  </w:rPr>
                                  <m:t>1</m:t>
                                </m:r>
                              </m:sub>
                              <m:sup>
                                <m:r>
                                  <w:rPr>
                                    <w:rFonts w:ascii="Cambria Math" w:hAnsi="Cambria Math"/>
                                  </w:rPr>
                                  <m:t>'</m:t>
                                </m:r>
                              </m:sup>
                            </m:sSubSup>
                          </m:num>
                          <m:den>
                            <m:r>
                              <w:rPr>
                                <w:rFonts w:ascii="Cambria Math" w:hAnsi="Cambria Math"/>
                              </w:rPr>
                              <m:t>dω</m:t>
                            </m:r>
                          </m:den>
                        </m:f>
                      </m:e>
                    </m:d>
                  </m:e>
                  <m:sub>
                    <m:r>
                      <w:rPr>
                        <w:rFonts w:ascii="Cambria Math" w:hAnsi="Cambria Math"/>
                      </w:rPr>
                      <m:t>ω=</m:t>
                    </m:r>
                    <m:sSub>
                      <m:sSubPr>
                        <m:ctrlPr>
                          <w:rPr>
                            <w:rFonts w:ascii="Cambria Math" w:hAnsi="Cambria Math"/>
                            <w:i/>
                          </w:rPr>
                        </m:ctrlPr>
                      </m:sSubPr>
                      <m:e>
                        <m:r>
                          <w:rPr>
                            <w:rFonts w:ascii="Cambria Math" w:hAnsi="Cambria Math"/>
                          </w:rPr>
                          <m:t>ω</m:t>
                        </m:r>
                      </m:e>
                      <m:sub>
                        <m:r>
                          <w:rPr>
                            <w:rFonts w:ascii="Cambria Math" w:hAnsi="Cambria Math"/>
                          </w:rPr>
                          <m:t>1</m:t>
                        </m:r>
                      </m:sub>
                    </m:sSub>
                  </m:sub>
                </m:sSub>
              </m:e>
            </m:d>
          </m:den>
        </m:f>
      </m:oMath>
      <w:r w:rsidR="00284633">
        <w:t xml:space="preserve"> .</w:t>
      </w:r>
      <w:r w:rsidR="006D1838">
        <w:tab/>
      </w:r>
      <w:r w:rsidR="006D1838">
        <w:tab/>
      </w:r>
      <w:r w:rsidR="006D1838">
        <w:tab/>
        <w:t>(</w:t>
      </w:r>
      <w:r w:rsidR="00F6581C">
        <w:t>S16</w:t>
      </w:r>
      <w:r w:rsidR="006D1838">
        <w:t>)</w:t>
      </w:r>
    </w:p>
    <w:p w14:paraId="21687F54" w14:textId="0719E24B" w:rsidR="00DD29D5" w:rsidRDefault="00DD29D5" w:rsidP="00DD29D5">
      <w:pPr>
        <w:ind w:firstLine="0"/>
        <w:rPr>
          <w:rFonts w:eastAsiaTheme="minorEastAsia"/>
        </w:rPr>
      </w:pPr>
      <w:r>
        <w:t xml:space="preserve">We now consider an impedance </w:t>
      </w:r>
      <m:oMath>
        <m:sSub>
          <m:sSubPr>
            <m:ctrlPr>
              <w:rPr>
                <w:rFonts w:ascii="Cambria Math" w:hAnsi="Cambria Math"/>
                <w:i/>
              </w:rPr>
            </m:ctrlPr>
          </m:sSubPr>
          <m:e>
            <m:r>
              <w:rPr>
                <w:rFonts w:ascii="Cambria Math" w:hAnsi="Cambria Math"/>
              </w:rPr>
              <m:t>Z</m:t>
            </m:r>
          </m:e>
          <m:sub>
            <m:r>
              <w:rPr>
                <w:rFonts w:ascii="Cambria Math" w:hAnsi="Cambria Math"/>
              </w:rPr>
              <m:t>2</m:t>
            </m:r>
          </m:sub>
        </m:sSub>
      </m:oMath>
      <w:r>
        <w:rPr>
          <w:rFonts w:eastAsiaTheme="minorEastAsia"/>
        </w:rPr>
        <w:t xml:space="preserve"> given by</w:t>
      </w:r>
    </w:p>
    <w:p w14:paraId="070AFF30" w14:textId="582718AE" w:rsidR="00DD29D5" w:rsidRDefault="00000000" w:rsidP="00F6581C">
      <w:pPr>
        <w:pStyle w:val="Formula"/>
        <w:jc w:val="right"/>
        <w:rPr>
          <w:color w:val="auto"/>
          <w:szCs w:val="22"/>
        </w:rPr>
      </w:pPr>
      <m:oMath>
        <m:sSub>
          <m:sSubPr>
            <m:ctrlPr>
              <w:rPr>
                <w:rFonts w:ascii="Cambria Math" w:eastAsiaTheme="minorHAnsi" w:hAnsi="Cambria Math" w:cstheme="minorBidi"/>
                <w:color w:val="auto"/>
                <w:szCs w:val="22"/>
              </w:rPr>
            </m:ctrlPr>
          </m:sSubPr>
          <m:e>
            <m:r>
              <w:rPr>
                <w:rFonts w:ascii="Cambria Math" w:hAnsi="Cambria Math"/>
              </w:rPr>
              <m:t>Z</m:t>
            </m:r>
          </m:e>
          <m:sub>
            <m:r>
              <m:rPr>
                <m:sty m:val="p"/>
              </m:rPr>
              <w:rPr>
                <w:rFonts w:ascii="Cambria Math" w:hAnsi="Cambria Math"/>
              </w:rPr>
              <m:t>2</m:t>
            </m:r>
          </m:sub>
        </m:sSub>
        <m:r>
          <m:rPr>
            <m:sty m:val="p"/>
          </m:rPr>
          <w:rPr>
            <w:rFonts w:ascii="Cambria Math" w:hAnsi="Cambria Math"/>
          </w:rPr>
          <m:t>=</m:t>
        </m:r>
        <m:sSub>
          <m:sSubPr>
            <m:ctrlPr>
              <w:rPr>
                <w:rFonts w:ascii="Cambria Math" w:eastAsiaTheme="minorHAnsi" w:hAnsi="Cambria Math" w:cstheme="minorBidi"/>
                <w:color w:val="auto"/>
                <w:szCs w:val="22"/>
              </w:rPr>
            </m:ctrlPr>
          </m:sSubPr>
          <m:e>
            <m:r>
              <w:rPr>
                <w:rFonts w:ascii="Cambria Math" w:hAnsi="Cambria Math"/>
              </w:rPr>
              <m:t>R</m:t>
            </m:r>
          </m:e>
          <m:sub>
            <m:r>
              <m:rPr>
                <m:sty m:val="p"/>
              </m:rPr>
              <w:rPr>
                <w:rFonts w:ascii="Cambria Math" w:hAnsi="Cambria Math"/>
              </w:rPr>
              <m:t>s</m:t>
            </m:r>
          </m:sub>
        </m:sSub>
        <m:r>
          <m:rPr>
            <m:sty m:val="p"/>
          </m:rPr>
          <w:rPr>
            <w:rFonts w:ascii="Cambria Math" w:hAnsi="Cambria Math"/>
          </w:rPr>
          <m:t>+</m:t>
        </m:r>
        <m:sSub>
          <m:sSubPr>
            <m:ctrlPr>
              <w:rPr>
                <w:rFonts w:ascii="Cambria Math" w:eastAsiaTheme="minorHAnsi" w:hAnsi="Cambria Math" w:cstheme="minorBidi"/>
                <w:color w:val="auto"/>
                <w:szCs w:val="22"/>
              </w:rPr>
            </m:ctrlPr>
          </m:sSubPr>
          <m:e>
            <m:r>
              <w:rPr>
                <w:rFonts w:ascii="Cambria Math" w:hAnsi="Cambria Math"/>
              </w:rPr>
              <m:t>Z</m:t>
            </m:r>
          </m:e>
          <m:sub>
            <m:r>
              <m:rPr>
                <m:sty m:val="p"/>
              </m:rPr>
              <w:rPr>
                <w:rFonts w:ascii="Cambria Math" w:hAnsi="Cambria Math"/>
              </w:rPr>
              <m:t>1</m:t>
            </m:r>
          </m:sub>
        </m:sSub>
      </m:oMath>
      <w:r w:rsidR="006D62BA">
        <w:rPr>
          <w:color w:val="auto"/>
          <w:szCs w:val="22"/>
        </w:rPr>
        <w:t xml:space="preserve"> ,</w:t>
      </w:r>
      <w:r w:rsidR="00DD29D5">
        <w:rPr>
          <w:color w:val="auto"/>
          <w:szCs w:val="22"/>
        </w:rPr>
        <w:tab/>
      </w:r>
      <w:r w:rsidR="00DD29D5">
        <w:rPr>
          <w:color w:val="auto"/>
          <w:szCs w:val="22"/>
        </w:rPr>
        <w:tab/>
      </w:r>
      <w:r w:rsidR="00DD29D5">
        <w:rPr>
          <w:color w:val="auto"/>
          <w:szCs w:val="22"/>
        </w:rPr>
        <w:tab/>
      </w:r>
      <w:r w:rsidR="00DD29D5">
        <w:rPr>
          <w:color w:val="auto"/>
          <w:szCs w:val="22"/>
        </w:rPr>
        <w:tab/>
      </w:r>
      <w:r w:rsidR="00DD29D5">
        <w:rPr>
          <w:color w:val="auto"/>
          <w:szCs w:val="22"/>
        </w:rPr>
        <w:tab/>
      </w:r>
      <w:r w:rsidR="00DD29D5">
        <w:rPr>
          <w:color w:val="auto"/>
          <w:szCs w:val="22"/>
        </w:rPr>
        <w:tab/>
      </w:r>
      <w:r w:rsidR="00DD29D5">
        <w:rPr>
          <w:color w:val="auto"/>
          <w:szCs w:val="22"/>
        </w:rPr>
        <w:tab/>
      </w:r>
      <w:r w:rsidR="00DD29D5">
        <w:rPr>
          <w:color w:val="auto"/>
          <w:szCs w:val="22"/>
        </w:rPr>
        <w:tab/>
        <w:t>(</w:t>
      </w:r>
      <w:r w:rsidR="00F6581C">
        <w:rPr>
          <w:color w:val="auto"/>
          <w:szCs w:val="22"/>
        </w:rPr>
        <w:t>S17</w:t>
      </w:r>
      <w:r w:rsidR="00DD29D5">
        <w:rPr>
          <w:color w:val="auto"/>
          <w:szCs w:val="22"/>
        </w:rPr>
        <w:t>)</w:t>
      </w:r>
    </w:p>
    <w:p w14:paraId="115416DE" w14:textId="73BE660C" w:rsidR="006D62BA" w:rsidRDefault="00F6581C" w:rsidP="006D62BA">
      <w:pPr>
        <w:ind w:firstLine="0"/>
      </w:pPr>
      <w:r>
        <w:t xml:space="preserve">where </w:t>
      </w:r>
      <m:oMath>
        <m:sSub>
          <m:sSubPr>
            <m:ctrlPr>
              <w:rPr>
                <w:rFonts w:ascii="Cambria Math" w:hAnsi="Cambria Math"/>
                <w:i/>
              </w:rPr>
            </m:ctrlPr>
          </m:sSubPr>
          <m:e>
            <m:r>
              <w:rPr>
                <w:rFonts w:ascii="Cambria Math" w:hAnsi="Cambria Math"/>
              </w:rPr>
              <m:t>R</m:t>
            </m:r>
          </m:e>
          <m:sub>
            <m:r>
              <m:rPr>
                <m:sty m:val="p"/>
              </m:rPr>
              <w:rPr>
                <w:rFonts w:ascii="Cambria Math" w:hAnsi="Cambria Math"/>
              </w:rPr>
              <m:t>s</m:t>
            </m:r>
          </m:sub>
        </m:sSub>
      </m:oMath>
      <w:r>
        <w:rPr>
          <w:rFonts w:eastAsiaTheme="minorEastAsia"/>
        </w:rPr>
        <w:t xml:space="preserve"> is the series resistance.</w:t>
      </w:r>
      <w:r>
        <w:t xml:space="preserve"> The</w:t>
      </w:r>
      <w:r w:rsidR="006D62BA">
        <w:t xml:space="preserve"> corresponding transformed transfer function </w:t>
      </w:r>
      <m:oMath>
        <m:sSub>
          <m:sSubPr>
            <m:ctrlPr>
              <w:rPr>
                <w:rFonts w:ascii="Cambria Math" w:hAnsi="Cambria Math"/>
              </w:rPr>
            </m:ctrlPr>
          </m:sSubPr>
          <m:e>
            <m:r>
              <w:rPr>
                <w:rFonts w:ascii="Cambria Math" w:hAnsi="Cambria Math"/>
              </w:rPr>
              <m:t>M</m:t>
            </m:r>
          </m:e>
          <m:sub>
            <m:sSub>
              <m:sSubPr>
                <m:ctrlPr>
                  <w:rPr>
                    <w:rFonts w:ascii="Cambria Math" w:hAnsi="Cambria Math"/>
                    <w:iCs/>
                  </w:rPr>
                </m:ctrlPr>
              </m:sSubPr>
              <m:e>
                <m:r>
                  <m:rPr>
                    <m:sty m:val="p"/>
                  </m:rPr>
                  <w:rPr>
                    <w:rFonts w:ascii="Cambria Math" w:hAnsi="Cambria Math"/>
                  </w:rPr>
                  <m:t>Z</m:t>
                </m:r>
              </m:e>
              <m:sub>
                <m:r>
                  <m:rPr>
                    <m:sty m:val="p"/>
                  </m:rPr>
                  <w:rPr>
                    <w:rFonts w:ascii="Cambria Math" w:hAnsi="Cambria Math"/>
                  </w:rPr>
                  <m:t>2</m:t>
                </m:r>
              </m:sub>
            </m:sSub>
          </m:sub>
        </m:sSub>
      </m:oMath>
      <w:r w:rsidR="006D62BA">
        <w:t>is</w:t>
      </w:r>
    </w:p>
    <w:p w14:paraId="14523CE9" w14:textId="2070C783" w:rsidR="006D62BA" w:rsidRDefault="006D62BA" w:rsidP="00F6581C">
      <w:pPr>
        <w:pStyle w:val="Formula"/>
        <w:jc w:val="right"/>
      </w:pPr>
      <w:r>
        <w:t xml:space="preserve"> </w:t>
      </w:r>
      <m:oMath>
        <m:sSub>
          <m:sSubPr>
            <m:ctrlPr>
              <w:rPr>
                <w:rFonts w:ascii="Cambria Math" w:eastAsiaTheme="minorHAnsi" w:hAnsi="Cambria Math" w:cstheme="minorBidi"/>
                <w:color w:val="auto"/>
                <w:szCs w:val="22"/>
              </w:rPr>
            </m:ctrlPr>
          </m:sSubPr>
          <m:e>
            <m:r>
              <w:rPr>
                <w:rFonts w:ascii="Cambria Math" w:hAnsi="Cambria Math"/>
              </w:rPr>
              <m:t>M</m:t>
            </m:r>
          </m:e>
          <m:sub>
            <m:sSub>
              <m:sSubPr>
                <m:ctrlPr>
                  <w:rPr>
                    <w:rFonts w:ascii="Cambria Math" w:eastAsiaTheme="minorHAnsi" w:hAnsi="Cambria Math" w:cstheme="minorBidi"/>
                    <w:iCs/>
                    <w:color w:val="auto"/>
                    <w:szCs w:val="22"/>
                  </w:rPr>
                </m:ctrlPr>
              </m:sSubPr>
              <m:e>
                <m:r>
                  <m:rPr>
                    <m:sty m:val="p"/>
                  </m:rPr>
                  <w:rPr>
                    <w:rFonts w:ascii="Cambria Math" w:hAnsi="Cambria Math"/>
                  </w:rPr>
                  <m:t>Z</m:t>
                </m:r>
              </m:e>
              <m:sub>
                <m:r>
                  <m:rPr>
                    <m:sty m:val="p"/>
                  </m:rPr>
                  <w:rPr>
                    <w:rFonts w:ascii="Cambria Math" w:hAnsi="Cambria Math"/>
                  </w:rPr>
                  <m:t>2</m:t>
                </m:r>
              </m:sub>
            </m:sSub>
          </m:sub>
        </m:sSub>
        <m:r>
          <m:rPr>
            <m:sty m:val="p"/>
          </m:rPr>
          <w:rPr>
            <w:rFonts w:ascii="Cambria Math" w:hAnsi="Cambria Math"/>
          </w:rPr>
          <m:t>=</m:t>
        </m:r>
        <m:r>
          <w:rPr>
            <w:rFonts w:ascii="Cambria Math" w:hAnsi="Cambria Math"/>
          </w:rPr>
          <m:t>i</m:t>
        </m:r>
        <m:r>
          <m:rPr>
            <m:sty m:val="p"/>
          </m:rPr>
          <w:rPr>
            <w:rFonts w:ascii="Cambria Math" w:hAnsi="Cambria Math"/>
          </w:rPr>
          <m:t>ω</m:t>
        </m:r>
        <m:sSub>
          <m:sSubPr>
            <m:ctrlPr>
              <w:rPr>
                <w:rFonts w:ascii="Cambria Math" w:hAnsi="Cambria Math"/>
                <w:i/>
                <w:iCs/>
              </w:rPr>
            </m:ctrlPr>
          </m:sSubPr>
          <m:e>
            <m:r>
              <w:rPr>
                <w:rFonts w:ascii="Cambria Math" w:hAnsi="Cambria Math"/>
              </w:rPr>
              <m:t>Z</m:t>
            </m:r>
          </m:e>
          <m:sub>
            <m:r>
              <w:rPr>
                <w:rFonts w:ascii="Cambria Math" w:hAnsi="Cambria Math"/>
              </w:rPr>
              <m:t>2</m:t>
            </m:r>
          </m:sub>
        </m:sSub>
        <m:r>
          <m:rPr>
            <m:sty m:val="p"/>
          </m:rPr>
          <w:rPr>
            <w:rFonts w:ascii="Cambria Math" w:hAnsi="Cambria Math"/>
          </w:rPr>
          <m:t>=</m:t>
        </m:r>
        <m:r>
          <w:rPr>
            <w:rFonts w:ascii="Cambria Math" w:hAnsi="Cambria Math"/>
          </w:rPr>
          <m:t>i</m:t>
        </m:r>
        <m:r>
          <m:rPr>
            <m:sty m:val="p"/>
          </m:rPr>
          <w:rPr>
            <w:rFonts w:ascii="Cambria Math" w:hAnsi="Cambria Math"/>
          </w:rPr>
          <m:t>ω(</m:t>
        </m:r>
        <m:sSubSup>
          <m:sSubSupPr>
            <m:ctrlPr>
              <w:rPr>
                <w:rFonts w:ascii="Cambria Math" w:hAnsi="Cambria Math"/>
              </w:rPr>
            </m:ctrlPr>
          </m:sSubSupPr>
          <m:e>
            <m:sSub>
              <m:sSubPr>
                <m:ctrlPr>
                  <w:rPr>
                    <w:rFonts w:ascii="Cambria Math" w:hAnsi="Cambria Math"/>
                    <w:i/>
                    <w:iCs/>
                  </w:rPr>
                </m:ctrlPr>
              </m:sSubPr>
              <m:e>
                <m:r>
                  <w:rPr>
                    <w:rFonts w:ascii="Cambria Math" w:hAnsi="Cambria Math"/>
                  </w:rPr>
                  <m:t>R</m:t>
                </m:r>
              </m:e>
              <m:sub>
                <m:r>
                  <m:rPr>
                    <m:sty m:val="p"/>
                  </m:rPr>
                  <w:rPr>
                    <w:rFonts w:ascii="Cambria Math" w:hAnsi="Cambria Math"/>
                  </w:rPr>
                  <m:t>s</m:t>
                </m:r>
              </m:sub>
            </m:sSub>
            <m:r>
              <w:rPr>
                <w:rFonts w:ascii="Cambria Math" w:hAnsi="Cambria Math"/>
              </w:rPr>
              <m:t>+Z</m:t>
            </m:r>
          </m:e>
          <m:sub>
            <m:r>
              <m:rPr>
                <m:sty m:val="p"/>
              </m:rPr>
              <w:rPr>
                <w:rFonts w:ascii="Cambria Math" w:hAnsi="Cambria Math"/>
              </w:rPr>
              <m:t>1</m:t>
            </m:r>
          </m:sub>
          <m:sup>
            <m:r>
              <m:rPr>
                <m:sty m:val="p"/>
              </m:rPr>
              <w:rPr>
                <w:rFonts w:ascii="Cambria Math" w:hAnsi="Cambria Math"/>
              </w:rPr>
              <m:t>'</m:t>
            </m:r>
          </m:sup>
        </m:sSubSup>
        <m:r>
          <m:rPr>
            <m:sty m:val="p"/>
          </m:rPr>
          <w:rPr>
            <w:rFonts w:ascii="Cambria Math" w:hAnsi="Cambria Math"/>
          </w:rPr>
          <m:t>)-ω</m:t>
        </m:r>
        <m:sSub>
          <m:sSubPr>
            <m:ctrlPr>
              <w:rPr>
                <w:rFonts w:ascii="Cambria Math" w:eastAsiaTheme="minorHAnsi" w:hAnsi="Cambria Math" w:cstheme="minorBidi"/>
                <w:color w:val="auto"/>
                <w:szCs w:val="22"/>
              </w:rPr>
            </m:ctrlPr>
          </m:sSubPr>
          <m:e>
            <m:r>
              <w:rPr>
                <w:rFonts w:ascii="Cambria Math" w:hAnsi="Cambria Math"/>
              </w:rPr>
              <m:t>Z</m:t>
            </m:r>
          </m:e>
          <m:sub>
            <m:r>
              <m:rPr>
                <m:sty m:val="p"/>
              </m:rPr>
              <w:rPr>
                <w:rFonts w:ascii="Cambria Math" w:hAnsi="Cambria Math"/>
              </w:rPr>
              <m:t>1</m:t>
            </m:r>
          </m:sub>
        </m:sSub>
        <m:r>
          <m:rPr>
            <m:sty m:val="p"/>
          </m:rPr>
          <w:rPr>
            <w:rFonts w:ascii="Cambria Math" w:hAnsi="Cambria Math"/>
          </w:rPr>
          <m:t>''</m:t>
        </m:r>
      </m:oMath>
      <w:r w:rsidR="00F6581C">
        <w:t>.</w:t>
      </w:r>
      <w:r w:rsidR="00F6581C">
        <w:tab/>
      </w:r>
      <w:r w:rsidR="00F6581C">
        <w:tab/>
      </w:r>
      <w:r w:rsidR="00F6581C">
        <w:tab/>
      </w:r>
      <w:r w:rsidR="00F6581C">
        <w:tab/>
      </w:r>
      <w:r w:rsidR="00F6581C">
        <w:tab/>
        <w:t>(S18)</w:t>
      </w:r>
    </w:p>
    <w:p w14:paraId="3F03093C" w14:textId="3B2521EB" w:rsidR="00F6581C" w:rsidRDefault="00F6581C" w:rsidP="00F6581C">
      <w:pPr>
        <w:ind w:firstLine="0"/>
        <w:rPr>
          <w:rFonts w:eastAsiaTheme="minorEastAsia"/>
        </w:rPr>
      </w:pPr>
      <w:r>
        <w:t xml:space="preserve">The characteristic frequency </w:t>
      </w:r>
      <m:oMath>
        <m:sSub>
          <m:sSubPr>
            <m:ctrlPr>
              <w:rPr>
                <w:rFonts w:ascii="Cambria Math" w:hAnsi="Cambria Math"/>
                <w:i/>
              </w:rPr>
            </m:ctrlPr>
          </m:sSubPr>
          <m:e>
            <m:r>
              <w:rPr>
                <w:rFonts w:ascii="Cambria Math" w:hAnsi="Cambria Math"/>
              </w:rPr>
              <m:t>ω</m:t>
            </m:r>
          </m:e>
          <m:sub>
            <m:r>
              <w:rPr>
                <w:rFonts w:ascii="Cambria Math" w:hAnsi="Cambria Math"/>
              </w:rPr>
              <m:t>2</m:t>
            </m:r>
          </m:sub>
        </m:sSub>
      </m:oMath>
      <w:r>
        <w:rPr>
          <w:rFonts w:eastAsiaTheme="minorEastAsia"/>
        </w:rPr>
        <w:t xml:space="preserve"> is thus calculated from the peak of the negative imaginary part of the transfer function in equation </w:t>
      </w:r>
      <w:r w:rsidR="00053A4C">
        <w:rPr>
          <w:rFonts w:eastAsiaTheme="minorEastAsia"/>
        </w:rPr>
        <w:t>S18</w:t>
      </w:r>
      <w:r>
        <w:rPr>
          <w:rFonts w:eastAsiaTheme="minorEastAsia"/>
        </w:rPr>
        <w:t xml:space="preserve"> as</w:t>
      </w:r>
    </w:p>
    <w:p w14:paraId="43E7FF9B" w14:textId="0F92D052" w:rsidR="00F6581C" w:rsidRDefault="00000000" w:rsidP="00F6581C">
      <w:pPr>
        <w:pStyle w:val="Formula"/>
        <w:jc w:val="right"/>
        <w:rPr>
          <w:rFonts w:eastAsiaTheme="minorEastAsia" w:cstheme="minorBidi"/>
        </w:rPr>
      </w:pPr>
      <m:oMath>
        <m:sSub>
          <m:sSubPr>
            <m:ctrlPr>
              <w:rPr>
                <w:rFonts w:ascii="Cambria Math" w:eastAsiaTheme="minorHAnsi" w:hAnsi="Cambria Math"/>
              </w:rPr>
            </m:ctrlPr>
          </m:sSubPr>
          <m:e>
            <m:r>
              <w:rPr>
                <w:rFonts w:ascii="Cambria Math" w:hAnsi="Cambria Math"/>
              </w:rPr>
              <m:t>ω</m:t>
            </m:r>
          </m:e>
          <m:sub>
            <m:r>
              <m:rPr>
                <m:sty m:val="p"/>
              </m:rPr>
              <w:rPr>
                <w:rFonts w:ascii="Cambria Math" w:hAnsi="Cambria Math"/>
              </w:rPr>
              <m:t>2</m:t>
            </m:r>
          </m:sub>
        </m:sSub>
        <m:r>
          <m:rPr>
            <m:sty m:val="p"/>
          </m:rPr>
          <w:rPr>
            <w:rFonts w:ascii="Cambria Math" w:hAnsi="Cambria Math"/>
          </w:rPr>
          <m:t>=</m:t>
        </m:r>
        <m:f>
          <m:fPr>
            <m:ctrlPr>
              <w:rPr>
                <w:rFonts w:ascii="Cambria Math" w:eastAsiaTheme="minorHAnsi" w:hAnsi="Cambria Math"/>
              </w:rPr>
            </m:ctrlPr>
          </m:fPr>
          <m:num>
            <m:r>
              <w:rPr>
                <w:rFonts w:ascii="Cambria Math" w:eastAsiaTheme="minorHAnsi" w:hAnsi="Cambria Math"/>
              </w:rPr>
              <m:t>-(</m:t>
            </m:r>
            <m:sSub>
              <m:sSubPr>
                <m:ctrlPr>
                  <w:rPr>
                    <w:rFonts w:ascii="Cambria Math" w:eastAsiaTheme="minorHAnsi" w:hAnsi="Cambria Math"/>
                    <w:i/>
                  </w:rPr>
                </m:ctrlPr>
              </m:sSubPr>
              <m:e>
                <m:r>
                  <w:rPr>
                    <w:rFonts w:ascii="Cambria Math" w:eastAsiaTheme="minorHAnsi" w:hAnsi="Cambria Math"/>
                  </w:rPr>
                  <m:t>R</m:t>
                </m:r>
              </m:e>
              <m:sub>
                <m:r>
                  <m:rPr>
                    <m:sty m:val="p"/>
                  </m:rPr>
                  <w:rPr>
                    <w:rFonts w:ascii="Cambria Math" w:eastAsiaTheme="minorHAnsi" w:hAnsi="Cambria Math"/>
                  </w:rPr>
                  <m:t>s</m:t>
                </m:r>
              </m:sub>
            </m:sSub>
            <m:r>
              <w:rPr>
                <w:rFonts w:ascii="Cambria Math" w:eastAsiaTheme="minorHAnsi" w:hAnsi="Cambria Math"/>
              </w:rPr>
              <m:t>+</m:t>
            </m:r>
            <m:sSubSup>
              <m:sSubSupPr>
                <m:ctrlPr>
                  <w:rPr>
                    <w:rFonts w:ascii="Cambria Math" w:hAnsi="Cambria Math"/>
                    <w:i/>
                  </w:rPr>
                </m:ctrlPr>
              </m:sSubSupPr>
              <m:e>
                <m:r>
                  <w:rPr>
                    <w:rFonts w:ascii="Cambria Math" w:hAnsi="Cambria Math"/>
                  </w:rPr>
                  <m:t>Z</m:t>
                </m:r>
              </m:e>
              <m:sub>
                <m:r>
                  <w:rPr>
                    <w:rFonts w:ascii="Cambria Math" w:hAnsi="Cambria Math"/>
                  </w:rPr>
                  <m:t>1</m:t>
                </m:r>
              </m:sub>
              <m:sup>
                <m:r>
                  <w:rPr>
                    <w:rFonts w:ascii="Cambria Math" w:hAnsi="Cambria Math"/>
                  </w:rPr>
                  <m:t>'</m:t>
                </m:r>
              </m:sup>
            </m:sSubSup>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2</m:t>
                    </m:r>
                  </m:sub>
                </m:sSub>
              </m:e>
            </m:d>
            <m:r>
              <w:rPr>
                <w:rFonts w:ascii="Cambria Math" w:eastAsiaTheme="minorHAnsi" w:hAnsi="Cambria Math"/>
              </w:rPr>
              <m:t>)</m:t>
            </m:r>
          </m:num>
          <m:den>
            <m:d>
              <m:dPr>
                <m:ctrlPr>
                  <w:rPr>
                    <w:rFonts w:ascii="Cambria Math" w:hAnsi="Cambria Math"/>
                    <w:i/>
                  </w:rPr>
                </m:ctrlPr>
              </m:dPr>
              <m:e>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r>
                              <w:rPr>
                                <w:rFonts w:ascii="Cambria Math" w:hAnsi="Cambria Math"/>
                              </w:rPr>
                              <m:t>d</m:t>
                            </m:r>
                            <m:sSubSup>
                              <m:sSubSupPr>
                                <m:ctrlPr>
                                  <w:rPr>
                                    <w:rFonts w:ascii="Cambria Math" w:hAnsi="Cambria Math"/>
                                    <w:i/>
                                  </w:rPr>
                                </m:ctrlPr>
                              </m:sSubSupPr>
                              <m:e>
                                <m:r>
                                  <w:rPr>
                                    <w:rFonts w:ascii="Cambria Math" w:hAnsi="Cambria Math"/>
                                  </w:rPr>
                                  <m:t>Z</m:t>
                                </m:r>
                              </m:e>
                              <m:sub>
                                <m:r>
                                  <w:rPr>
                                    <w:rFonts w:ascii="Cambria Math" w:hAnsi="Cambria Math"/>
                                  </w:rPr>
                                  <m:t>1</m:t>
                                </m:r>
                              </m:sub>
                              <m:sup>
                                <m:r>
                                  <w:rPr>
                                    <w:rFonts w:ascii="Cambria Math" w:hAnsi="Cambria Math"/>
                                  </w:rPr>
                                  <m:t>'</m:t>
                                </m:r>
                              </m:sup>
                            </m:sSubSup>
                          </m:num>
                          <m:den>
                            <m:r>
                              <w:rPr>
                                <w:rFonts w:ascii="Cambria Math" w:hAnsi="Cambria Math"/>
                              </w:rPr>
                              <m:t>dω</m:t>
                            </m:r>
                          </m:den>
                        </m:f>
                      </m:e>
                    </m:d>
                  </m:e>
                  <m:sub>
                    <m:r>
                      <w:rPr>
                        <w:rFonts w:ascii="Cambria Math" w:hAnsi="Cambria Math"/>
                      </w:rPr>
                      <m:t>ω=</m:t>
                    </m:r>
                    <m:sSub>
                      <m:sSubPr>
                        <m:ctrlPr>
                          <w:rPr>
                            <w:rFonts w:ascii="Cambria Math" w:hAnsi="Cambria Math"/>
                            <w:i/>
                          </w:rPr>
                        </m:ctrlPr>
                      </m:sSubPr>
                      <m:e>
                        <m:r>
                          <w:rPr>
                            <w:rFonts w:ascii="Cambria Math" w:hAnsi="Cambria Math"/>
                          </w:rPr>
                          <m:t>ω</m:t>
                        </m:r>
                      </m:e>
                      <m:sub>
                        <m:r>
                          <w:rPr>
                            <w:rFonts w:ascii="Cambria Math" w:hAnsi="Cambria Math"/>
                          </w:rPr>
                          <m:t>2</m:t>
                        </m:r>
                      </m:sub>
                    </m:sSub>
                  </m:sub>
                </m:sSub>
              </m:e>
            </m:d>
          </m:den>
        </m:f>
      </m:oMath>
      <w:r w:rsidR="00F6581C">
        <w:t xml:space="preserve"> .</w:t>
      </w:r>
      <w:r w:rsidR="00F6581C">
        <w:tab/>
      </w:r>
      <w:r w:rsidR="00F6581C">
        <w:tab/>
      </w:r>
      <w:r w:rsidR="00F6581C">
        <w:tab/>
      </w:r>
      <w:r w:rsidR="00F6581C">
        <w:tab/>
      </w:r>
      <w:r w:rsidR="00F6581C">
        <w:tab/>
      </w:r>
      <w:r w:rsidR="00F6581C">
        <w:tab/>
      </w:r>
      <w:r w:rsidR="00F6581C">
        <w:tab/>
      </w:r>
      <w:r w:rsidR="00F6581C">
        <w:tab/>
        <w:t>(S19)</w:t>
      </w:r>
    </w:p>
    <w:p w14:paraId="550532EB" w14:textId="23E09967" w:rsidR="00F6581C" w:rsidRPr="00F6581C" w:rsidRDefault="00F6581C" w:rsidP="00F6581C">
      <w:pPr>
        <w:tabs>
          <w:tab w:val="left" w:pos="660"/>
        </w:tabs>
        <w:ind w:firstLine="0"/>
      </w:pPr>
      <w:r>
        <w:rPr>
          <w:rFonts w:eastAsiaTheme="minorEastAsia"/>
          <w:color w:val="000000" w:themeColor="text1"/>
          <w:szCs w:val="21"/>
        </w:rPr>
        <w:t xml:space="preserve">Equation </w:t>
      </w:r>
      <w:r w:rsidR="00FA43F1">
        <w:rPr>
          <w:rFonts w:eastAsiaTheme="minorEastAsia"/>
          <w:color w:val="000000" w:themeColor="text1"/>
          <w:szCs w:val="21"/>
        </w:rPr>
        <w:t>S19</w:t>
      </w:r>
      <w:r>
        <w:rPr>
          <w:rFonts w:eastAsiaTheme="minorEastAsia"/>
          <w:color w:val="000000" w:themeColor="text1"/>
          <w:szCs w:val="21"/>
        </w:rPr>
        <w:t xml:space="preserve"> shows that the characteristic frequenc</w:t>
      </w:r>
      <w:r w:rsidR="00360DB7">
        <w:rPr>
          <w:rFonts w:eastAsiaTheme="minorEastAsia"/>
          <w:color w:val="000000" w:themeColor="text1"/>
          <w:szCs w:val="21"/>
        </w:rPr>
        <w:t>y</w:t>
      </w:r>
      <w:r>
        <w:rPr>
          <w:rFonts w:eastAsiaTheme="minorEastAsia"/>
          <w:color w:val="000000" w:themeColor="text1"/>
          <w:szCs w:val="21"/>
        </w:rPr>
        <w:t xml:space="preserve"> </w:t>
      </w:r>
      <m:oMath>
        <m:sSub>
          <m:sSubPr>
            <m:ctrlPr>
              <w:rPr>
                <w:rFonts w:ascii="Cambria Math" w:eastAsiaTheme="minorEastAsia" w:hAnsi="Cambria Math"/>
                <w:i/>
                <w:color w:val="000000" w:themeColor="text1"/>
                <w:szCs w:val="21"/>
              </w:rPr>
            </m:ctrlPr>
          </m:sSubPr>
          <m:e>
            <m:r>
              <w:rPr>
                <w:rFonts w:ascii="Cambria Math" w:eastAsiaTheme="minorEastAsia" w:hAnsi="Cambria Math"/>
                <w:color w:val="000000" w:themeColor="text1"/>
                <w:szCs w:val="21"/>
              </w:rPr>
              <m:t>ω</m:t>
            </m:r>
          </m:e>
          <m:sub>
            <m:r>
              <w:rPr>
                <w:rFonts w:ascii="Cambria Math" w:eastAsiaTheme="minorEastAsia" w:hAnsi="Cambria Math"/>
                <w:color w:val="000000" w:themeColor="text1"/>
                <w:szCs w:val="21"/>
              </w:rPr>
              <m:t>2</m:t>
            </m:r>
          </m:sub>
        </m:sSub>
      </m:oMath>
      <w:r w:rsidR="007209BF">
        <w:rPr>
          <w:rFonts w:eastAsiaTheme="minorEastAsia"/>
          <w:color w:val="000000" w:themeColor="text1"/>
          <w:szCs w:val="21"/>
        </w:rPr>
        <w:t xml:space="preserve"> </w:t>
      </w:r>
      <w:r>
        <w:rPr>
          <w:rFonts w:eastAsiaTheme="minorEastAsia"/>
          <w:color w:val="000000" w:themeColor="text1"/>
          <w:szCs w:val="21"/>
        </w:rPr>
        <w:t xml:space="preserve">of the modified transfer function </w:t>
      </w:r>
      <m:oMath>
        <m:sSub>
          <m:sSubPr>
            <m:ctrlPr>
              <w:rPr>
                <w:rFonts w:ascii="Cambria Math" w:eastAsiaTheme="minorEastAsia" w:hAnsi="Cambria Math"/>
                <w:i/>
                <w:color w:val="000000" w:themeColor="text1"/>
                <w:szCs w:val="21"/>
              </w:rPr>
            </m:ctrlPr>
          </m:sSubPr>
          <m:e>
            <m:r>
              <w:rPr>
                <w:rFonts w:ascii="Cambria Math" w:eastAsiaTheme="minorEastAsia" w:hAnsi="Cambria Math"/>
                <w:color w:val="000000" w:themeColor="text1"/>
                <w:szCs w:val="21"/>
              </w:rPr>
              <m:t>M</m:t>
            </m:r>
          </m:e>
          <m:sub>
            <m:r>
              <m:rPr>
                <m:sty m:val="p"/>
              </m:rPr>
              <w:rPr>
                <w:rFonts w:ascii="Cambria Math" w:eastAsiaTheme="minorEastAsia" w:hAnsi="Cambria Math"/>
                <w:color w:val="000000" w:themeColor="text1"/>
                <w:szCs w:val="21"/>
              </w:rPr>
              <m:t>Z</m:t>
            </m:r>
          </m:sub>
        </m:sSub>
      </m:oMath>
      <w:r w:rsidR="00360DB7">
        <w:rPr>
          <w:rFonts w:eastAsiaTheme="minorEastAsia"/>
          <w:color w:val="000000" w:themeColor="text1"/>
          <w:szCs w:val="21"/>
        </w:rPr>
        <w:t xml:space="preserve"> </w:t>
      </w:r>
      <w:r w:rsidR="00360DB7">
        <w:rPr>
          <w:rFonts w:eastAsiaTheme="minorEastAsia"/>
          <w:color w:val="000000" w:themeColor="text1"/>
          <w:szCs w:val="21"/>
        </w:rPr>
        <w:lastRenderedPageBreak/>
        <w:t>is</w:t>
      </w:r>
      <w:r>
        <w:rPr>
          <w:rFonts w:eastAsiaTheme="minorEastAsia"/>
          <w:color w:val="000000" w:themeColor="text1"/>
          <w:szCs w:val="21"/>
        </w:rPr>
        <w:t xml:space="preserve"> influenced by the series resistance and is equal to the characteristic frequency </w:t>
      </w:r>
      <m:oMath>
        <m:sSub>
          <m:sSubPr>
            <m:ctrlPr>
              <w:rPr>
                <w:rFonts w:ascii="Cambria Math" w:eastAsiaTheme="minorEastAsia" w:hAnsi="Cambria Math"/>
                <w:i/>
                <w:color w:val="000000" w:themeColor="text1"/>
                <w:szCs w:val="21"/>
              </w:rPr>
            </m:ctrlPr>
          </m:sSubPr>
          <m:e>
            <m:r>
              <w:rPr>
                <w:rFonts w:ascii="Cambria Math" w:eastAsiaTheme="minorEastAsia" w:hAnsi="Cambria Math"/>
                <w:color w:val="000000" w:themeColor="text1"/>
                <w:szCs w:val="21"/>
              </w:rPr>
              <m:t>ω</m:t>
            </m:r>
          </m:e>
          <m:sub>
            <m:r>
              <w:rPr>
                <w:rFonts w:ascii="Cambria Math" w:eastAsiaTheme="minorEastAsia" w:hAnsi="Cambria Math"/>
                <w:color w:val="000000" w:themeColor="text1"/>
                <w:szCs w:val="21"/>
              </w:rPr>
              <m:t>1</m:t>
            </m:r>
          </m:sub>
        </m:sSub>
      </m:oMath>
      <w:r>
        <w:rPr>
          <w:rFonts w:eastAsiaTheme="minorEastAsia"/>
          <w:color w:val="000000" w:themeColor="text1"/>
          <w:szCs w:val="21"/>
        </w:rPr>
        <w:t xml:space="preserve">without a series resistance </w:t>
      </w:r>
      <w:r w:rsidR="00360DB7">
        <w:rPr>
          <w:rFonts w:eastAsiaTheme="minorEastAsia"/>
          <w:color w:val="000000" w:themeColor="text1"/>
          <w:szCs w:val="21"/>
        </w:rPr>
        <w:t>only when</w:t>
      </w:r>
      <w:r>
        <w:rPr>
          <w:rFonts w:eastAsiaTheme="minorEastAsia"/>
          <w:color w:val="000000" w:themeColor="text1"/>
          <w:szCs w:val="21"/>
        </w:rPr>
        <w:t xml:space="preserve"> </w:t>
      </w:r>
      <m:oMath>
        <m:sSub>
          <m:sSubPr>
            <m:ctrlPr>
              <w:rPr>
                <w:rFonts w:ascii="Cambria Math" w:eastAsiaTheme="minorEastAsia" w:hAnsi="Cambria Math"/>
                <w:i/>
                <w:color w:val="000000" w:themeColor="text1"/>
                <w:szCs w:val="21"/>
              </w:rPr>
            </m:ctrlPr>
          </m:sSubPr>
          <m:e>
            <m:r>
              <w:rPr>
                <w:rFonts w:ascii="Cambria Math" w:eastAsiaTheme="minorEastAsia" w:hAnsi="Cambria Math"/>
                <w:color w:val="000000" w:themeColor="text1"/>
                <w:szCs w:val="21"/>
              </w:rPr>
              <m:t>R</m:t>
            </m:r>
          </m:e>
          <m:sub>
            <m:r>
              <m:rPr>
                <m:sty m:val="p"/>
              </m:rPr>
              <w:rPr>
                <w:rFonts w:ascii="Cambria Math" w:eastAsiaTheme="minorEastAsia" w:hAnsi="Cambria Math"/>
                <w:color w:val="000000" w:themeColor="text1"/>
                <w:szCs w:val="21"/>
              </w:rPr>
              <m:t>s</m:t>
            </m:r>
          </m:sub>
        </m:sSub>
      </m:oMath>
      <w:r>
        <w:rPr>
          <w:rFonts w:eastAsiaTheme="minorEastAsia"/>
          <w:color w:val="000000" w:themeColor="text1"/>
          <w:szCs w:val="21"/>
        </w:rPr>
        <w:t xml:space="preserve"> tends to zero. We therefore subtract the series resistance from the measured spectra to remove the influence of </w:t>
      </w:r>
      <m:oMath>
        <m:sSub>
          <m:sSubPr>
            <m:ctrlPr>
              <w:rPr>
                <w:rFonts w:ascii="Cambria Math" w:eastAsiaTheme="minorEastAsia" w:hAnsi="Cambria Math"/>
                <w:i/>
                <w:color w:val="000000" w:themeColor="text1"/>
                <w:szCs w:val="21"/>
              </w:rPr>
            </m:ctrlPr>
          </m:sSubPr>
          <m:e>
            <m:r>
              <w:rPr>
                <w:rFonts w:ascii="Cambria Math" w:eastAsiaTheme="minorEastAsia" w:hAnsi="Cambria Math"/>
                <w:color w:val="000000" w:themeColor="text1"/>
                <w:szCs w:val="21"/>
              </w:rPr>
              <m:t>R</m:t>
            </m:r>
          </m:e>
          <m:sub>
            <m:r>
              <m:rPr>
                <m:sty m:val="p"/>
              </m:rPr>
              <w:rPr>
                <w:rFonts w:ascii="Cambria Math" w:eastAsiaTheme="minorEastAsia" w:hAnsi="Cambria Math"/>
                <w:color w:val="000000" w:themeColor="text1"/>
                <w:szCs w:val="21"/>
              </w:rPr>
              <m:t>s</m:t>
            </m:r>
          </m:sub>
        </m:sSub>
      </m:oMath>
      <w:r>
        <w:rPr>
          <w:rFonts w:eastAsiaTheme="minorEastAsia"/>
          <w:color w:val="000000" w:themeColor="text1"/>
          <w:szCs w:val="21"/>
        </w:rPr>
        <w:t>.</w:t>
      </w:r>
    </w:p>
    <w:p w14:paraId="3A640F2D" w14:textId="4E7344AE" w:rsidR="0044407A" w:rsidRDefault="00F73E57" w:rsidP="0044407A">
      <w:pPr>
        <w:pStyle w:val="Figure"/>
        <w:spacing w:line="240" w:lineRule="atLeast"/>
        <w:rPr>
          <w:rFonts w:eastAsia="Calibri"/>
        </w:rPr>
      </w:pPr>
      <w:r w:rsidRPr="00116177">
        <w:rPr>
          <w:rFonts w:eastAsia="Calibri"/>
        </w:rPr>
        <w:object w:dxaOrig="7260" w:dyaOrig="2324" w14:anchorId="2BA70EDC">
          <v:shape id="_x0000_i1028" type="#_x0000_t75" alt="Project Path: C:\Users\s.ravi.shankar\sciebo3\Sandheep\Impedance\JPCC rise time\simulations\M_vs_omega_SI.opju&#10;PE Folder: /M_vs_omega_SI/Folder1/&#10;Short Name: Graph4" style="width:453.75pt;height:144.75pt" o:ole="">
            <v:imagedata r:id="rId15" o:title=""/>
          </v:shape>
          <o:OLEObject Type="Embed" ProgID="Origin95.Graph" ShapeID="_x0000_i1028" DrawAspect="Content" ObjectID="_1746458522" r:id="rId16"/>
        </w:object>
      </w:r>
    </w:p>
    <w:p w14:paraId="776D31C2" w14:textId="616F869E" w:rsidR="0044407A" w:rsidRPr="009E393F" w:rsidRDefault="0044407A" w:rsidP="0044407A">
      <w:pPr>
        <w:pStyle w:val="Figcaption"/>
        <w:rPr>
          <w:b w:val="0"/>
          <w:bCs/>
        </w:rPr>
      </w:pPr>
      <w:r>
        <w:t>Figure S4</w:t>
      </w:r>
      <w:r w:rsidR="00CF0F72">
        <w:t xml:space="preserve"> </w:t>
      </w:r>
      <w:r w:rsidR="009E393F">
        <w:rPr>
          <w:b w:val="0"/>
          <w:bCs/>
        </w:rPr>
        <w:t xml:space="preserve">Extrema </w:t>
      </w:r>
      <w:r w:rsidR="00F73E57">
        <w:rPr>
          <w:b w:val="0"/>
          <w:bCs/>
        </w:rPr>
        <w:t xml:space="preserve">(dashed lines) </w:t>
      </w:r>
      <w:r w:rsidR="009E393F">
        <w:rPr>
          <w:b w:val="0"/>
          <w:bCs/>
        </w:rPr>
        <w:t>of the imaginary part of the transformed (a) IMVS, (b) IMPS and (c) IS transfer functions versus angular frequency, simulated using the equivalent circuit in figure 4 in the main paper. These extrema correspond to the rise and decay time constants.</w:t>
      </w:r>
    </w:p>
    <w:p w14:paraId="0EA79400" w14:textId="485EF134" w:rsidR="0044407A" w:rsidRDefault="0044407A" w:rsidP="0044407A">
      <w:pPr>
        <w:tabs>
          <w:tab w:val="left" w:pos="1500"/>
        </w:tabs>
      </w:pPr>
    </w:p>
    <w:p w14:paraId="7D582510" w14:textId="785104E4" w:rsidR="00877CFC" w:rsidRDefault="00877CFC" w:rsidP="0044407A">
      <w:pPr>
        <w:tabs>
          <w:tab w:val="left" w:pos="1500"/>
        </w:tabs>
      </w:pPr>
    </w:p>
    <w:p w14:paraId="5735997C" w14:textId="3E4E1139" w:rsidR="007A4B71" w:rsidRDefault="007A4B71" w:rsidP="0044407A">
      <w:pPr>
        <w:tabs>
          <w:tab w:val="left" w:pos="1500"/>
        </w:tabs>
      </w:pPr>
    </w:p>
    <w:p w14:paraId="3F96E01D" w14:textId="51A504BD" w:rsidR="00877CFC" w:rsidRDefault="00E94AA8" w:rsidP="00877CFC">
      <w:pPr>
        <w:pStyle w:val="Figure"/>
        <w:spacing w:line="240" w:lineRule="atLeast"/>
        <w:rPr>
          <w:rFonts w:eastAsia="Calibri"/>
        </w:rPr>
      </w:pPr>
      <w:r w:rsidRPr="00877CFC">
        <w:rPr>
          <w:rFonts w:eastAsia="Calibri"/>
        </w:rPr>
        <w:object w:dxaOrig="9118" w:dyaOrig="6961" w14:anchorId="59940190">
          <v:shape id="_x0000_i1029" type="#_x0000_t75" style="width:308.25pt;height:235.5pt" o:ole="">
            <v:imagedata r:id="rId17" o:title=""/>
          </v:shape>
          <o:OLEObject Type="Embed" ProgID="Origin95.Graph" ShapeID="_x0000_i1029" DrawAspect="Content" ObjectID="_1746458523" r:id="rId18"/>
        </w:object>
      </w:r>
    </w:p>
    <w:p w14:paraId="7BC1F47B" w14:textId="69A09907" w:rsidR="00877CFC" w:rsidRPr="009E393F" w:rsidRDefault="00877CFC" w:rsidP="00877CFC">
      <w:pPr>
        <w:pStyle w:val="Figcaption"/>
        <w:rPr>
          <w:b w:val="0"/>
          <w:bCs/>
        </w:rPr>
      </w:pPr>
      <w:r>
        <w:t xml:space="preserve">Figure S5 </w:t>
      </w:r>
      <w:r>
        <w:rPr>
          <w:b w:val="0"/>
          <w:bCs/>
        </w:rPr>
        <w:t xml:space="preserve">Current-voltage curves of the perovskite solar cells used to make the TPV and IMVS measurements. </w:t>
      </w:r>
    </w:p>
    <w:p w14:paraId="6883554B" w14:textId="6F675BA2" w:rsidR="00877CFC" w:rsidRDefault="00877CFC" w:rsidP="00877CFC">
      <w:pPr>
        <w:tabs>
          <w:tab w:val="left" w:pos="1800"/>
        </w:tabs>
      </w:pPr>
    </w:p>
    <w:p w14:paraId="1E1AD492" w14:textId="77777777" w:rsidR="0043214D" w:rsidRDefault="0043214D" w:rsidP="00A15CAA">
      <w:pPr>
        <w:tabs>
          <w:tab w:val="left" w:pos="1800"/>
        </w:tabs>
        <w:ind w:firstLine="0"/>
      </w:pPr>
    </w:p>
    <w:p w14:paraId="6AFE718D" w14:textId="3E5717DF" w:rsidR="008B4BE6" w:rsidRPr="008B4BE6" w:rsidRDefault="008B4BE6" w:rsidP="008B4BE6"/>
    <w:p w14:paraId="2E3BA459" w14:textId="411CB81C" w:rsidR="008B4BE6" w:rsidRPr="008B4BE6" w:rsidRDefault="008B4BE6" w:rsidP="008B4BE6"/>
    <w:p w14:paraId="5F1770C0" w14:textId="77777777" w:rsidR="00023215" w:rsidRPr="00840C61" w:rsidRDefault="00023215" w:rsidP="00023215">
      <w:pPr>
        <w:pStyle w:val="Figcaption"/>
      </w:pPr>
    </w:p>
    <w:p w14:paraId="4C19C8E2" w14:textId="17541F98" w:rsidR="00023215" w:rsidRDefault="00023215" w:rsidP="00D41352">
      <w:pPr>
        <w:pStyle w:val="Figure"/>
        <w:spacing w:line="240" w:lineRule="atLeast"/>
      </w:pPr>
    </w:p>
    <w:p w14:paraId="69790665" w14:textId="77777777" w:rsidR="00023215" w:rsidRDefault="00023215" w:rsidP="00023215">
      <w:pPr>
        <w:pStyle w:val="Figcaption"/>
      </w:pPr>
    </w:p>
    <w:p w14:paraId="05CFD27B" w14:textId="10CA7707" w:rsidR="008B4BE6" w:rsidRDefault="008B4BE6" w:rsidP="008B4BE6">
      <w:pPr>
        <w:rPr>
          <w:i/>
          <w:iCs/>
        </w:rPr>
      </w:pPr>
    </w:p>
    <w:p w14:paraId="4244FFD0" w14:textId="6C16B836" w:rsidR="008B4BE6" w:rsidRDefault="008B4BE6" w:rsidP="008B4BE6">
      <w:pPr>
        <w:rPr>
          <w:i/>
          <w:iCs/>
        </w:rPr>
      </w:pPr>
    </w:p>
    <w:p w14:paraId="3EA5CDCD" w14:textId="68C0F025" w:rsidR="008B4BE6" w:rsidRDefault="008B4BE6" w:rsidP="008B4BE6">
      <w:pPr>
        <w:pStyle w:val="Figure"/>
        <w:spacing w:line="240" w:lineRule="atLeast"/>
        <w:rPr>
          <w:rFonts w:eastAsia="Calibri"/>
        </w:rPr>
      </w:pPr>
    </w:p>
    <w:p w14:paraId="35349E25" w14:textId="58700A66" w:rsidR="00C273A1" w:rsidRDefault="00C273A1" w:rsidP="00C273A1">
      <w:pPr>
        <w:pStyle w:val="Figure"/>
        <w:spacing w:line="240" w:lineRule="atLeast"/>
      </w:pPr>
      <w:r w:rsidRPr="00C273A1">
        <w:rPr>
          <w:rFonts w:eastAsia="Calibri"/>
          <w:lang w:val="en-US"/>
        </w:rPr>
        <w:object w:dxaOrig="9645" w:dyaOrig="10605" w14:anchorId="43A97EBE">
          <v:shape id="_x0000_i1030" type="#_x0000_t75" alt="Project Path: C:\Users\l.kruppa\Downloads\figureSI_SR.opju&#10;PE Folder: /figureSI_SR/&#10;Short Name: Graph9" style="width:482.25pt;height:529.5pt" o:ole="">
            <v:imagedata r:id="rId19" o:title=""/>
          </v:shape>
          <o:OLEObject Type="Embed" ProgID="Origin95.Graph" ShapeID="_x0000_i1030" DrawAspect="Content" ObjectID="_1746458524" r:id="rId20"/>
        </w:object>
      </w:r>
    </w:p>
    <w:p w14:paraId="58B5E620" w14:textId="2EF51782" w:rsidR="00C273A1" w:rsidRPr="00840C61" w:rsidRDefault="00C273A1" w:rsidP="00C273A1">
      <w:pPr>
        <w:pStyle w:val="Figcaption"/>
      </w:pPr>
      <w:r>
        <w:t xml:space="preserve">Figure S6 </w:t>
      </w:r>
      <w:r w:rsidRPr="00840C61">
        <w:rPr>
          <w:b w:val="0"/>
          <w:bCs/>
        </w:rPr>
        <w:t xml:space="preserve">All measured (a) TPV spectra and (b1, b2) real versus negative imaginary parts of the IMVS transfer function </w:t>
      </w:r>
      <m:oMath>
        <m:r>
          <w:rPr>
            <w:rFonts w:ascii="Cambria Math" w:hAnsi="Cambria Math"/>
          </w:rPr>
          <m:t>W</m:t>
        </m:r>
      </m:oMath>
      <w:r w:rsidRPr="00840C61">
        <w:rPr>
          <w:b w:val="0"/>
          <w:bCs/>
        </w:rPr>
        <w:t xml:space="preserve"> of a Cs</w:t>
      </w:r>
      <w:r w:rsidRPr="00840C61">
        <w:rPr>
          <w:b w:val="0"/>
          <w:bCs/>
          <w:vertAlign w:val="subscript"/>
        </w:rPr>
        <w:t>0.05</w:t>
      </w:r>
      <w:r w:rsidRPr="00840C61">
        <w:rPr>
          <w:b w:val="0"/>
          <w:bCs/>
        </w:rPr>
        <w:t>FA</w:t>
      </w:r>
      <w:r w:rsidRPr="00840C61">
        <w:rPr>
          <w:b w:val="0"/>
          <w:bCs/>
          <w:vertAlign w:val="subscript"/>
        </w:rPr>
        <w:t>0.8</w:t>
      </w:r>
      <w:r w:rsidRPr="00840C61">
        <w:rPr>
          <w:b w:val="0"/>
          <w:bCs/>
        </w:rPr>
        <w:t>MA</w:t>
      </w:r>
      <w:r w:rsidRPr="00840C61">
        <w:rPr>
          <w:b w:val="0"/>
          <w:bCs/>
          <w:vertAlign w:val="subscript"/>
        </w:rPr>
        <w:t>0.15</w:t>
      </w:r>
      <w:r w:rsidRPr="00840C61">
        <w:rPr>
          <w:b w:val="0"/>
          <w:bCs/>
        </w:rPr>
        <w:t>PbI</w:t>
      </w:r>
      <w:r w:rsidRPr="00840C61">
        <w:rPr>
          <w:b w:val="0"/>
          <w:bCs/>
          <w:vertAlign w:val="subscript"/>
        </w:rPr>
        <w:t>2.25</w:t>
      </w:r>
      <w:r w:rsidRPr="00840C61">
        <w:rPr>
          <w:b w:val="0"/>
          <w:bCs/>
        </w:rPr>
        <w:t>Br</w:t>
      </w:r>
      <w:r w:rsidRPr="00840C61">
        <w:rPr>
          <w:b w:val="0"/>
          <w:bCs/>
          <w:vertAlign w:val="subscript"/>
        </w:rPr>
        <w:t xml:space="preserve">0.75 </w:t>
      </w:r>
      <w:r w:rsidRPr="00840C61">
        <w:rPr>
          <w:b w:val="0"/>
          <w:bCs/>
        </w:rPr>
        <w:t>perovskite solar cell</w:t>
      </w:r>
      <w:r w:rsidR="001907A7">
        <w:rPr>
          <w:b w:val="0"/>
          <w:bCs/>
        </w:rPr>
        <w:t xml:space="preserve"> at different DC open-circuit voltages</w:t>
      </w:r>
      <w:r w:rsidRPr="00840C61">
        <w:rPr>
          <w:b w:val="0"/>
          <w:bCs/>
        </w:rPr>
        <w:t xml:space="preserve">. (c) shows the negative imaginary part of the transformed IMVS transfer function </w:t>
      </w:r>
      <m:oMath>
        <m:sSub>
          <m:sSubPr>
            <m:ctrlPr>
              <w:rPr>
                <w:rFonts w:ascii="Cambria Math" w:hAnsi="Cambria Math"/>
                <w:b w:val="0"/>
                <w:bCs/>
              </w:rPr>
            </m:ctrlPr>
          </m:sSubPr>
          <m:e>
            <m:r>
              <w:rPr>
                <w:rFonts w:ascii="Cambria Math" w:hAnsi="Cambria Math"/>
              </w:rPr>
              <m:t>M</m:t>
            </m:r>
          </m:e>
          <m:sub>
            <m:r>
              <m:rPr>
                <m:sty m:val="p"/>
              </m:rPr>
              <w:rPr>
                <w:rFonts w:ascii="Cambria Math" w:hAnsi="Cambria Math"/>
              </w:rPr>
              <m:t>W</m:t>
            </m:r>
          </m:sub>
        </m:sSub>
      </m:oMath>
      <w:r w:rsidRPr="00840C61">
        <w:rPr>
          <w:b w:val="0"/>
          <w:bCs/>
        </w:rPr>
        <w:t xml:space="preserve"> (</w:t>
      </w:r>
      <m:oMath>
        <m:sSub>
          <m:sSubPr>
            <m:ctrlPr>
              <w:rPr>
                <w:rFonts w:ascii="Cambria Math" w:hAnsi="Cambria Math"/>
                <w:b w:val="0"/>
                <w:bCs/>
              </w:rPr>
            </m:ctrlPr>
          </m:sSubPr>
          <m:e>
            <m:r>
              <w:rPr>
                <w:rFonts w:ascii="Cambria Math" w:hAnsi="Cambria Math"/>
              </w:rPr>
              <m:t>M</m:t>
            </m:r>
          </m:e>
          <m:sub>
            <m:r>
              <m:rPr>
                <m:sty m:val="p"/>
              </m:rPr>
              <w:rPr>
                <w:rFonts w:ascii="Cambria Math" w:hAnsi="Cambria Math"/>
              </w:rPr>
              <m:t>W</m:t>
            </m:r>
          </m:sub>
        </m:sSub>
        <m:r>
          <m:rPr>
            <m:sty m:val="p"/>
          </m:rPr>
          <w:rPr>
            <w:rFonts w:ascii="Cambria Math" w:hAnsi="Cambria Math"/>
          </w:rPr>
          <m:t>=iω</m:t>
        </m:r>
        <m:r>
          <w:rPr>
            <w:rFonts w:ascii="Cambria Math" w:hAnsi="Cambria Math"/>
          </w:rPr>
          <m:t>W</m:t>
        </m:r>
      </m:oMath>
      <w:r w:rsidRPr="00840C61">
        <w:rPr>
          <w:b w:val="0"/>
          <w:bCs/>
        </w:rPr>
        <w:t xml:space="preserve">) versus angular frequency </w:t>
      </w:r>
      <m:oMath>
        <m:r>
          <w:rPr>
            <w:rFonts w:ascii="Cambria Math" w:hAnsi="Cambria Math"/>
          </w:rPr>
          <m:t>ω</m:t>
        </m:r>
      </m:oMath>
      <w:r w:rsidRPr="00840C61">
        <w:rPr>
          <w:b w:val="0"/>
          <w:bCs/>
        </w:rPr>
        <w:t>, whose peaks correspond to the rise and decay time constants of the photovoltage.</w:t>
      </w:r>
    </w:p>
    <w:p w14:paraId="0DD3CD9A" w14:textId="55B43512" w:rsidR="00CF1E59" w:rsidRDefault="00CF1E59" w:rsidP="008B4BE6">
      <w:pPr>
        <w:tabs>
          <w:tab w:val="left" w:pos="3450"/>
        </w:tabs>
      </w:pPr>
    </w:p>
    <w:p w14:paraId="7D64E1AE" w14:textId="2232D0DD" w:rsidR="00811E08" w:rsidRDefault="00811E08" w:rsidP="008B4BE6">
      <w:pPr>
        <w:tabs>
          <w:tab w:val="left" w:pos="3450"/>
        </w:tabs>
      </w:pPr>
    </w:p>
    <w:p w14:paraId="1283837B" w14:textId="5A57CD50" w:rsidR="00811E08" w:rsidRDefault="00811E08" w:rsidP="008B4BE6">
      <w:pPr>
        <w:tabs>
          <w:tab w:val="left" w:pos="3450"/>
        </w:tabs>
      </w:pPr>
    </w:p>
    <w:p w14:paraId="756C68C6" w14:textId="77777777" w:rsidR="00811E08" w:rsidRDefault="00811E08" w:rsidP="008B4BE6">
      <w:pPr>
        <w:tabs>
          <w:tab w:val="left" w:pos="3450"/>
        </w:tabs>
      </w:pPr>
    </w:p>
    <w:p w14:paraId="72D84614" w14:textId="35D3AF21" w:rsidR="00CF1E59" w:rsidRDefault="00CF1E59" w:rsidP="008B4BE6">
      <w:pPr>
        <w:tabs>
          <w:tab w:val="left" w:pos="3450"/>
        </w:tabs>
      </w:pPr>
    </w:p>
    <w:p w14:paraId="14F2571D" w14:textId="3004AA02" w:rsidR="00023215" w:rsidRDefault="00023215" w:rsidP="008B4BE6">
      <w:pPr>
        <w:tabs>
          <w:tab w:val="left" w:pos="3450"/>
        </w:tabs>
      </w:pPr>
    </w:p>
    <w:p w14:paraId="38245EC5" w14:textId="0AAD5130" w:rsidR="00023215" w:rsidRDefault="00023215" w:rsidP="00023215">
      <w:pPr>
        <w:pStyle w:val="Figcaption"/>
      </w:pPr>
    </w:p>
    <w:p w14:paraId="6CF21702" w14:textId="77777777" w:rsidR="00C273A1" w:rsidRDefault="00C273A1" w:rsidP="00CF1E59">
      <w:pPr>
        <w:pStyle w:val="Heading2"/>
      </w:pPr>
    </w:p>
    <w:p w14:paraId="517F7F48" w14:textId="544EDC87" w:rsidR="00C273A1" w:rsidRDefault="00F82BF9" w:rsidP="00C273A1">
      <w:pPr>
        <w:pStyle w:val="Figure"/>
        <w:spacing w:line="240" w:lineRule="atLeast"/>
      </w:pPr>
      <w:r w:rsidRPr="008B4BE6">
        <w:rPr>
          <w:rFonts w:eastAsia="Calibri"/>
        </w:rPr>
        <w:object w:dxaOrig="6174" w:dyaOrig="4726" w14:anchorId="35816BB3">
          <v:shape id="_x0000_i1031" type="#_x0000_t75" style="width:329.25pt;height:255pt" o:ole="">
            <v:imagedata r:id="rId21" o:title=""/>
          </v:shape>
          <o:OLEObject Type="Embed" ProgID="Origin95.Graph" ShapeID="_x0000_i1031" DrawAspect="Content" ObjectID="_1746458525" r:id="rId22"/>
        </w:object>
      </w:r>
    </w:p>
    <w:p w14:paraId="5B312FF2" w14:textId="3963AA0B" w:rsidR="00C273A1" w:rsidRPr="009E393F" w:rsidRDefault="00C273A1" w:rsidP="00C273A1">
      <w:pPr>
        <w:pStyle w:val="Figcaption"/>
        <w:rPr>
          <w:b w:val="0"/>
          <w:bCs/>
        </w:rPr>
      </w:pPr>
      <w:r>
        <w:t xml:space="preserve">Figure S7 </w:t>
      </w:r>
      <w:r>
        <w:rPr>
          <w:b w:val="0"/>
          <w:bCs/>
        </w:rPr>
        <w:t xml:space="preserve">Calculated slope factors </w:t>
      </w:r>
      <m:oMath>
        <m:r>
          <w:rPr>
            <w:rFonts w:ascii="Cambria Math" w:hAnsi="Cambria Math"/>
          </w:rPr>
          <m:t>ϴ</m:t>
        </m:r>
      </m:oMath>
      <w:r w:rsidR="00B50628">
        <w:rPr>
          <w:b w:val="0"/>
          <w:bCs/>
        </w:rPr>
        <w:t xml:space="preserve"> </w:t>
      </w:r>
      <w:r>
        <w:rPr>
          <w:b w:val="0"/>
          <w:bCs/>
        </w:rPr>
        <w:t xml:space="preserve">for the measured IMVS and IS time constants, using equation 20 in the main paper. </w:t>
      </w:r>
    </w:p>
    <w:p w14:paraId="09136A8A" w14:textId="0D2A1166" w:rsidR="00C273A1" w:rsidRDefault="00C273A1" w:rsidP="00CF1E59">
      <w:pPr>
        <w:pStyle w:val="Heading2"/>
      </w:pPr>
    </w:p>
    <w:p w14:paraId="21EA3286" w14:textId="77777777" w:rsidR="00C273A1" w:rsidRPr="00C273A1" w:rsidRDefault="00C273A1" w:rsidP="00C273A1"/>
    <w:p w14:paraId="3A4DEC40" w14:textId="45EF516C" w:rsidR="00CF1E59" w:rsidRDefault="00CF1E59" w:rsidP="00CF1E59">
      <w:pPr>
        <w:pStyle w:val="Heading2"/>
      </w:pPr>
      <w:r>
        <w:t>References</w:t>
      </w:r>
    </w:p>
    <w:p w14:paraId="7973564C" w14:textId="77777777" w:rsidR="00CF1E59" w:rsidRPr="00CF1E59" w:rsidRDefault="00CF1E59" w:rsidP="00CF1E59"/>
    <w:p w14:paraId="2520B495" w14:textId="58294989" w:rsidR="008E7C71" w:rsidRPr="008E7C71" w:rsidRDefault="00CF1E59" w:rsidP="008E7C71">
      <w:pPr>
        <w:pStyle w:val="EndNoteBibliography"/>
        <w:ind w:left="720" w:hanging="720"/>
      </w:pPr>
      <w:r>
        <w:fldChar w:fldCharType="begin"/>
      </w:r>
      <w:r>
        <w:instrText xml:space="preserve"> ADDIN EN.REFLIST </w:instrText>
      </w:r>
      <w:r>
        <w:fldChar w:fldCharType="separate"/>
      </w:r>
      <w:r w:rsidR="008E7C71" w:rsidRPr="008E7C71">
        <w:t>1.</w:t>
      </w:r>
      <w:r w:rsidR="008E7C71" w:rsidRPr="008E7C71">
        <w:tab/>
        <w:t>Sami</w:t>
      </w:r>
      <w:r w:rsidR="00FA7500">
        <w:t>,</w:t>
      </w:r>
      <w:r w:rsidR="008E7C71" w:rsidRPr="008E7C71">
        <w:t xml:space="preserve"> S</w:t>
      </w:r>
      <w:r w:rsidR="00FA7500">
        <w:t>.</w:t>
      </w:r>
      <w:r w:rsidR="008E7C71" w:rsidRPr="008E7C71">
        <w:t>, Haase</w:t>
      </w:r>
      <w:r w:rsidR="00FA7500">
        <w:t>,</w:t>
      </w:r>
      <w:r w:rsidR="008E7C71" w:rsidRPr="008E7C71">
        <w:t xml:space="preserve"> P</w:t>
      </w:r>
      <w:r w:rsidR="00FA7500">
        <w:t xml:space="preserve">. </w:t>
      </w:r>
      <w:r w:rsidR="008E7C71" w:rsidRPr="008E7C71">
        <w:t>A</w:t>
      </w:r>
      <w:r w:rsidR="00FA7500">
        <w:t>.</w:t>
      </w:r>
      <w:r w:rsidR="008E7C71" w:rsidRPr="008E7C71">
        <w:t>, Alessandri</w:t>
      </w:r>
      <w:r w:rsidR="00FA7500">
        <w:t>,</w:t>
      </w:r>
      <w:r w:rsidR="008E7C71" w:rsidRPr="008E7C71">
        <w:t xml:space="preserve"> R</w:t>
      </w:r>
      <w:r w:rsidR="00FA7500">
        <w:t>.</w:t>
      </w:r>
      <w:r w:rsidR="008E7C71" w:rsidRPr="008E7C71">
        <w:t>, Broer</w:t>
      </w:r>
      <w:r w:rsidR="00FA7500">
        <w:t>,</w:t>
      </w:r>
      <w:r w:rsidR="008E7C71" w:rsidRPr="008E7C71">
        <w:t xml:space="preserve"> R</w:t>
      </w:r>
      <w:r w:rsidR="00FA7500">
        <w:t>. &amp;</w:t>
      </w:r>
      <w:r w:rsidR="008E7C71" w:rsidRPr="008E7C71">
        <w:t xml:space="preserve"> Havenith</w:t>
      </w:r>
      <w:r w:rsidR="00FA7500">
        <w:t>,</w:t>
      </w:r>
      <w:r w:rsidR="008E7C71" w:rsidRPr="008E7C71">
        <w:t xml:space="preserve"> R</w:t>
      </w:r>
      <w:r w:rsidR="00FA7500">
        <w:t xml:space="preserve">. </w:t>
      </w:r>
      <w:r w:rsidR="008E7C71" w:rsidRPr="008E7C71">
        <w:t xml:space="preserve">W. Can the </w:t>
      </w:r>
      <w:r w:rsidR="00FA7500">
        <w:t>d</w:t>
      </w:r>
      <w:r w:rsidR="008E7C71" w:rsidRPr="008E7C71">
        <w:t xml:space="preserve">ielectric </w:t>
      </w:r>
      <w:r w:rsidR="00FA7500">
        <w:t>c</w:t>
      </w:r>
      <w:r w:rsidR="008E7C71" w:rsidRPr="008E7C71">
        <w:t xml:space="preserve">onstant of </w:t>
      </w:r>
      <w:r w:rsidR="00FA7500">
        <w:t>f</w:t>
      </w:r>
      <w:r w:rsidR="008E7C71" w:rsidRPr="008E7C71">
        <w:t xml:space="preserve">ullerene </w:t>
      </w:r>
      <w:r w:rsidR="00FA7500">
        <w:t>d</w:t>
      </w:r>
      <w:r w:rsidR="008E7C71" w:rsidRPr="008E7C71">
        <w:t xml:space="preserve">erivatives </w:t>
      </w:r>
      <w:r w:rsidR="00FA7500">
        <w:t>b</w:t>
      </w:r>
      <w:r w:rsidR="008E7C71" w:rsidRPr="008E7C71">
        <w:t xml:space="preserve">e </w:t>
      </w:r>
      <w:r w:rsidR="00FA7500">
        <w:t>e</w:t>
      </w:r>
      <w:r w:rsidR="008E7C71" w:rsidRPr="008E7C71">
        <w:t xml:space="preserve">nhanced by </w:t>
      </w:r>
      <w:r w:rsidR="00FA7500">
        <w:t>s</w:t>
      </w:r>
      <w:r w:rsidR="008E7C71" w:rsidRPr="008E7C71">
        <w:t>ide-</w:t>
      </w:r>
      <w:r w:rsidR="00FA7500">
        <w:t>c</w:t>
      </w:r>
      <w:r w:rsidR="008E7C71" w:rsidRPr="008E7C71">
        <w:t xml:space="preserve">hain </w:t>
      </w:r>
      <w:r w:rsidR="00FA7500">
        <w:t>m</w:t>
      </w:r>
      <w:r w:rsidR="008E7C71" w:rsidRPr="008E7C71">
        <w:t xml:space="preserve">anipulation? A </w:t>
      </w:r>
      <w:r w:rsidR="00FA7500">
        <w:t>p</w:t>
      </w:r>
      <w:r w:rsidR="008E7C71" w:rsidRPr="008E7C71">
        <w:t xml:space="preserve">redictive </w:t>
      </w:r>
      <w:r w:rsidR="00FA7500">
        <w:t>f</w:t>
      </w:r>
      <w:r w:rsidR="008E7C71" w:rsidRPr="008E7C71">
        <w:t>irst-</w:t>
      </w:r>
      <w:r w:rsidR="00FA7500">
        <w:t>p</w:t>
      </w:r>
      <w:r w:rsidR="008E7C71" w:rsidRPr="008E7C71">
        <w:t xml:space="preserve">rinciples </w:t>
      </w:r>
      <w:r w:rsidR="00FA7500">
        <w:t>c</w:t>
      </w:r>
      <w:r w:rsidR="008E7C71" w:rsidRPr="008E7C71">
        <w:t xml:space="preserve">omputational </w:t>
      </w:r>
      <w:r w:rsidR="00FA7500">
        <w:t>s</w:t>
      </w:r>
      <w:r w:rsidR="008E7C71" w:rsidRPr="008E7C71">
        <w:t xml:space="preserve">tudy. </w:t>
      </w:r>
      <w:r w:rsidR="008E7C71" w:rsidRPr="008E7C71">
        <w:rPr>
          <w:i/>
        </w:rPr>
        <w:t>J</w:t>
      </w:r>
      <w:r w:rsidR="00FA7500">
        <w:rPr>
          <w:i/>
        </w:rPr>
        <w:t xml:space="preserve">. </w:t>
      </w:r>
      <w:r w:rsidR="008E7C71" w:rsidRPr="008E7C71">
        <w:rPr>
          <w:i/>
        </w:rPr>
        <w:t>Phys</w:t>
      </w:r>
      <w:r w:rsidR="00FA7500">
        <w:rPr>
          <w:i/>
        </w:rPr>
        <w:t>.</w:t>
      </w:r>
      <w:r w:rsidR="008E7C71" w:rsidRPr="008E7C71">
        <w:rPr>
          <w:i/>
        </w:rPr>
        <w:t xml:space="preserve"> Chem</w:t>
      </w:r>
      <w:r w:rsidR="00FA7500">
        <w:rPr>
          <w:i/>
        </w:rPr>
        <w:t>.</w:t>
      </w:r>
      <w:r w:rsidR="008E7C71" w:rsidRPr="008E7C71">
        <w:rPr>
          <w:i/>
        </w:rPr>
        <w:t xml:space="preserve"> A</w:t>
      </w:r>
      <w:r w:rsidR="008E7C71" w:rsidRPr="008E7C71">
        <w:t xml:space="preserve"> </w:t>
      </w:r>
      <w:r w:rsidR="008E7C71" w:rsidRPr="008E7C71">
        <w:rPr>
          <w:b/>
        </w:rPr>
        <w:t>122</w:t>
      </w:r>
      <w:r w:rsidR="008E7C71" w:rsidRPr="008E7C71">
        <w:t>, 3919-3926 (2018).</w:t>
      </w:r>
    </w:p>
    <w:p w14:paraId="469D6FC0" w14:textId="77777777" w:rsidR="008E7C71" w:rsidRPr="008E7C71" w:rsidRDefault="008E7C71" w:rsidP="008E7C71">
      <w:pPr>
        <w:pStyle w:val="EndNoteBibliography"/>
        <w:ind w:firstLine="0"/>
      </w:pPr>
    </w:p>
    <w:p w14:paraId="2334EA7F" w14:textId="6B4917D8" w:rsidR="008E7C71" w:rsidRPr="008E7C71" w:rsidRDefault="008E7C71" w:rsidP="008E7C71">
      <w:pPr>
        <w:pStyle w:val="EndNoteBibliography"/>
        <w:ind w:left="720" w:hanging="720"/>
      </w:pPr>
      <w:r w:rsidRPr="008E7C71">
        <w:t>2.</w:t>
      </w:r>
      <w:r w:rsidRPr="008E7C71">
        <w:tab/>
        <w:t>Sendner</w:t>
      </w:r>
      <w:r w:rsidR="008935FF">
        <w:t>,</w:t>
      </w:r>
      <w:r w:rsidRPr="008E7C71">
        <w:t xml:space="preserve"> M</w:t>
      </w:r>
      <w:r w:rsidR="008935FF">
        <w:rPr>
          <w:iCs/>
        </w:rPr>
        <w:t>.</w:t>
      </w:r>
      <w:r w:rsidRPr="008E7C71">
        <w:rPr>
          <w:i/>
        </w:rPr>
        <w:t xml:space="preserve"> </w:t>
      </w:r>
      <w:r w:rsidRPr="008935FF">
        <w:rPr>
          <w:iCs/>
        </w:rPr>
        <w:t>et al</w:t>
      </w:r>
      <w:r w:rsidRPr="008E7C71">
        <w:rPr>
          <w:i/>
        </w:rPr>
        <w:t>.</w:t>
      </w:r>
      <w:r w:rsidRPr="008E7C71">
        <w:t xml:space="preserve"> Optical phonons in methylammonium lead halide perovskites and implications for charge transport. </w:t>
      </w:r>
      <w:r w:rsidRPr="008E7C71">
        <w:rPr>
          <w:i/>
        </w:rPr>
        <w:t>Mater</w:t>
      </w:r>
      <w:r w:rsidR="008935FF">
        <w:rPr>
          <w:i/>
        </w:rPr>
        <w:t>.</w:t>
      </w:r>
      <w:r w:rsidRPr="008E7C71">
        <w:rPr>
          <w:i/>
        </w:rPr>
        <w:t xml:space="preserve"> Horiz</w:t>
      </w:r>
      <w:r w:rsidR="008935FF">
        <w:rPr>
          <w:i/>
        </w:rPr>
        <w:t>.</w:t>
      </w:r>
      <w:r w:rsidRPr="008E7C71">
        <w:t xml:space="preserve"> </w:t>
      </w:r>
      <w:r w:rsidRPr="008E7C71">
        <w:rPr>
          <w:b/>
        </w:rPr>
        <w:t>3</w:t>
      </w:r>
      <w:r w:rsidRPr="008E7C71">
        <w:t>, 613-620 (2016).</w:t>
      </w:r>
    </w:p>
    <w:p w14:paraId="7A1F1AA6" w14:textId="77777777" w:rsidR="008E7C71" w:rsidRPr="008E7C71" w:rsidRDefault="008E7C71" w:rsidP="008E7C71">
      <w:pPr>
        <w:pStyle w:val="EndNoteBibliography"/>
        <w:ind w:firstLine="0"/>
      </w:pPr>
    </w:p>
    <w:p w14:paraId="556E382E" w14:textId="415155B3" w:rsidR="008E7C71" w:rsidRPr="008E7C71" w:rsidRDefault="008E7C71" w:rsidP="008E7C71">
      <w:pPr>
        <w:pStyle w:val="EndNoteBibliography"/>
        <w:ind w:left="720" w:hanging="720"/>
      </w:pPr>
      <w:r w:rsidRPr="008E7C71">
        <w:t>3.</w:t>
      </w:r>
      <w:r w:rsidRPr="008E7C71">
        <w:tab/>
        <w:t>Liu</w:t>
      </w:r>
      <w:r w:rsidR="008935FF">
        <w:t>,</w:t>
      </w:r>
      <w:r w:rsidRPr="008E7C71">
        <w:t xml:space="preserve"> Z</w:t>
      </w:r>
      <w:r w:rsidR="008935FF">
        <w:rPr>
          <w:iCs/>
        </w:rPr>
        <w:t>.</w:t>
      </w:r>
      <w:r w:rsidRPr="008935FF">
        <w:rPr>
          <w:iCs/>
        </w:rPr>
        <w:t xml:space="preserve"> et al</w:t>
      </w:r>
      <w:r w:rsidRPr="008E7C71">
        <w:rPr>
          <w:i/>
        </w:rPr>
        <w:t>.</w:t>
      </w:r>
      <w:r w:rsidRPr="008E7C71">
        <w:t xml:space="preserve"> Open-circuit voltages exceeding 1.26 V in planar methylammonium lead iodide perovskite solar cells. </w:t>
      </w:r>
      <w:r w:rsidRPr="008E7C71">
        <w:rPr>
          <w:i/>
        </w:rPr>
        <w:t>ACS Energy Lett</w:t>
      </w:r>
      <w:r w:rsidR="008935FF">
        <w:rPr>
          <w:i/>
        </w:rPr>
        <w:t>.</w:t>
      </w:r>
      <w:r w:rsidRPr="008E7C71">
        <w:t xml:space="preserve"> </w:t>
      </w:r>
      <w:r w:rsidRPr="008E7C71">
        <w:rPr>
          <w:b/>
        </w:rPr>
        <w:t>4</w:t>
      </w:r>
      <w:r w:rsidRPr="008E7C71">
        <w:t>, 110-117 (2019).</w:t>
      </w:r>
    </w:p>
    <w:p w14:paraId="1C411B6E" w14:textId="77777777" w:rsidR="008E7C71" w:rsidRPr="008E7C71" w:rsidRDefault="008E7C71" w:rsidP="008E7C71">
      <w:pPr>
        <w:pStyle w:val="EndNoteBibliography"/>
        <w:ind w:firstLine="0"/>
      </w:pPr>
    </w:p>
    <w:p w14:paraId="636C5636" w14:textId="4BF0DC04" w:rsidR="008E7C71" w:rsidRPr="008E7C71" w:rsidRDefault="008E7C71" w:rsidP="008E7C71">
      <w:pPr>
        <w:pStyle w:val="EndNoteBibliography"/>
        <w:ind w:left="720" w:hanging="720"/>
      </w:pPr>
      <w:r w:rsidRPr="008935FF">
        <w:rPr>
          <w:lang w:val="en-GB"/>
        </w:rPr>
        <w:t>4.</w:t>
      </w:r>
      <w:r w:rsidRPr="008935FF">
        <w:rPr>
          <w:lang w:val="en-GB"/>
        </w:rPr>
        <w:tab/>
        <w:t>Maibach</w:t>
      </w:r>
      <w:r w:rsidR="008935FF" w:rsidRPr="008935FF">
        <w:rPr>
          <w:lang w:val="en-GB"/>
        </w:rPr>
        <w:t>,</w:t>
      </w:r>
      <w:r w:rsidRPr="008935FF">
        <w:rPr>
          <w:lang w:val="en-GB"/>
        </w:rPr>
        <w:t xml:space="preserve"> J</w:t>
      </w:r>
      <w:r w:rsidR="008935FF" w:rsidRPr="008935FF">
        <w:rPr>
          <w:lang w:val="en-GB"/>
        </w:rPr>
        <w:t>.</w:t>
      </w:r>
      <w:r w:rsidRPr="008935FF">
        <w:rPr>
          <w:lang w:val="en-GB"/>
        </w:rPr>
        <w:t>, Mankel</w:t>
      </w:r>
      <w:r w:rsidR="008935FF" w:rsidRPr="008935FF">
        <w:rPr>
          <w:lang w:val="en-GB"/>
        </w:rPr>
        <w:t>,</w:t>
      </w:r>
      <w:r w:rsidRPr="008935FF">
        <w:rPr>
          <w:lang w:val="en-GB"/>
        </w:rPr>
        <w:t xml:space="preserve"> E</w:t>
      </w:r>
      <w:r w:rsidR="008935FF" w:rsidRPr="008935FF">
        <w:rPr>
          <w:lang w:val="en-GB"/>
        </w:rPr>
        <w:t>.</w:t>
      </w:r>
      <w:r w:rsidRPr="008935FF">
        <w:rPr>
          <w:lang w:val="en-GB"/>
        </w:rPr>
        <w:t>, Mayer</w:t>
      </w:r>
      <w:r w:rsidR="008935FF" w:rsidRPr="008935FF">
        <w:rPr>
          <w:lang w:val="en-GB"/>
        </w:rPr>
        <w:t>,</w:t>
      </w:r>
      <w:r w:rsidRPr="008935FF">
        <w:rPr>
          <w:lang w:val="en-GB"/>
        </w:rPr>
        <w:t xml:space="preserve"> T</w:t>
      </w:r>
      <w:r w:rsidR="008935FF" w:rsidRPr="008935FF">
        <w:rPr>
          <w:lang w:val="en-GB"/>
        </w:rPr>
        <w:t>. &amp;</w:t>
      </w:r>
      <w:r w:rsidRPr="008935FF">
        <w:rPr>
          <w:lang w:val="en-GB"/>
        </w:rPr>
        <w:t xml:space="preserve"> </w:t>
      </w:r>
      <w:r w:rsidRPr="008E7C71">
        <w:t>Jaegermann</w:t>
      </w:r>
      <w:r w:rsidR="008935FF">
        <w:t>,</w:t>
      </w:r>
      <w:r w:rsidRPr="008E7C71">
        <w:t xml:space="preserve"> W. The band energy diagram of PCBM–DH6T bulk heterojunction solar cells: synchrotron-induced photoelectron spectroscopy on solution processed DH6T: PCBM blends and in situ prepared PCBM/DH6T interfaces. </w:t>
      </w:r>
      <w:r w:rsidRPr="008E7C71">
        <w:rPr>
          <w:i/>
        </w:rPr>
        <w:t>J</w:t>
      </w:r>
      <w:r w:rsidR="008935FF">
        <w:rPr>
          <w:i/>
        </w:rPr>
        <w:t>.</w:t>
      </w:r>
      <w:r w:rsidRPr="008E7C71">
        <w:rPr>
          <w:i/>
        </w:rPr>
        <w:t xml:space="preserve"> Mater</w:t>
      </w:r>
      <w:r w:rsidR="008935FF">
        <w:rPr>
          <w:i/>
        </w:rPr>
        <w:t>.</w:t>
      </w:r>
      <w:r w:rsidRPr="008E7C71">
        <w:rPr>
          <w:i/>
        </w:rPr>
        <w:t xml:space="preserve"> Chem</w:t>
      </w:r>
      <w:r w:rsidR="008935FF">
        <w:rPr>
          <w:i/>
        </w:rPr>
        <w:t>.</w:t>
      </w:r>
      <w:r w:rsidRPr="008E7C71">
        <w:rPr>
          <w:i/>
        </w:rPr>
        <w:t xml:space="preserve"> C</w:t>
      </w:r>
      <w:r w:rsidRPr="008E7C71">
        <w:t xml:space="preserve"> </w:t>
      </w:r>
      <w:r w:rsidRPr="008E7C71">
        <w:rPr>
          <w:b/>
        </w:rPr>
        <w:t>1</w:t>
      </w:r>
      <w:r w:rsidRPr="008E7C71">
        <w:t>, 7635-7642 (2013).</w:t>
      </w:r>
    </w:p>
    <w:p w14:paraId="45DD7CBE" w14:textId="77777777" w:rsidR="008E7C71" w:rsidRPr="008E7C71" w:rsidRDefault="008E7C71" w:rsidP="008E7C71">
      <w:pPr>
        <w:pStyle w:val="EndNoteBibliography"/>
        <w:ind w:firstLine="0"/>
      </w:pPr>
    </w:p>
    <w:p w14:paraId="53E3B60C" w14:textId="6F265268" w:rsidR="008E7C71" w:rsidRPr="008E7C71" w:rsidRDefault="008E7C71" w:rsidP="008E7C71">
      <w:pPr>
        <w:pStyle w:val="EndNoteBibliography"/>
        <w:ind w:left="720" w:hanging="720"/>
      </w:pPr>
      <w:r w:rsidRPr="008E7C71">
        <w:t>5.</w:t>
      </w:r>
      <w:r w:rsidRPr="008E7C71">
        <w:tab/>
        <w:t>Staub</w:t>
      </w:r>
      <w:r w:rsidR="00812B4A">
        <w:t>,</w:t>
      </w:r>
      <w:r w:rsidRPr="008E7C71">
        <w:t xml:space="preserve"> F</w:t>
      </w:r>
      <w:r w:rsidR="00812B4A">
        <w:rPr>
          <w:iCs/>
        </w:rPr>
        <w:t>.</w:t>
      </w:r>
      <w:r w:rsidRPr="008E7C71">
        <w:rPr>
          <w:i/>
        </w:rPr>
        <w:t xml:space="preserve"> </w:t>
      </w:r>
      <w:r w:rsidRPr="00812B4A">
        <w:rPr>
          <w:iCs/>
        </w:rPr>
        <w:t>et al</w:t>
      </w:r>
      <w:r w:rsidRPr="008E7C71">
        <w:rPr>
          <w:i/>
        </w:rPr>
        <w:t>.</w:t>
      </w:r>
      <w:r w:rsidRPr="008E7C71">
        <w:t xml:space="preserve"> Beyond bulk lifetimes: </w:t>
      </w:r>
      <w:r w:rsidR="00812B4A">
        <w:t>i</w:t>
      </w:r>
      <w:r w:rsidRPr="008E7C71">
        <w:t xml:space="preserve">nsights into lead halide perovskite films from time-resolved photoluminescence. </w:t>
      </w:r>
      <w:r w:rsidRPr="008E7C71">
        <w:rPr>
          <w:i/>
        </w:rPr>
        <w:t>Phys</w:t>
      </w:r>
      <w:r w:rsidR="00812B4A">
        <w:rPr>
          <w:i/>
        </w:rPr>
        <w:t>.</w:t>
      </w:r>
      <w:r w:rsidRPr="008E7C71">
        <w:rPr>
          <w:i/>
        </w:rPr>
        <w:t xml:space="preserve"> </w:t>
      </w:r>
      <w:r w:rsidR="00812B4A">
        <w:rPr>
          <w:i/>
        </w:rPr>
        <w:t>R</w:t>
      </w:r>
      <w:r w:rsidRPr="008E7C71">
        <w:rPr>
          <w:i/>
        </w:rPr>
        <w:t>ev</w:t>
      </w:r>
      <w:r w:rsidR="00812B4A">
        <w:rPr>
          <w:i/>
        </w:rPr>
        <w:t>.</w:t>
      </w:r>
      <w:r w:rsidRPr="008E7C71">
        <w:rPr>
          <w:i/>
        </w:rPr>
        <w:t xml:space="preserve"> </w:t>
      </w:r>
      <w:r w:rsidR="00812B4A">
        <w:rPr>
          <w:i/>
        </w:rPr>
        <w:t>A</w:t>
      </w:r>
      <w:r w:rsidRPr="008E7C71">
        <w:rPr>
          <w:i/>
        </w:rPr>
        <w:t>ppl</w:t>
      </w:r>
      <w:r w:rsidR="00812B4A">
        <w:rPr>
          <w:i/>
        </w:rPr>
        <w:t>.</w:t>
      </w:r>
      <w:r w:rsidRPr="008E7C71">
        <w:t xml:space="preserve"> </w:t>
      </w:r>
      <w:r w:rsidRPr="008E7C71">
        <w:rPr>
          <w:b/>
        </w:rPr>
        <w:t>6</w:t>
      </w:r>
      <w:r w:rsidRPr="008E7C71">
        <w:t>, 044017 (2016).</w:t>
      </w:r>
    </w:p>
    <w:p w14:paraId="64E17FC7" w14:textId="77777777" w:rsidR="008E7C71" w:rsidRPr="008E7C71" w:rsidRDefault="008E7C71" w:rsidP="008E7C71">
      <w:pPr>
        <w:pStyle w:val="EndNoteBibliography"/>
        <w:ind w:firstLine="0"/>
      </w:pPr>
    </w:p>
    <w:p w14:paraId="443FAB1B" w14:textId="3E60667D" w:rsidR="008E7C71" w:rsidRPr="008E7C71" w:rsidRDefault="008E7C71" w:rsidP="008E7C71">
      <w:pPr>
        <w:pStyle w:val="EndNoteBibliography"/>
        <w:ind w:left="720" w:hanging="720"/>
      </w:pPr>
      <w:r w:rsidRPr="008E7C71">
        <w:t>6.</w:t>
      </w:r>
      <w:r w:rsidRPr="008E7C71">
        <w:tab/>
        <w:t>Herz</w:t>
      </w:r>
      <w:r w:rsidR="008376ED">
        <w:t>,</w:t>
      </w:r>
      <w:r w:rsidRPr="008E7C71">
        <w:t xml:space="preserve"> L</w:t>
      </w:r>
      <w:r w:rsidR="008376ED">
        <w:t xml:space="preserve">. </w:t>
      </w:r>
      <w:r w:rsidRPr="008E7C71">
        <w:t xml:space="preserve">M. Charge-carrier mobilities in metal halide perovskites: fundamental mechanisms and limits. </w:t>
      </w:r>
      <w:r w:rsidRPr="008E7C71">
        <w:rPr>
          <w:i/>
        </w:rPr>
        <w:t>ACS Energy Lett</w:t>
      </w:r>
      <w:r w:rsidR="008376ED">
        <w:rPr>
          <w:i/>
        </w:rPr>
        <w:t>.</w:t>
      </w:r>
      <w:r w:rsidRPr="008E7C71">
        <w:t xml:space="preserve"> </w:t>
      </w:r>
      <w:r w:rsidRPr="008E7C71">
        <w:rPr>
          <w:b/>
        </w:rPr>
        <w:t>2</w:t>
      </w:r>
      <w:r w:rsidRPr="008E7C71">
        <w:t>, 1539-1548 (2017).</w:t>
      </w:r>
    </w:p>
    <w:p w14:paraId="1BC5C589" w14:textId="77777777" w:rsidR="008E7C71" w:rsidRPr="008E7C71" w:rsidRDefault="008E7C71" w:rsidP="008E7C71">
      <w:pPr>
        <w:pStyle w:val="EndNoteBibliography"/>
        <w:ind w:firstLine="0"/>
      </w:pPr>
    </w:p>
    <w:p w14:paraId="767D9E2F" w14:textId="7B872455" w:rsidR="008E7C71" w:rsidRPr="008E7C71" w:rsidRDefault="008E7C71" w:rsidP="008E7C71">
      <w:pPr>
        <w:pStyle w:val="EndNoteBibliography"/>
        <w:ind w:left="720" w:hanging="720"/>
      </w:pPr>
      <w:r w:rsidRPr="008E7C71">
        <w:t>7.</w:t>
      </w:r>
      <w:r w:rsidRPr="008E7C71">
        <w:tab/>
        <w:t>Wang</w:t>
      </w:r>
      <w:r w:rsidR="00E87EA0">
        <w:t>,</w:t>
      </w:r>
      <w:r w:rsidRPr="008E7C71">
        <w:t xml:space="preserve"> H</w:t>
      </w:r>
      <w:r w:rsidR="00E87EA0">
        <w:t>.</w:t>
      </w:r>
      <w:r w:rsidRPr="008E7C71">
        <w:t>, Guerrero</w:t>
      </w:r>
      <w:r w:rsidR="00E87EA0">
        <w:t>,</w:t>
      </w:r>
      <w:r w:rsidRPr="008E7C71">
        <w:t xml:space="preserve"> A</w:t>
      </w:r>
      <w:r w:rsidR="00E87EA0">
        <w:t>.</w:t>
      </w:r>
      <w:r w:rsidRPr="008E7C71">
        <w:t>, Bou</w:t>
      </w:r>
      <w:r w:rsidR="00E87EA0">
        <w:t>,</w:t>
      </w:r>
      <w:r w:rsidRPr="008E7C71">
        <w:t xml:space="preserve"> A</w:t>
      </w:r>
      <w:r w:rsidR="00E87EA0">
        <w:t>.</w:t>
      </w:r>
      <w:r w:rsidRPr="008E7C71">
        <w:t>, Al-Mayouf</w:t>
      </w:r>
      <w:r w:rsidR="00E87EA0">
        <w:t>,</w:t>
      </w:r>
      <w:r w:rsidRPr="008E7C71">
        <w:t xml:space="preserve"> A</w:t>
      </w:r>
      <w:r w:rsidR="00E87EA0">
        <w:t xml:space="preserve">. </w:t>
      </w:r>
      <w:r w:rsidRPr="008E7C71">
        <w:t>M</w:t>
      </w:r>
      <w:r w:rsidR="00E87EA0">
        <w:t>. &amp;</w:t>
      </w:r>
      <w:r w:rsidRPr="008E7C71">
        <w:t xml:space="preserve"> Bisquert</w:t>
      </w:r>
      <w:r w:rsidR="00E87EA0">
        <w:t>,</w:t>
      </w:r>
      <w:r w:rsidRPr="008E7C71">
        <w:t xml:space="preserve"> J. Kinetic and material properties of interfaces governing slow response and long timescale phenomena in perovskite solar cells. </w:t>
      </w:r>
      <w:r w:rsidRPr="008E7C71">
        <w:rPr>
          <w:i/>
        </w:rPr>
        <w:t>Energy Environ</w:t>
      </w:r>
      <w:r w:rsidR="00E87EA0">
        <w:rPr>
          <w:i/>
        </w:rPr>
        <w:t>.</w:t>
      </w:r>
      <w:r w:rsidRPr="008E7C71">
        <w:rPr>
          <w:i/>
        </w:rPr>
        <w:t xml:space="preserve"> Sci</w:t>
      </w:r>
      <w:r w:rsidR="00E87EA0">
        <w:rPr>
          <w:i/>
        </w:rPr>
        <w:t>.</w:t>
      </w:r>
      <w:r w:rsidRPr="008E7C71">
        <w:t xml:space="preserve"> </w:t>
      </w:r>
      <w:r w:rsidRPr="008E7C71">
        <w:rPr>
          <w:b/>
        </w:rPr>
        <w:t>12</w:t>
      </w:r>
      <w:r w:rsidRPr="008E7C71">
        <w:t>, 2054-2079 (2019).</w:t>
      </w:r>
    </w:p>
    <w:p w14:paraId="118536EC" w14:textId="77777777" w:rsidR="008E7C71" w:rsidRPr="008E7C71" w:rsidRDefault="008E7C71" w:rsidP="008E7C71">
      <w:pPr>
        <w:pStyle w:val="EndNoteBibliography"/>
        <w:ind w:firstLine="0"/>
      </w:pPr>
    </w:p>
    <w:p w14:paraId="4C2BE997" w14:textId="4C2A6583" w:rsidR="00003BCB" w:rsidRPr="00003BCB" w:rsidRDefault="00CF1E59" w:rsidP="00003BCB">
      <w:pPr>
        <w:tabs>
          <w:tab w:val="left" w:pos="3450"/>
        </w:tabs>
        <w:ind w:firstLine="0"/>
      </w:pPr>
      <w:r>
        <w:fldChar w:fldCharType="end"/>
      </w:r>
    </w:p>
    <w:sectPr w:rsidR="00003BCB" w:rsidRPr="00003BCB">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BEA349" w14:textId="77777777" w:rsidR="009E4481" w:rsidRDefault="009E4481" w:rsidP="008C3B74">
      <w:pPr>
        <w:spacing w:line="240" w:lineRule="auto"/>
      </w:pPr>
      <w:r>
        <w:separator/>
      </w:r>
    </w:p>
  </w:endnote>
  <w:endnote w:type="continuationSeparator" w:id="0">
    <w:p w14:paraId="2CF10168" w14:textId="77777777" w:rsidR="009E4481" w:rsidRDefault="009E4481" w:rsidP="008C3B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4556072"/>
      <w:docPartObj>
        <w:docPartGallery w:val="Page Numbers (Bottom of Page)"/>
        <w:docPartUnique/>
      </w:docPartObj>
    </w:sdtPr>
    <w:sdtEndPr>
      <w:rPr>
        <w:noProof/>
      </w:rPr>
    </w:sdtEndPr>
    <w:sdtContent>
      <w:p w14:paraId="2999B02D" w14:textId="48C25D9A" w:rsidR="0007114C" w:rsidRDefault="0007114C">
        <w:pPr>
          <w:pStyle w:val="Footer"/>
        </w:pPr>
        <w:r>
          <w:fldChar w:fldCharType="begin"/>
        </w:r>
        <w:r>
          <w:instrText xml:space="preserve"> PAGE   \* MERGEFORMAT </w:instrText>
        </w:r>
        <w:r>
          <w:fldChar w:fldCharType="separate"/>
        </w:r>
        <w:r>
          <w:rPr>
            <w:noProof/>
          </w:rPr>
          <w:t>2</w:t>
        </w:r>
        <w:r>
          <w:rPr>
            <w:noProof/>
          </w:rPr>
          <w:fldChar w:fldCharType="end"/>
        </w:r>
      </w:p>
    </w:sdtContent>
  </w:sdt>
  <w:p w14:paraId="10EB1573" w14:textId="77777777" w:rsidR="0007114C" w:rsidRDefault="000711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97DED0" w14:textId="77777777" w:rsidR="009E4481" w:rsidRDefault="009E4481" w:rsidP="008C3B74">
      <w:pPr>
        <w:spacing w:line="240" w:lineRule="auto"/>
      </w:pPr>
      <w:r>
        <w:separator/>
      </w:r>
    </w:p>
  </w:footnote>
  <w:footnote w:type="continuationSeparator" w:id="0">
    <w:p w14:paraId="5477260A" w14:textId="77777777" w:rsidR="009E4481" w:rsidRDefault="009E4481" w:rsidP="008C3B7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7C233B"/>
    <w:multiLevelType w:val="hybridMultilevel"/>
    <w:tmpl w:val="2FBA7E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1B7E39"/>
    <w:multiLevelType w:val="hybridMultilevel"/>
    <w:tmpl w:val="CEC2A1B2"/>
    <w:lvl w:ilvl="0" w:tplc="67A807F6">
      <w:start w:val="1"/>
      <w:numFmt w:val="decimal"/>
      <w:lvlText w:val="%1."/>
      <w:lvlJc w:val="left"/>
      <w:pPr>
        <w:ind w:left="638" w:hanging="360"/>
      </w:pPr>
      <w:rPr>
        <w:rFonts w:hint="default"/>
      </w:rPr>
    </w:lvl>
    <w:lvl w:ilvl="1" w:tplc="08090019" w:tentative="1">
      <w:start w:val="1"/>
      <w:numFmt w:val="lowerLetter"/>
      <w:lvlText w:val="%2."/>
      <w:lvlJc w:val="left"/>
      <w:pPr>
        <w:ind w:left="1358" w:hanging="360"/>
      </w:pPr>
    </w:lvl>
    <w:lvl w:ilvl="2" w:tplc="0809001B" w:tentative="1">
      <w:start w:val="1"/>
      <w:numFmt w:val="lowerRoman"/>
      <w:lvlText w:val="%3."/>
      <w:lvlJc w:val="right"/>
      <w:pPr>
        <w:ind w:left="2078" w:hanging="180"/>
      </w:pPr>
    </w:lvl>
    <w:lvl w:ilvl="3" w:tplc="0809000F" w:tentative="1">
      <w:start w:val="1"/>
      <w:numFmt w:val="decimal"/>
      <w:lvlText w:val="%4."/>
      <w:lvlJc w:val="left"/>
      <w:pPr>
        <w:ind w:left="2798" w:hanging="360"/>
      </w:pPr>
    </w:lvl>
    <w:lvl w:ilvl="4" w:tplc="08090019" w:tentative="1">
      <w:start w:val="1"/>
      <w:numFmt w:val="lowerLetter"/>
      <w:lvlText w:val="%5."/>
      <w:lvlJc w:val="left"/>
      <w:pPr>
        <w:ind w:left="3518" w:hanging="360"/>
      </w:pPr>
    </w:lvl>
    <w:lvl w:ilvl="5" w:tplc="0809001B" w:tentative="1">
      <w:start w:val="1"/>
      <w:numFmt w:val="lowerRoman"/>
      <w:lvlText w:val="%6."/>
      <w:lvlJc w:val="right"/>
      <w:pPr>
        <w:ind w:left="4238" w:hanging="180"/>
      </w:pPr>
    </w:lvl>
    <w:lvl w:ilvl="6" w:tplc="0809000F" w:tentative="1">
      <w:start w:val="1"/>
      <w:numFmt w:val="decimal"/>
      <w:lvlText w:val="%7."/>
      <w:lvlJc w:val="left"/>
      <w:pPr>
        <w:ind w:left="4958" w:hanging="360"/>
      </w:pPr>
    </w:lvl>
    <w:lvl w:ilvl="7" w:tplc="08090019" w:tentative="1">
      <w:start w:val="1"/>
      <w:numFmt w:val="lowerLetter"/>
      <w:lvlText w:val="%8."/>
      <w:lvlJc w:val="left"/>
      <w:pPr>
        <w:ind w:left="5678" w:hanging="360"/>
      </w:pPr>
    </w:lvl>
    <w:lvl w:ilvl="8" w:tplc="0809001B" w:tentative="1">
      <w:start w:val="1"/>
      <w:numFmt w:val="lowerRoman"/>
      <w:lvlText w:val="%9."/>
      <w:lvlJc w:val="right"/>
      <w:pPr>
        <w:ind w:left="6398" w:hanging="180"/>
      </w:pPr>
    </w:lvl>
  </w:abstractNum>
  <w:abstractNum w:abstractNumId="2" w15:restartNumberingAfterBreak="0">
    <w:nsid w:val="2B30074A"/>
    <w:multiLevelType w:val="hybridMultilevel"/>
    <w:tmpl w:val="F05C92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105687F"/>
    <w:multiLevelType w:val="hybridMultilevel"/>
    <w:tmpl w:val="60A89BD0"/>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4C5641D"/>
    <w:multiLevelType w:val="hybridMultilevel"/>
    <w:tmpl w:val="4F36448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7E6902"/>
    <w:multiLevelType w:val="hybridMultilevel"/>
    <w:tmpl w:val="7C2E84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B473E41"/>
    <w:multiLevelType w:val="hybridMultilevel"/>
    <w:tmpl w:val="17545D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BCD5A28"/>
    <w:multiLevelType w:val="hybridMultilevel"/>
    <w:tmpl w:val="7B2CA470"/>
    <w:lvl w:ilvl="0" w:tplc="DE2866F0">
      <w:start w:val="1"/>
      <w:numFmt w:val="upp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C176A0B"/>
    <w:multiLevelType w:val="hybridMultilevel"/>
    <w:tmpl w:val="F06026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6FF782A"/>
    <w:multiLevelType w:val="hybridMultilevel"/>
    <w:tmpl w:val="7B2CA470"/>
    <w:lvl w:ilvl="0" w:tplc="FFFFFFFF">
      <w:start w:val="1"/>
      <w:numFmt w:val="upperLetter"/>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DED37B9"/>
    <w:multiLevelType w:val="hybridMultilevel"/>
    <w:tmpl w:val="260850CA"/>
    <w:lvl w:ilvl="0" w:tplc="1548C9E0">
      <w:start w:val="1"/>
      <w:numFmt w:val="upperLetter"/>
      <w:lvlText w:val="%1."/>
      <w:lvlJc w:val="left"/>
      <w:pPr>
        <w:ind w:left="638" w:hanging="360"/>
      </w:pPr>
      <w:rPr>
        <w:rFonts w:hint="default"/>
      </w:rPr>
    </w:lvl>
    <w:lvl w:ilvl="1" w:tplc="08090019" w:tentative="1">
      <w:start w:val="1"/>
      <w:numFmt w:val="lowerLetter"/>
      <w:lvlText w:val="%2."/>
      <w:lvlJc w:val="left"/>
      <w:pPr>
        <w:ind w:left="1358" w:hanging="360"/>
      </w:pPr>
    </w:lvl>
    <w:lvl w:ilvl="2" w:tplc="0809001B" w:tentative="1">
      <w:start w:val="1"/>
      <w:numFmt w:val="lowerRoman"/>
      <w:lvlText w:val="%3."/>
      <w:lvlJc w:val="right"/>
      <w:pPr>
        <w:ind w:left="2078" w:hanging="180"/>
      </w:pPr>
    </w:lvl>
    <w:lvl w:ilvl="3" w:tplc="0809000F" w:tentative="1">
      <w:start w:val="1"/>
      <w:numFmt w:val="decimal"/>
      <w:lvlText w:val="%4."/>
      <w:lvlJc w:val="left"/>
      <w:pPr>
        <w:ind w:left="2798" w:hanging="360"/>
      </w:pPr>
    </w:lvl>
    <w:lvl w:ilvl="4" w:tplc="08090019" w:tentative="1">
      <w:start w:val="1"/>
      <w:numFmt w:val="lowerLetter"/>
      <w:lvlText w:val="%5."/>
      <w:lvlJc w:val="left"/>
      <w:pPr>
        <w:ind w:left="3518" w:hanging="360"/>
      </w:pPr>
    </w:lvl>
    <w:lvl w:ilvl="5" w:tplc="0809001B" w:tentative="1">
      <w:start w:val="1"/>
      <w:numFmt w:val="lowerRoman"/>
      <w:lvlText w:val="%6."/>
      <w:lvlJc w:val="right"/>
      <w:pPr>
        <w:ind w:left="4238" w:hanging="180"/>
      </w:pPr>
    </w:lvl>
    <w:lvl w:ilvl="6" w:tplc="0809000F" w:tentative="1">
      <w:start w:val="1"/>
      <w:numFmt w:val="decimal"/>
      <w:lvlText w:val="%7."/>
      <w:lvlJc w:val="left"/>
      <w:pPr>
        <w:ind w:left="4958" w:hanging="360"/>
      </w:pPr>
    </w:lvl>
    <w:lvl w:ilvl="7" w:tplc="08090019" w:tentative="1">
      <w:start w:val="1"/>
      <w:numFmt w:val="lowerLetter"/>
      <w:lvlText w:val="%8."/>
      <w:lvlJc w:val="left"/>
      <w:pPr>
        <w:ind w:left="5678" w:hanging="360"/>
      </w:pPr>
    </w:lvl>
    <w:lvl w:ilvl="8" w:tplc="0809001B" w:tentative="1">
      <w:start w:val="1"/>
      <w:numFmt w:val="lowerRoman"/>
      <w:lvlText w:val="%9."/>
      <w:lvlJc w:val="right"/>
      <w:pPr>
        <w:ind w:left="6398" w:hanging="180"/>
      </w:pPr>
    </w:lvl>
  </w:abstractNum>
  <w:num w:numId="1" w16cid:durableId="1563633875">
    <w:abstractNumId w:val="6"/>
  </w:num>
  <w:num w:numId="2" w16cid:durableId="1731690411">
    <w:abstractNumId w:val="1"/>
  </w:num>
  <w:num w:numId="3" w16cid:durableId="903568018">
    <w:abstractNumId w:val="8"/>
  </w:num>
  <w:num w:numId="4" w16cid:durableId="298414634">
    <w:abstractNumId w:val="2"/>
  </w:num>
  <w:num w:numId="5" w16cid:durableId="855121455">
    <w:abstractNumId w:val="3"/>
  </w:num>
  <w:num w:numId="6" w16cid:durableId="828399715">
    <w:abstractNumId w:val="5"/>
  </w:num>
  <w:num w:numId="7" w16cid:durableId="1760440011">
    <w:abstractNumId w:val="4"/>
  </w:num>
  <w:num w:numId="8" w16cid:durableId="409473500">
    <w:abstractNumId w:val="10"/>
  </w:num>
  <w:num w:numId="9" w16cid:durableId="930969850">
    <w:abstractNumId w:val="7"/>
  </w:num>
  <w:num w:numId="10" w16cid:durableId="692613625">
    <w:abstractNumId w:val="9"/>
  </w:num>
  <w:num w:numId="11" w16cid:durableId="16988482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etfdz59txdapcedv9mvt9fgz05fvva99fdw&quot;&gt;Sandheep references&lt;record-ids&gt;&lt;item&gt;9&lt;/item&gt;&lt;item&gt;20&lt;/item&gt;&lt;item&gt;22&lt;/item&gt;&lt;item&gt;23&lt;/item&gt;&lt;item&gt;24&lt;/item&gt;&lt;item&gt;25&lt;/item&gt;&lt;item&gt;138&lt;/item&gt;&lt;/record-ids&gt;&lt;/item&gt;&lt;/Libraries&gt;"/>
  </w:docVars>
  <w:rsids>
    <w:rsidRoot w:val="003E6087"/>
    <w:rsid w:val="00000B03"/>
    <w:rsid w:val="00001F86"/>
    <w:rsid w:val="00002A33"/>
    <w:rsid w:val="00003500"/>
    <w:rsid w:val="00003BCB"/>
    <w:rsid w:val="00004377"/>
    <w:rsid w:val="00006D2F"/>
    <w:rsid w:val="00007B8F"/>
    <w:rsid w:val="00011F61"/>
    <w:rsid w:val="000124D3"/>
    <w:rsid w:val="00012B65"/>
    <w:rsid w:val="00013912"/>
    <w:rsid w:val="00014003"/>
    <w:rsid w:val="000156B1"/>
    <w:rsid w:val="00017BE1"/>
    <w:rsid w:val="0002040C"/>
    <w:rsid w:val="00020CFE"/>
    <w:rsid w:val="00023215"/>
    <w:rsid w:val="00023412"/>
    <w:rsid w:val="000237C8"/>
    <w:rsid w:val="000252DC"/>
    <w:rsid w:val="000265B6"/>
    <w:rsid w:val="00027307"/>
    <w:rsid w:val="00027904"/>
    <w:rsid w:val="00030381"/>
    <w:rsid w:val="00032FE2"/>
    <w:rsid w:val="000342EC"/>
    <w:rsid w:val="00034567"/>
    <w:rsid w:val="0003464B"/>
    <w:rsid w:val="000348CE"/>
    <w:rsid w:val="0003493D"/>
    <w:rsid w:val="00034ED4"/>
    <w:rsid w:val="000357BD"/>
    <w:rsid w:val="00035A99"/>
    <w:rsid w:val="00040434"/>
    <w:rsid w:val="00045170"/>
    <w:rsid w:val="00046DAA"/>
    <w:rsid w:val="00046FB1"/>
    <w:rsid w:val="00050D49"/>
    <w:rsid w:val="00051DE4"/>
    <w:rsid w:val="00052CE7"/>
    <w:rsid w:val="00053A4C"/>
    <w:rsid w:val="000552A4"/>
    <w:rsid w:val="000560B8"/>
    <w:rsid w:val="00062544"/>
    <w:rsid w:val="00062919"/>
    <w:rsid w:val="00062CB0"/>
    <w:rsid w:val="00064549"/>
    <w:rsid w:val="000653B7"/>
    <w:rsid w:val="000653F2"/>
    <w:rsid w:val="000655C2"/>
    <w:rsid w:val="00065B35"/>
    <w:rsid w:val="00065EF2"/>
    <w:rsid w:val="00066663"/>
    <w:rsid w:val="000700B2"/>
    <w:rsid w:val="00070102"/>
    <w:rsid w:val="00070716"/>
    <w:rsid w:val="0007114C"/>
    <w:rsid w:val="00071588"/>
    <w:rsid w:val="0007197F"/>
    <w:rsid w:val="000720B2"/>
    <w:rsid w:val="00072477"/>
    <w:rsid w:val="000733AF"/>
    <w:rsid w:val="00073F99"/>
    <w:rsid w:val="000744F1"/>
    <w:rsid w:val="00074508"/>
    <w:rsid w:val="000748DF"/>
    <w:rsid w:val="0007617B"/>
    <w:rsid w:val="00077169"/>
    <w:rsid w:val="000807F4"/>
    <w:rsid w:val="000809AE"/>
    <w:rsid w:val="00080E42"/>
    <w:rsid w:val="0008327F"/>
    <w:rsid w:val="0008499F"/>
    <w:rsid w:val="00084B0F"/>
    <w:rsid w:val="0008526A"/>
    <w:rsid w:val="00085B2C"/>
    <w:rsid w:val="00085F51"/>
    <w:rsid w:val="00086459"/>
    <w:rsid w:val="00086F0F"/>
    <w:rsid w:val="00091437"/>
    <w:rsid w:val="00094132"/>
    <w:rsid w:val="00094E96"/>
    <w:rsid w:val="000958DE"/>
    <w:rsid w:val="00096CAD"/>
    <w:rsid w:val="00097C22"/>
    <w:rsid w:val="000A3E92"/>
    <w:rsid w:val="000A4916"/>
    <w:rsid w:val="000A5086"/>
    <w:rsid w:val="000A772D"/>
    <w:rsid w:val="000B16D0"/>
    <w:rsid w:val="000C051A"/>
    <w:rsid w:val="000C0B84"/>
    <w:rsid w:val="000C1B27"/>
    <w:rsid w:val="000C3974"/>
    <w:rsid w:val="000C3A15"/>
    <w:rsid w:val="000C4A3E"/>
    <w:rsid w:val="000C4DFF"/>
    <w:rsid w:val="000C4EA8"/>
    <w:rsid w:val="000C6C06"/>
    <w:rsid w:val="000D0684"/>
    <w:rsid w:val="000D0BF1"/>
    <w:rsid w:val="000D0FCB"/>
    <w:rsid w:val="000D1762"/>
    <w:rsid w:val="000D284F"/>
    <w:rsid w:val="000D51AF"/>
    <w:rsid w:val="000D719D"/>
    <w:rsid w:val="000D72DE"/>
    <w:rsid w:val="000D7B40"/>
    <w:rsid w:val="000E0246"/>
    <w:rsid w:val="000E1542"/>
    <w:rsid w:val="000E2373"/>
    <w:rsid w:val="000E2CB8"/>
    <w:rsid w:val="000E3942"/>
    <w:rsid w:val="000E4806"/>
    <w:rsid w:val="000E50F5"/>
    <w:rsid w:val="000E7714"/>
    <w:rsid w:val="000E7940"/>
    <w:rsid w:val="000F0327"/>
    <w:rsid w:val="000F64F2"/>
    <w:rsid w:val="00100563"/>
    <w:rsid w:val="00101DE2"/>
    <w:rsid w:val="0010233A"/>
    <w:rsid w:val="00102350"/>
    <w:rsid w:val="00102BB9"/>
    <w:rsid w:val="001036CB"/>
    <w:rsid w:val="00103A31"/>
    <w:rsid w:val="001044A2"/>
    <w:rsid w:val="00104AD7"/>
    <w:rsid w:val="001052A2"/>
    <w:rsid w:val="00106D75"/>
    <w:rsid w:val="00110541"/>
    <w:rsid w:val="00111CEF"/>
    <w:rsid w:val="00112BED"/>
    <w:rsid w:val="00113A72"/>
    <w:rsid w:val="00115233"/>
    <w:rsid w:val="00115F3B"/>
    <w:rsid w:val="00116177"/>
    <w:rsid w:val="001200B2"/>
    <w:rsid w:val="0012015B"/>
    <w:rsid w:val="00120F98"/>
    <w:rsid w:val="0012160A"/>
    <w:rsid w:val="001238B4"/>
    <w:rsid w:val="00123BCD"/>
    <w:rsid w:val="001250CB"/>
    <w:rsid w:val="0012675A"/>
    <w:rsid w:val="00126947"/>
    <w:rsid w:val="00127622"/>
    <w:rsid w:val="00130AA9"/>
    <w:rsid w:val="00131A26"/>
    <w:rsid w:val="00131DAE"/>
    <w:rsid w:val="001326B4"/>
    <w:rsid w:val="00133B80"/>
    <w:rsid w:val="0013506F"/>
    <w:rsid w:val="001354E9"/>
    <w:rsid w:val="00136ADD"/>
    <w:rsid w:val="0013737B"/>
    <w:rsid w:val="00140305"/>
    <w:rsid w:val="00141189"/>
    <w:rsid w:val="001418C0"/>
    <w:rsid w:val="00142D33"/>
    <w:rsid w:val="0014323A"/>
    <w:rsid w:val="00143F7A"/>
    <w:rsid w:val="00144666"/>
    <w:rsid w:val="001456DD"/>
    <w:rsid w:val="00145AD0"/>
    <w:rsid w:val="00145E0C"/>
    <w:rsid w:val="00146141"/>
    <w:rsid w:val="001505B9"/>
    <w:rsid w:val="00151024"/>
    <w:rsid w:val="00151455"/>
    <w:rsid w:val="001539B9"/>
    <w:rsid w:val="001554CF"/>
    <w:rsid w:val="00161A30"/>
    <w:rsid w:val="00164943"/>
    <w:rsid w:val="00164AAB"/>
    <w:rsid w:val="00164C0D"/>
    <w:rsid w:val="00164D56"/>
    <w:rsid w:val="00166AED"/>
    <w:rsid w:val="00166D3E"/>
    <w:rsid w:val="00167106"/>
    <w:rsid w:val="001671DE"/>
    <w:rsid w:val="001674C1"/>
    <w:rsid w:val="00170A4E"/>
    <w:rsid w:val="00171694"/>
    <w:rsid w:val="00172056"/>
    <w:rsid w:val="001723F7"/>
    <w:rsid w:val="001724E7"/>
    <w:rsid w:val="00173322"/>
    <w:rsid w:val="0017361F"/>
    <w:rsid w:val="0017364D"/>
    <w:rsid w:val="00173748"/>
    <w:rsid w:val="001755D8"/>
    <w:rsid w:val="00181DB0"/>
    <w:rsid w:val="00182A3B"/>
    <w:rsid w:val="00182D41"/>
    <w:rsid w:val="00183C63"/>
    <w:rsid w:val="001851F3"/>
    <w:rsid w:val="00185DEA"/>
    <w:rsid w:val="00185E7B"/>
    <w:rsid w:val="001861A3"/>
    <w:rsid w:val="001907A7"/>
    <w:rsid w:val="00190EA1"/>
    <w:rsid w:val="00191676"/>
    <w:rsid w:val="00191EA5"/>
    <w:rsid w:val="00191EDC"/>
    <w:rsid w:val="00192E05"/>
    <w:rsid w:val="00193156"/>
    <w:rsid w:val="00194D91"/>
    <w:rsid w:val="0019668A"/>
    <w:rsid w:val="001969B9"/>
    <w:rsid w:val="00196EFF"/>
    <w:rsid w:val="0019776B"/>
    <w:rsid w:val="001A0A67"/>
    <w:rsid w:val="001A1655"/>
    <w:rsid w:val="001A360A"/>
    <w:rsid w:val="001A3FCC"/>
    <w:rsid w:val="001A491B"/>
    <w:rsid w:val="001A568F"/>
    <w:rsid w:val="001A5D7D"/>
    <w:rsid w:val="001A6198"/>
    <w:rsid w:val="001A6238"/>
    <w:rsid w:val="001A67C3"/>
    <w:rsid w:val="001A72E3"/>
    <w:rsid w:val="001B0814"/>
    <w:rsid w:val="001B10CD"/>
    <w:rsid w:val="001B1281"/>
    <w:rsid w:val="001B145B"/>
    <w:rsid w:val="001B1E76"/>
    <w:rsid w:val="001B2826"/>
    <w:rsid w:val="001B2CC9"/>
    <w:rsid w:val="001B3124"/>
    <w:rsid w:val="001B3AA9"/>
    <w:rsid w:val="001B452D"/>
    <w:rsid w:val="001B56CA"/>
    <w:rsid w:val="001B657B"/>
    <w:rsid w:val="001C07DA"/>
    <w:rsid w:val="001C122E"/>
    <w:rsid w:val="001C1D4C"/>
    <w:rsid w:val="001C3C8F"/>
    <w:rsid w:val="001C42F1"/>
    <w:rsid w:val="001C6909"/>
    <w:rsid w:val="001C6968"/>
    <w:rsid w:val="001C6A82"/>
    <w:rsid w:val="001D00EC"/>
    <w:rsid w:val="001D143B"/>
    <w:rsid w:val="001D1FF8"/>
    <w:rsid w:val="001D36EE"/>
    <w:rsid w:val="001D3BD2"/>
    <w:rsid w:val="001D3C0E"/>
    <w:rsid w:val="001D4E8E"/>
    <w:rsid w:val="001D5DA6"/>
    <w:rsid w:val="001D5DF4"/>
    <w:rsid w:val="001D5FCD"/>
    <w:rsid w:val="001D6D92"/>
    <w:rsid w:val="001E0A54"/>
    <w:rsid w:val="001E10B7"/>
    <w:rsid w:val="001E2C30"/>
    <w:rsid w:val="001E5A35"/>
    <w:rsid w:val="001F03F8"/>
    <w:rsid w:val="001F1961"/>
    <w:rsid w:val="001F1CA4"/>
    <w:rsid w:val="001F2F22"/>
    <w:rsid w:val="001F314E"/>
    <w:rsid w:val="001F3373"/>
    <w:rsid w:val="001F5780"/>
    <w:rsid w:val="001F652E"/>
    <w:rsid w:val="001F6BD4"/>
    <w:rsid w:val="001F6FFE"/>
    <w:rsid w:val="001F7CD9"/>
    <w:rsid w:val="00200D8C"/>
    <w:rsid w:val="002019AF"/>
    <w:rsid w:val="00202160"/>
    <w:rsid w:val="00202725"/>
    <w:rsid w:val="0020285E"/>
    <w:rsid w:val="00203EB2"/>
    <w:rsid w:val="00204F4A"/>
    <w:rsid w:val="0020536A"/>
    <w:rsid w:val="00206F13"/>
    <w:rsid w:val="0020741E"/>
    <w:rsid w:val="002101B8"/>
    <w:rsid w:val="00214E24"/>
    <w:rsid w:val="00215F84"/>
    <w:rsid w:val="00217DC6"/>
    <w:rsid w:val="00220C55"/>
    <w:rsid w:val="00222ECA"/>
    <w:rsid w:val="00224BEC"/>
    <w:rsid w:val="00224FE5"/>
    <w:rsid w:val="00225982"/>
    <w:rsid w:val="00225E8E"/>
    <w:rsid w:val="00225F0F"/>
    <w:rsid w:val="002271AD"/>
    <w:rsid w:val="0022737C"/>
    <w:rsid w:val="002277DB"/>
    <w:rsid w:val="00230223"/>
    <w:rsid w:val="00230AF5"/>
    <w:rsid w:val="0023291E"/>
    <w:rsid w:val="00232FA2"/>
    <w:rsid w:val="0023433C"/>
    <w:rsid w:val="002346AB"/>
    <w:rsid w:val="002352A4"/>
    <w:rsid w:val="00235B23"/>
    <w:rsid w:val="00235CC2"/>
    <w:rsid w:val="00235D0C"/>
    <w:rsid w:val="00237CD2"/>
    <w:rsid w:val="00241193"/>
    <w:rsid w:val="00245E36"/>
    <w:rsid w:val="00246C05"/>
    <w:rsid w:val="0024701E"/>
    <w:rsid w:val="00247818"/>
    <w:rsid w:val="0025018A"/>
    <w:rsid w:val="00250CA6"/>
    <w:rsid w:val="002513B8"/>
    <w:rsid w:val="00251E41"/>
    <w:rsid w:val="00251F82"/>
    <w:rsid w:val="00253234"/>
    <w:rsid w:val="002555F7"/>
    <w:rsid w:val="00255747"/>
    <w:rsid w:val="002619D2"/>
    <w:rsid w:val="0026256C"/>
    <w:rsid w:val="00264045"/>
    <w:rsid w:val="00264FAF"/>
    <w:rsid w:val="002661DA"/>
    <w:rsid w:val="002662EE"/>
    <w:rsid w:val="00271430"/>
    <w:rsid w:val="00273F7A"/>
    <w:rsid w:val="00274FA4"/>
    <w:rsid w:val="00277BC1"/>
    <w:rsid w:val="00280A50"/>
    <w:rsid w:val="00280A9A"/>
    <w:rsid w:val="00281B59"/>
    <w:rsid w:val="00282A04"/>
    <w:rsid w:val="00284633"/>
    <w:rsid w:val="002849B0"/>
    <w:rsid w:val="00285D23"/>
    <w:rsid w:val="00285F32"/>
    <w:rsid w:val="00285FC0"/>
    <w:rsid w:val="002906F4"/>
    <w:rsid w:val="00290F10"/>
    <w:rsid w:val="002924C9"/>
    <w:rsid w:val="00292A8D"/>
    <w:rsid w:val="0029477B"/>
    <w:rsid w:val="00294E6F"/>
    <w:rsid w:val="00295355"/>
    <w:rsid w:val="002959E4"/>
    <w:rsid w:val="002964BB"/>
    <w:rsid w:val="002964BE"/>
    <w:rsid w:val="00296EEB"/>
    <w:rsid w:val="002A0EA4"/>
    <w:rsid w:val="002A14B3"/>
    <w:rsid w:val="002A2596"/>
    <w:rsid w:val="002A3911"/>
    <w:rsid w:val="002A69EA"/>
    <w:rsid w:val="002A797E"/>
    <w:rsid w:val="002B141C"/>
    <w:rsid w:val="002B3119"/>
    <w:rsid w:val="002B3A96"/>
    <w:rsid w:val="002B5572"/>
    <w:rsid w:val="002B5AD9"/>
    <w:rsid w:val="002B6CF3"/>
    <w:rsid w:val="002B6CF5"/>
    <w:rsid w:val="002B6DF8"/>
    <w:rsid w:val="002B76A5"/>
    <w:rsid w:val="002C31D6"/>
    <w:rsid w:val="002C40CB"/>
    <w:rsid w:val="002C4742"/>
    <w:rsid w:val="002C4F04"/>
    <w:rsid w:val="002C65E7"/>
    <w:rsid w:val="002C690D"/>
    <w:rsid w:val="002D00B3"/>
    <w:rsid w:val="002D07E3"/>
    <w:rsid w:val="002D1ED4"/>
    <w:rsid w:val="002D34AF"/>
    <w:rsid w:val="002D4C47"/>
    <w:rsid w:val="002D6D17"/>
    <w:rsid w:val="002E16C2"/>
    <w:rsid w:val="002E4B4D"/>
    <w:rsid w:val="002E4ED1"/>
    <w:rsid w:val="002E5425"/>
    <w:rsid w:val="002E5DD3"/>
    <w:rsid w:val="002E66B7"/>
    <w:rsid w:val="002E6A15"/>
    <w:rsid w:val="002E77C2"/>
    <w:rsid w:val="002E7A56"/>
    <w:rsid w:val="002F116C"/>
    <w:rsid w:val="002F140C"/>
    <w:rsid w:val="002F1B51"/>
    <w:rsid w:val="002F1F57"/>
    <w:rsid w:val="002F66ED"/>
    <w:rsid w:val="003028F0"/>
    <w:rsid w:val="00303515"/>
    <w:rsid w:val="003043D8"/>
    <w:rsid w:val="003046D4"/>
    <w:rsid w:val="00304E4B"/>
    <w:rsid w:val="00305B02"/>
    <w:rsid w:val="00306262"/>
    <w:rsid w:val="00306B24"/>
    <w:rsid w:val="003118CD"/>
    <w:rsid w:val="00311921"/>
    <w:rsid w:val="00313779"/>
    <w:rsid w:val="00313959"/>
    <w:rsid w:val="00316157"/>
    <w:rsid w:val="00316882"/>
    <w:rsid w:val="00317177"/>
    <w:rsid w:val="00317779"/>
    <w:rsid w:val="00317B87"/>
    <w:rsid w:val="00321152"/>
    <w:rsid w:val="00322A97"/>
    <w:rsid w:val="00322B44"/>
    <w:rsid w:val="003238E8"/>
    <w:rsid w:val="0032484E"/>
    <w:rsid w:val="00327CEB"/>
    <w:rsid w:val="00331DC5"/>
    <w:rsid w:val="00332D22"/>
    <w:rsid w:val="0033388C"/>
    <w:rsid w:val="00335A4D"/>
    <w:rsid w:val="00335C2D"/>
    <w:rsid w:val="00336B7B"/>
    <w:rsid w:val="00336F2D"/>
    <w:rsid w:val="00340F60"/>
    <w:rsid w:val="00342DB5"/>
    <w:rsid w:val="0034410E"/>
    <w:rsid w:val="003459FF"/>
    <w:rsid w:val="003462A2"/>
    <w:rsid w:val="003468AD"/>
    <w:rsid w:val="003473F5"/>
    <w:rsid w:val="003476CD"/>
    <w:rsid w:val="003508C5"/>
    <w:rsid w:val="003515D7"/>
    <w:rsid w:val="003516D3"/>
    <w:rsid w:val="003544CB"/>
    <w:rsid w:val="00354584"/>
    <w:rsid w:val="00355BD4"/>
    <w:rsid w:val="00356B02"/>
    <w:rsid w:val="0035715F"/>
    <w:rsid w:val="003607D0"/>
    <w:rsid w:val="00360DB7"/>
    <w:rsid w:val="00362356"/>
    <w:rsid w:val="0036387E"/>
    <w:rsid w:val="00367171"/>
    <w:rsid w:val="0036753B"/>
    <w:rsid w:val="00370186"/>
    <w:rsid w:val="003709F3"/>
    <w:rsid w:val="00370CD1"/>
    <w:rsid w:val="00372111"/>
    <w:rsid w:val="003732FF"/>
    <w:rsid w:val="003733BA"/>
    <w:rsid w:val="0037373C"/>
    <w:rsid w:val="003743B7"/>
    <w:rsid w:val="0037469A"/>
    <w:rsid w:val="00375B2D"/>
    <w:rsid w:val="00376BF2"/>
    <w:rsid w:val="00377BD2"/>
    <w:rsid w:val="00377F8B"/>
    <w:rsid w:val="0038087C"/>
    <w:rsid w:val="00381E15"/>
    <w:rsid w:val="003838DF"/>
    <w:rsid w:val="003910A1"/>
    <w:rsid w:val="00391821"/>
    <w:rsid w:val="00391C61"/>
    <w:rsid w:val="00392197"/>
    <w:rsid w:val="003925BD"/>
    <w:rsid w:val="003929EF"/>
    <w:rsid w:val="00392C85"/>
    <w:rsid w:val="00392CDD"/>
    <w:rsid w:val="003941F8"/>
    <w:rsid w:val="00394319"/>
    <w:rsid w:val="0039500B"/>
    <w:rsid w:val="003965AB"/>
    <w:rsid w:val="00396B06"/>
    <w:rsid w:val="00397563"/>
    <w:rsid w:val="003A0379"/>
    <w:rsid w:val="003A07D6"/>
    <w:rsid w:val="003A1DA1"/>
    <w:rsid w:val="003A32EF"/>
    <w:rsid w:val="003A332D"/>
    <w:rsid w:val="003A4311"/>
    <w:rsid w:val="003A5A88"/>
    <w:rsid w:val="003A5E09"/>
    <w:rsid w:val="003A6A9B"/>
    <w:rsid w:val="003A70FC"/>
    <w:rsid w:val="003B04EF"/>
    <w:rsid w:val="003B1647"/>
    <w:rsid w:val="003B293B"/>
    <w:rsid w:val="003B2D96"/>
    <w:rsid w:val="003B34FE"/>
    <w:rsid w:val="003B37A8"/>
    <w:rsid w:val="003B3B64"/>
    <w:rsid w:val="003B5EC2"/>
    <w:rsid w:val="003B6919"/>
    <w:rsid w:val="003C114A"/>
    <w:rsid w:val="003C141E"/>
    <w:rsid w:val="003C22B3"/>
    <w:rsid w:val="003C243B"/>
    <w:rsid w:val="003C2934"/>
    <w:rsid w:val="003C36A0"/>
    <w:rsid w:val="003C45AC"/>
    <w:rsid w:val="003C469E"/>
    <w:rsid w:val="003C4B25"/>
    <w:rsid w:val="003C6EF5"/>
    <w:rsid w:val="003C7B75"/>
    <w:rsid w:val="003D0BC8"/>
    <w:rsid w:val="003D33DC"/>
    <w:rsid w:val="003D4DAC"/>
    <w:rsid w:val="003D6030"/>
    <w:rsid w:val="003D7077"/>
    <w:rsid w:val="003D7F27"/>
    <w:rsid w:val="003E329B"/>
    <w:rsid w:val="003E4006"/>
    <w:rsid w:val="003E5FD6"/>
    <w:rsid w:val="003E6087"/>
    <w:rsid w:val="003E6491"/>
    <w:rsid w:val="003E67F8"/>
    <w:rsid w:val="003E791A"/>
    <w:rsid w:val="003F0236"/>
    <w:rsid w:val="003F0C3C"/>
    <w:rsid w:val="003F1BC5"/>
    <w:rsid w:val="003F25FC"/>
    <w:rsid w:val="003F2655"/>
    <w:rsid w:val="003F46A2"/>
    <w:rsid w:val="003F55E4"/>
    <w:rsid w:val="003F609A"/>
    <w:rsid w:val="00401B1E"/>
    <w:rsid w:val="00402247"/>
    <w:rsid w:val="00403893"/>
    <w:rsid w:val="00404200"/>
    <w:rsid w:val="004044C4"/>
    <w:rsid w:val="0040498D"/>
    <w:rsid w:val="00404E7C"/>
    <w:rsid w:val="004050D9"/>
    <w:rsid w:val="00405722"/>
    <w:rsid w:val="004060C9"/>
    <w:rsid w:val="004061DF"/>
    <w:rsid w:val="00406A93"/>
    <w:rsid w:val="00407292"/>
    <w:rsid w:val="004106F5"/>
    <w:rsid w:val="00411322"/>
    <w:rsid w:val="00411FEB"/>
    <w:rsid w:val="00412B6F"/>
    <w:rsid w:val="00412F3D"/>
    <w:rsid w:val="00414432"/>
    <w:rsid w:val="0041500C"/>
    <w:rsid w:val="004151B3"/>
    <w:rsid w:val="00415241"/>
    <w:rsid w:val="00416336"/>
    <w:rsid w:val="00417A19"/>
    <w:rsid w:val="00417A9D"/>
    <w:rsid w:val="00417E09"/>
    <w:rsid w:val="00420383"/>
    <w:rsid w:val="00420DD7"/>
    <w:rsid w:val="00421C87"/>
    <w:rsid w:val="004230F4"/>
    <w:rsid w:val="00423315"/>
    <w:rsid w:val="004275CC"/>
    <w:rsid w:val="00430BA0"/>
    <w:rsid w:val="004314F7"/>
    <w:rsid w:val="0043214D"/>
    <w:rsid w:val="00434A28"/>
    <w:rsid w:val="00436BBC"/>
    <w:rsid w:val="00437AF2"/>
    <w:rsid w:val="00441C5A"/>
    <w:rsid w:val="0044407A"/>
    <w:rsid w:val="004440BF"/>
    <w:rsid w:val="004451EF"/>
    <w:rsid w:val="00446AA5"/>
    <w:rsid w:val="00446FE4"/>
    <w:rsid w:val="00450C4F"/>
    <w:rsid w:val="00450CFB"/>
    <w:rsid w:val="004523AC"/>
    <w:rsid w:val="00453016"/>
    <w:rsid w:val="004540A3"/>
    <w:rsid w:val="004555D9"/>
    <w:rsid w:val="004563A6"/>
    <w:rsid w:val="0045671A"/>
    <w:rsid w:val="00457483"/>
    <w:rsid w:val="0046016C"/>
    <w:rsid w:val="004613E1"/>
    <w:rsid w:val="00462382"/>
    <w:rsid w:val="00462589"/>
    <w:rsid w:val="00462A5B"/>
    <w:rsid w:val="00463458"/>
    <w:rsid w:val="00463BA3"/>
    <w:rsid w:val="004657AD"/>
    <w:rsid w:val="00466710"/>
    <w:rsid w:val="00467DBB"/>
    <w:rsid w:val="00467DF6"/>
    <w:rsid w:val="00470B77"/>
    <w:rsid w:val="0047177B"/>
    <w:rsid w:val="00473F00"/>
    <w:rsid w:val="00476C64"/>
    <w:rsid w:val="00480D39"/>
    <w:rsid w:val="004816B3"/>
    <w:rsid w:val="00482526"/>
    <w:rsid w:val="00482F42"/>
    <w:rsid w:val="00483105"/>
    <w:rsid w:val="00490914"/>
    <w:rsid w:val="00490A1B"/>
    <w:rsid w:val="0049102E"/>
    <w:rsid w:val="00491B89"/>
    <w:rsid w:val="0049267A"/>
    <w:rsid w:val="004933E1"/>
    <w:rsid w:val="004933E8"/>
    <w:rsid w:val="004944E4"/>
    <w:rsid w:val="00494F8B"/>
    <w:rsid w:val="00494F90"/>
    <w:rsid w:val="00495DAA"/>
    <w:rsid w:val="004A1F50"/>
    <w:rsid w:val="004A202C"/>
    <w:rsid w:val="004A2A29"/>
    <w:rsid w:val="004A46A9"/>
    <w:rsid w:val="004A5051"/>
    <w:rsid w:val="004A50F8"/>
    <w:rsid w:val="004A58A6"/>
    <w:rsid w:val="004A685F"/>
    <w:rsid w:val="004A6C84"/>
    <w:rsid w:val="004A6F30"/>
    <w:rsid w:val="004B01DC"/>
    <w:rsid w:val="004B10AD"/>
    <w:rsid w:val="004B1B15"/>
    <w:rsid w:val="004B4223"/>
    <w:rsid w:val="004B5FAB"/>
    <w:rsid w:val="004B6EB6"/>
    <w:rsid w:val="004C167F"/>
    <w:rsid w:val="004C1ADE"/>
    <w:rsid w:val="004C2D27"/>
    <w:rsid w:val="004C3F98"/>
    <w:rsid w:val="004C5DF1"/>
    <w:rsid w:val="004D07B0"/>
    <w:rsid w:val="004D4102"/>
    <w:rsid w:val="004D4168"/>
    <w:rsid w:val="004D46CB"/>
    <w:rsid w:val="004D5CE2"/>
    <w:rsid w:val="004E1263"/>
    <w:rsid w:val="004E14E0"/>
    <w:rsid w:val="004E240F"/>
    <w:rsid w:val="004E29B0"/>
    <w:rsid w:val="004E4396"/>
    <w:rsid w:val="004E6C84"/>
    <w:rsid w:val="004F03FE"/>
    <w:rsid w:val="004F1AE2"/>
    <w:rsid w:val="004F1D70"/>
    <w:rsid w:val="004F285B"/>
    <w:rsid w:val="004F55BD"/>
    <w:rsid w:val="004F5903"/>
    <w:rsid w:val="004F5DDC"/>
    <w:rsid w:val="004F75B9"/>
    <w:rsid w:val="00501820"/>
    <w:rsid w:val="00501D3C"/>
    <w:rsid w:val="0050328B"/>
    <w:rsid w:val="00503295"/>
    <w:rsid w:val="00503B82"/>
    <w:rsid w:val="00505529"/>
    <w:rsid w:val="0050691F"/>
    <w:rsid w:val="00506D71"/>
    <w:rsid w:val="00507D5F"/>
    <w:rsid w:val="00510562"/>
    <w:rsid w:val="00511257"/>
    <w:rsid w:val="00511897"/>
    <w:rsid w:val="005128B9"/>
    <w:rsid w:val="00515332"/>
    <w:rsid w:val="00517766"/>
    <w:rsid w:val="00520EE4"/>
    <w:rsid w:val="00521079"/>
    <w:rsid w:val="00522535"/>
    <w:rsid w:val="005227AF"/>
    <w:rsid w:val="00522B74"/>
    <w:rsid w:val="0052347A"/>
    <w:rsid w:val="00523624"/>
    <w:rsid w:val="00524BD8"/>
    <w:rsid w:val="0052549A"/>
    <w:rsid w:val="005269C2"/>
    <w:rsid w:val="005279AE"/>
    <w:rsid w:val="00532367"/>
    <w:rsid w:val="00534C50"/>
    <w:rsid w:val="00535002"/>
    <w:rsid w:val="0053521A"/>
    <w:rsid w:val="00536B5D"/>
    <w:rsid w:val="005371B5"/>
    <w:rsid w:val="00540593"/>
    <w:rsid w:val="00541251"/>
    <w:rsid w:val="00542239"/>
    <w:rsid w:val="00543C7D"/>
    <w:rsid w:val="0054449B"/>
    <w:rsid w:val="00544701"/>
    <w:rsid w:val="00546FF5"/>
    <w:rsid w:val="00551340"/>
    <w:rsid w:val="00551AA1"/>
    <w:rsid w:val="0055372C"/>
    <w:rsid w:val="00554894"/>
    <w:rsid w:val="00556333"/>
    <w:rsid w:val="005564FD"/>
    <w:rsid w:val="00556635"/>
    <w:rsid w:val="005574D9"/>
    <w:rsid w:val="00560172"/>
    <w:rsid w:val="0056235D"/>
    <w:rsid w:val="00563121"/>
    <w:rsid w:val="005635AF"/>
    <w:rsid w:val="005639FA"/>
    <w:rsid w:val="0056616B"/>
    <w:rsid w:val="00566A6F"/>
    <w:rsid w:val="00566CDD"/>
    <w:rsid w:val="005676F7"/>
    <w:rsid w:val="0057053A"/>
    <w:rsid w:val="00571E26"/>
    <w:rsid w:val="00575930"/>
    <w:rsid w:val="005805CB"/>
    <w:rsid w:val="00580AE2"/>
    <w:rsid w:val="00582D80"/>
    <w:rsid w:val="00582E5B"/>
    <w:rsid w:val="00585111"/>
    <w:rsid w:val="00585571"/>
    <w:rsid w:val="00585CDF"/>
    <w:rsid w:val="00586776"/>
    <w:rsid w:val="005879E4"/>
    <w:rsid w:val="00587DAF"/>
    <w:rsid w:val="005909C4"/>
    <w:rsid w:val="00590FC6"/>
    <w:rsid w:val="0059367F"/>
    <w:rsid w:val="005943EB"/>
    <w:rsid w:val="0059567E"/>
    <w:rsid w:val="00595DA9"/>
    <w:rsid w:val="005963F9"/>
    <w:rsid w:val="0059652D"/>
    <w:rsid w:val="00596BC0"/>
    <w:rsid w:val="005A2460"/>
    <w:rsid w:val="005A2754"/>
    <w:rsid w:val="005A310C"/>
    <w:rsid w:val="005A386E"/>
    <w:rsid w:val="005A6627"/>
    <w:rsid w:val="005B24B8"/>
    <w:rsid w:val="005B29F1"/>
    <w:rsid w:val="005B31B6"/>
    <w:rsid w:val="005B4A94"/>
    <w:rsid w:val="005B594F"/>
    <w:rsid w:val="005B74D7"/>
    <w:rsid w:val="005B7E1D"/>
    <w:rsid w:val="005C059F"/>
    <w:rsid w:val="005C1696"/>
    <w:rsid w:val="005C755A"/>
    <w:rsid w:val="005C7C47"/>
    <w:rsid w:val="005D132A"/>
    <w:rsid w:val="005D14CE"/>
    <w:rsid w:val="005D3840"/>
    <w:rsid w:val="005D4463"/>
    <w:rsid w:val="005D4726"/>
    <w:rsid w:val="005D5CD2"/>
    <w:rsid w:val="005D6A4B"/>
    <w:rsid w:val="005E121F"/>
    <w:rsid w:val="005E168F"/>
    <w:rsid w:val="005E2348"/>
    <w:rsid w:val="005E24EA"/>
    <w:rsid w:val="005E2CA3"/>
    <w:rsid w:val="005E33CF"/>
    <w:rsid w:val="005E6798"/>
    <w:rsid w:val="005E7007"/>
    <w:rsid w:val="005E7086"/>
    <w:rsid w:val="005F0ADE"/>
    <w:rsid w:val="005F191F"/>
    <w:rsid w:val="005F2E03"/>
    <w:rsid w:val="005F3F5E"/>
    <w:rsid w:val="005F47F9"/>
    <w:rsid w:val="005F4CA8"/>
    <w:rsid w:val="005F6790"/>
    <w:rsid w:val="005F72B6"/>
    <w:rsid w:val="00601208"/>
    <w:rsid w:val="00601675"/>
    <w:rsid w:val="00601E08"/>
    <w:rsid w:val="00602732"/>
    <w:rsid w:val="006044AE"/>
    <w:rsid w:val="00607E5E"/>
    <w:rsid w:val="006110AF"/>
    <w:rsid w:val="00611B89"/>
    <w:rsid w:val="006122FC"/>
    <w:rsid w:val="00613E9A"/>
    <w:rsid w:val="00614402"/>
    <w:rsid w:val="00614FA0"/>
    <w:rsid w:val="00615C73"/>
    <w:rsid w:val="00615CA6"/>
    <w:rsid w:val="00616657"/>
    <w:rsid w:val="006166B0"/>
    <w:rsid w:val="00623439"/>
    <w:rsid w:val="0062439C"/>
    <w:rsid w:val="00625691"/>
    <w:rsid w:val="006276C4"/>
    <w:rsid w:val="006321BF"/>
    <w:rsid w:val="006336E7"/>
    <w:rsid w:val="006339F0"/>
    <w:rsid w:val="00636B41"/>
    <w:rsid w:val="00636F0F"/>
    <w:rsid w:val="00637A26"/>
    <w:rsid w:val="00640D00"/>
    <w:rsid w:val="00641D7F"/>
    <w:rsid w:val="0064210E"/>
    <w:rsid w:val="006426AB"/>
    <w:rsid w:val="00646B16"/>
    <w:rsid w:val="00650828"/>
    <w:rsid w:val="00653118"/>
    <w:rsid w:val="00653212"/>
    <w:rsid w:val="0065523B"/>
    <w:rsid w:val="00656C74"/>
    <w:rsid w:val="00660424"/>
    <w:rsid w:val="00660FB9"/>
    <w:rsid w:val="00662AC5"/>
    <w:rsid w:val="00663F46"/>
    <w:rsid w:val="0066530F"/>
    <w:rsid w:val="00665DD3"/>
    <w:rsid w:val="0066617A"/>
    <w:rsid w:val="00666BE6"/>
    <w:rsid w:val="00673CC0"/>
    <w:rsid w:val="00674C2B"/>
    <w:rsid w:val="00675512"/>
    <w:rsid w:val="006774BB"/>
    <w:rsid w:val="00677875"/>
    <w:rsid w:val="00683FAB"/>
    <w:rsid w:val="00684554"/>
    <w:rsid w:val="00684DD5"/>
    <w:rsid w:val="00685899"/>
    <w:rsid w:val="00686151"/>
    <w:rsid w:val="00686165"/>
    <w:rsid w:val="006864AB"/>
    <w:rsid w:val="00691B72"/>
    <w:rsid w:val="00692569"/>
    <w:rsid w:val="006A07FF"/>
    <w:rsid w:val="006A1DDE"/>
    <w:rsid w:val="006A2787"/>
    <w:rsid w:val="006A2E63"/>
    <w:rsid w:val="006A2FA2"/>
    <w:rsid w:val="006A4AA4"/>
    <w:rsid w:val="006A558B"/>
    <w:rsid w:val="006A591C"/>
    <w:rsid w:val="006A5981"/>
    <w:rsid w:val="006A731A"/>
    <w:rsid w:val="006B0522"/>
    <w:rsid w:val="006B1CD8"/>
    <w:rsid w:val="006B1D1D"/>
    <w:rsid w:val="006B3D16"/>
    <w:rsid w:val="006B57F9"/>
    <w:rsid w:val="006B5ACD"/>
    <w:rsid w:val="006B5B77"/>
    <w:rsid w:val="006B64C0"/>
    <w:rsid w:val="006B6A71"/>
    <w:rsid w:val="006C0D75"/>
    <w:rsid w:val="006C0F73"/>
    <w:rsid w:val="006C1BB8"/>
    <w:rsid w:val="006C24C1"/>
    <w:rsid w:val="006C334B"/>
    <w:rsid w:val="006C47C0"/>
    <w:rsid w:val="006C6EC8"/>
    <w:rsid w:val="006D0D27"/>
    <w:rsid w:val="006D174A"/>
    <w:rsid w:val="006D1838"/>
    <w:rsid w:val="006D2349"/>
    <w:rsid w:val="006D62BA"/>
    <w:rsid w:val="006D6903"/>
    <w:rsid w:val="006E017D"/>
    <w:rsid w:val="006E147D"/>
    <w:rsid w:val="006E2A2E"/>
    <w:rsid w:val="006E2C1C"/>
    <w:rsid w:val="006E31CC"/>
    <w:rsid w:val="006E4031"/>
    <w:rsid w:val="006E4BB0"/>
    <w:rsid w:val="006E7082"/>
    <w:rsid w:val="006F01BF"/>
    <w:rsid w:val="006F01FE"/>
    <w:rsid w:val="006F2682"/>
    <w:rsid w:val="006F2A22"/>
    <w:rsid w:val="006F2F94"/>
    <w:rsid w:val="006F3CEB"/>
    <w:rsid w:val="006F79E4"/>
    <w:rsid w:val="006F7AD7"/>
    <w:rsid w:val="006F7D7B"/>
    <w:rsid w:val="006F7FC8"/>
    <w:rsid w:val="0070368C"/>
    <w:rsid w:val="007037C9"/>
    <w:rsid w:val="00703DCF"/>
    <w:rsid w:val="00704BA0"/>
    <w:rsid w:val="007062D2"/>
    <w:rsid w:val="007071CB"/>
    <w:rsid w:val="007072BD"/>
    <w:rsid w:val="0071064A"/>
    <w:rsid w:val="00710BA7"/>
    <w:rsid w:val="007133FE"/>
    <w:rsid w:val="007155F2"/>
    <w:rsid w:val="00716E8E"/>
    <w:rsid w:val="0071733C"/>
    <w:rsid w:val="007178DC"/>
    <w:rsid w:val="007206A0"/>
    <w:rsid w:val="007209BF"/>
    <w:rsid w:val="00722986"/>
    <w:rsid w:val="007257F6"/>
    <w:rsid w:val="007266B3"/>
    <w:rsid w:val="007275B7"/>
    <w:rsid w:val="00727DF4"/>
    <w:rsid w:val="00727E61"/>
    <w:rsid w:val="00730D2A"/>
    <w:rsid w:val="007313EC"/>
    <w:rsid w:val="007320C7"/>
    <w:rsid w:val="007339F6"/>
    <w:rsid w:val="007348FB"/>
    <w:rsid w:val="007357D8"/>
    <w:rsid w:val="00736766"/>
    <w:rsid w:val="00736939"/>
    <w:rsid w:val="007376A9"/>
    <w:rsid w:val="007419A4"/>
    <w:rsid w:val="00742B2C"/>
    <w:rsid w:val="00745EC6"/>
    <w:rsid w:val="00747917"/>
    <w:rsid w:val="00747E01"/>
    <w:rsid w:val="007501C6"/>
    <w:rsid w:val="007514B6"/>
    <w:rsid w:val="00752F94"/>
    <w:rsid w:val="00753F11"/>
    <w:rsid w:val="007544BA"/>
    <w:rsid w:val="00756087"/>
    <w:rsid w:val="007566AC"/>
    <w:rsid w:val="00756BE1"/>
    <w:rsid w:val="007573EC"/>
    <w:rsid w:val="007575F4"/>
    <w:rsid w:val="007602C2"/>
    <w:rsid w:val="007604C7"/>
    <w:rsid w:val="00761A4B"/>
    <w:rsid w:val="007625A2"/>
    <w:rsid w:val="00764B37"/>
    <w:rsid w:val="007659C9"/>
    <w:rsid w:val="00766F11"/>
    <w:rsid w:val="00767709"/>
    <w:rsid w:val="00767C18"/>
    <w:rsid w:val="00770142"/>
    <w:rsid w:val="007701E2"/>
    <w:rsid w:val="007706EA"/>
    <w:rsid w:val="00771072"/>
    <w:rsid w:val="00771D00"/>
    <w:rsid w:val="0077276C"/>
    <w:rsid w:val="00773285"/>
    <w:rsid w:val="0077783C"/>
    <w:rsid w:val="00777962"/>
    <w:rsid w:val="007779A5"/>
    <w:rsid w:val="00777AD5"/>
    <w:rsid w:val="00777F2F"/>
    <w:rsid w:val="00780937"/>
    <w:rsid w:val="00780ECB"/>
    <w:rsid w:val="00783106"/>
    <w:rsid w:val="00783690"/>
    <w:rsid w:val="007836F8"/>
    <w:rsid w:val="007837FC"/>
    <w:rsid w:val="00783D1D"/>
    <w:rsid w:val="00783EEE"/>
    <w:rsid w:val="007842D4"/>
    <w:rsid w:val="00784EF1"/>
    <w:rsid w:val="00786942"/>
    <w:rsid w:val="00786A35"/>
    <w:rsid w:val="00786DC4"/>
    <w:rsid w:val="00787228"/>
    <w:rsid w:val="00791054"/>
    <w:rsid w:val="00793700"/>
    <w:rsid w:val="0079446F"/>
    <w:rsid w:val="00794971"/>
    <w:rsid w:val="00794D66"/>
    <w:rsid w:val="00795710"/>
    <w:rsid w:val="00797764"/>
    <w:rsid w:val="007A04F2"/>
    <w:rsid w:val="007A1C0E"/>
    <w:rsid w:val="007A28B0"/>
    <w:rsid w:val="007A36C5"/>
    <w:rsid w:val="007A4B71"/>
    <w:rsid w:val="007B0D18"/>
    <w:rsid w:val="007B3F09"/>
    <w:rsid w:val="007B4F8F"/>
    <w:rsid w:val="007B5B68"/>
    <w:rsid w:val="007B67F3"/>
    <w:rsid w:val="007B7937"/>
    <w:rsid w:val="007C01F2"/>
    <w:rsid w:val="007C0326"/>
    <w:rsid w:val="007C13E0"/>
    <w:rsid w:val="007C490D"/>
    <w:rsid w:val="007C6139"/>
    <w:rsid w:val="007C7CD2"/>
    <w:rsid w:val="007D278F"/>
    <w:rsid w:val="007D288D"/>
    <w:rsid w:val="007D3135"/>
    <w:rsid w:val="007D3408"/>
    <w:rsid w:val="007D3799"/>
    <w:rsid w:val="007D39C3"/>
    <w:rsid w:val="007D44EF"/>
    <w:rsid w:val="007D49AD"/>
    <w:rsid w:val="007D4A55"/>
    <w:rsid w:val="007D5208"/>
    <w:rsid w:val="007D744F"/>
    <w:rsid w:val="007E0050"/>
    <w:rsid w:val="007E03DB"/>
    <w:rsid w:val="007E1527"/>
    <w:rsid w:val="007E20C8"/>
    <w:rsid w:val="007E40A0"/>
    <w:rsid w:val="007E4153"/>
    <w:rsid w:val="007F1555"/>
    <w:rsid w:val="007F1E0C"/>
    <w:rsid w:val="007F210B"/>
    <w:rsid w:val="007F21DD"/>
    <w:rsid w:val="007F23F3"/>
    <w:rsid w:val="007F44FC"/>
    <w:rsid w:val="007F55EA"/>
    <w:rsid w:val="007F5A4C"/>
    <w:rsid w:val="007F6FF6"/>
    <w:rsid w:val="007F75B6"/>
    <w:rsid w:val="00801F5D"/>
    <w:rsid w:val="008033DF"/>
    <w:rsid w:val="00803765"/>
    <w:rsid w:val="00803C1C"/>
    <w:rsid w:val="00803C3E"/>
    <w:rsid w:val="008052FB"/>
    <w:rsid w:val="0080569A"/>
    <w:rsid w:val="008103F2"/>
    <w:rsid w:val="00810BE6"/>
    <w:rsid w:val="00811E08"/>
    <w:rsid w:val="00812B4A"/>
    <w:rsid w:val="00817D7F"/>
    <w:rsid w:val="0082172B"/>
    <w:rsid w:val="0082173C"/>
    <w:rsid w:val="008306DC"/>
    <w:rsid w:val="00830759"/>
    <w:rsid w:val="00831FF5"/>
    <w:rsid w:val="00835F54"/>
    <w:rsid w:val="00836025"/>
    <w:rsid w:val="008363F9"/>
    <w:rsid w:val="008376ED"/>
    <w:rsid w:val="00840C61"/>
    <w:rsid w:val="0084259C"/>
    <w:rsid w:val="00842EE2"/>
    <w:rsid w:val="008438E6"/>
    <w:rsid w:val="00845AE9"/>
    <w:rsid w:val="00847DB4"/>
    <w:rsid w:val="00850AB7"/>
    <w:rsid w:val="008514DC"/>
    <w:rsid w:val="00853D96"/>
    <w:rsid w:val="008547AB"/>
    <w:rsid w:val="0085497B"/>
    <w:rsid w:val="008554A9"/>
    <w:rsid w:val="00861AD8"/>
    <w:rsid w:val="00861C62"/>
    <w:rsid w:val="00861ED6"/>
    <w:rsid w:val="008624D7"/>
    <w:rsid w:val="0086256C"/>
    <w:rsid w:val="00862C0B"/>
    <w:rsid w:val="00862C0D"/>
    <w:rsid w:val="00863227"/>
    <w:rsid w:val="00864C05"/>
    <w:rsid w:val="00864DE0"/>
    <w:rsid w:val="0086767E"/>
    <w:rsid w:val="0087350D"/>
    <w:rsid w:val="00873E08"/>
    <w:rsid w:val="008751E6"/>
    <w:rsid w:val="00877CFC"/>
    <w:rsid w:val="00880D73"/>
    <w:rsid w:val="00885CE5"/>
    <w:rsid w:val="00885D23"/>
    <w:rsid w:val="008867AB"/>
    <w:rsid w:val="008872BF"/>
    <w:rsid w:val="008879ED"/>
    <w:rsid w:val="00887A04"/>
    <w:rsid w:val="00887E3C"/>
    <w:rsid w:val="0089024B"/>
    <w:rsid w:val="008903CC"/>
    <w:rsid w:val="0089082E"/>
    <w:rsid w:val="00890F2C"/>
    <w:rsid w:val="008921A0"/>
    <w:rsid w:val="00892BDE"/>
    <w:rsid w:val="008935FF"/>
    <w:rsid w:val="0089375F"/>
    <w:rsid w:val="0089414C"/>
    <w:rsid w:val="008941B9"/>
    <w:rsid w:val="008945E3"/>
    <w:rsid w:val="0089641D"/>
    <w:rsid w:val="008972AB"/>
    <w:rsid w:val="00897391"/>
    <w:rsid w:val="008A009D"/>
    <w:rsid w:val="008A03CD"/>
    <w:rsid w:val="008A1371"/>
    <w:rsid w:val="008A16CC"/>
    <w:rsid w:val="008A205E"/>
    <w:rsid w:val="008A2895"/>
    <w:rsid w:val="008A45F1"/>
    <w:rsid w:val="008A648E"/>
    <w:rsid w:val="008B243C"/>
    <w:rsid w:val="008B3F74"/>
    <w:rsid w:val="008B4BE6"/>
    <w:rsid w:val="008B6378"/>
    <w:rsid w:val="008C0A6F"/>
    <w:rsid w:val="008C0CCF"/>
    <w:rsid w:val="008C0CDA"/>
    <w:rsid w:val="008C1095"/>
    <w:rsid w:val="008C3445"/>
    <w:rsid w:val="008C3A53"/>
    <w:rsid w:val="008C3B74"/>
    <w:rsid w:val="008C4119"/>
    <w:rsid w:val="008C4128"/>
    <w:rsid w:val="008C7B77"/>
    <w:rsid w:val="008D1D9E"/>
    <w:rsid w:val="008D31C2"/>
    <w:rsid w:val="008D3FE2"/>
    <w:rsid w:val="008D469F"/>
    <w:rsid w:val="008D4B0A"/>
    <w:rsid w:val="008D5D57"/>
    <w:rsid w:val="008D6934"/>
    <w:rsid w:val="008E1145"/>
    <w:rsid w:val="008E2ECE"/>
    <w:rsid w:val="008E4845"/>
    <w:rsid w:val="008E7C71"/>
    <w:rsid w:val="008E7E65"/>
    <w:rsid w:val="008F068D"/>
    <w:rsid w:val="008F135A"/>
    <w:rsid w:val="008F2698"/>
    <w:rsid w:val="008F310D"/>
    <w:rsid w:val="008F3B24"/>
    <w:rsid w:val="008F4CF9"/>
    <w:rsid w:val="008F58B4"/>
    <w:rsid w:val="008F60AB"/>
    <w:rsid w:val="008F6F13"/>
    <w:rsid w:val="008F7EFF"/>
    <w:rsid w:val="009000B7"/>
    <w:rsid w:val="009045E4"/>
    <w:rsid w:val="009048AF"/>
    <w:rsid w:val="00904945"/>
    <w:rsid w:val="0090533A"/>
    <w:rsid w:val="009058B7"/>
    <w:rsid w:val="00905C4B"/>
    <w:rsid w:val="00905E46"/>
    <w:rsid w:val="00907DB8"/>
    <w:rsid w:val="00910564"/>
    <w:rsid w:val="00911583"/>
    <w:rsid w:val="009125B8"/>
    <w:rsid w:val="00912998"/>
    <w:rsid w:val="0091306F"/>
    <w:rsid w:val="00913A5A"/>
    <w:rsid w:val="00915211"/>
    <w:rsid w:val="00916C69"/>
    <w:rsid w:val="00920569"/>
    <w:rsid w:val="009223F0"/>
    <w:rsid w:val="0092338B"/>
    <w:rsid w:val="0092353C"/>
    <w:rsid w:val="00923B0C"/>
    <w:rsid w:val="00923D85"/>
    <w:rsid w:val="00924829"/>
    <w:rsid w:val="00924DBB"/>
    <w:rsid w:val="00925043"/>
    <w:rsid w:val="009326F3"/>
    <w:rsid w:val="00932E86"/>
    <w:rsid w:val="009338F3"/>
    <w:rsid w:val="00933DA8"/>
    <w:rsid w:val="00934EF3"/>
    <w:rsid w:val="00936BDF"/>
    <w:rsid w:val="009418ED"/>
    <w:rsid w:val="00942EBE"/>
    <w:rsid w:val="00945010"/>
    <w:rsid w:val="00946422"/>
    <w:rsid w:val="00946CC1"/>
    <w:rsid w:val="00946CF2"/>
    <w:rsid w:val="00946FB4"/>
    <w:rsid w:val="0094797D"/>
    <w:rsid w:val="00947AAA"/>
    <w:rsid w:val="00950B6A"/>
    <w:rsid w:val="00950BD0"/>
    <w:rsid w:val="009512FF"/>
    <w:rsid w:val="00951C88"/>
    <w:rsid w:val="00951CBA"/>
    <w:rsid w:val="00952691"/>
    <w:rsid w:val="00952993"/>
    <w:rsid w:val="00953245"/>
    <w:rsid w:val="00953775"/>
    <w:rsid w:val="00953C9E"/>
    <w:rsid w:val="00954ED4"/>
    <w:rsid w:val="00955E37"/>
    <w:rsid w:val="00955FEC"/>
    <w:rsid w:val="00956C8E"/>
    <w:rsid w:val="00957F6B"/>
    <w:rsid w:val="00961D78"/>
    <w:rsid w:val="009625F8"/>
    <w:rsid w:val="00962F2B"/>
    <w:rsid w:val="00963A03"/>
    <w:rsid w:val="00963B97"/>
    <w:rsid w:val="0097221A"/>
    <w:rsid w:val="009727F4"/>
    <w:rsid w:val="00974D5A"/>
    <w:rsid w:val="0097782B"/>
    <w:rsid w:val="00977ED2"/>
    <w:rsid w:val="00981583"/>
    <w:rsid w:val="00981920"/>
    <w:rsid w:val="00981C20"/>
    <w:rsid w:val="0098311E"/>
    <w:rsid w:val="009835E4"/>
    <w:rsid w:val="0098413C"/>
    <w:rsid w:val="009857DE"/>
    <w:rsid w:val="00986FE5"/>
    <w:rsid w:val="00991C13"/>
    <w:rsid w:val="009922D4"/>
    <w:rsid w:val="00992A0D"/>
    <w:rsid w:val="009950D8"/>
    <w:rsid w:val="009A06C6"/>
    <w:rsid w:val="009A0873"/>
    <w:rsid w:val="009A2370"/>
    <w:rsid w:val="009A2B46"/>
    <w:rsid w:val="009A401B"/>
    <w:rsid w:val="009A4B89"/>
    <w:rsid w:val="009A53F0"/>
    <w:rsid w:val="009A5402"/>
    <w:rsid w:val="009A59C9"/>
    <w:rsid w:val="009A6172"/>
    <w:rsid w:val="009A6221"/>
    <w:rsid w:val="009B0AA8"/>
    <w:rsid w:val="009B0CA1"/>
    <w:rsid w:val="009B2B25"/>
    <w:rsid w:val="009B50BF"/>
    <w:rsid w:val="009B545F"/>
    <w:rsid w:val="009B6BE5"/>
    <w:rsid w:val="009B755E"/>
    <w:rsid w:val="009C0103"/>
    <w:rsid w:val="009C06A6"/>
    <w:rsid w:val="009C0BAF"/>
    <w:rsid w:val="009C30BE"/>
    <w:rsid w:val="009C314F"/>
    <w:rsid w:val="009C3DAA"/>
    <w:rsid w:val="009C4020"/>
    <w:rsid w:val="009C5FDC"/>
    <w:rsid w:val="009C6502"/>
    <w:rsid w:val="009D0024"/>
    <w:rsid w:val="009D105A"/>
    <w:rsid w:val="009D113F"/>
    <w:rsid w:val="009D2732"/>
    <w:rsid w:val="009D3116"/>
    <w:rsid w:val="009D4284"/>
    <w:rsid w:val="009D7EEB"/>
    <w:rsid w:val="009E15E5"/>
    <w:rsid w:val="009E19BB"/>
    <w:rsid w:val="009E22C6"/>
    <w:rsid w:val="009E3007"/>
    <w:rsid w:val="009E393F"/>
    <w:rsid w:val="009E4481"/>
    <w:rsid w:val="009E5DA1"/>
    <w:rsid w:val="009E7B65"/>
    <w:rsid w:val="009E7C65"/>
    <w:rsid w:val="009E7E7B"/>
    <w:rsid w:val="009F3928"/>
    <w:rsid w:val="009F428B"/>
    <w:rsid w:val="009F6208"/>
    <w:rsid w:val="009F6733"/>
    <w:rsid w:val="009F6E7B"/>
    <w:rsid w:val="009F74DC"/>
    <w:rsid w:val="00A01C60"/>
    <w:rsid w:val="00A04662"/>
    <w:rsid w:val="00A05260"/>
    <w:rsid w:val="00A05342"/>
    <w:rsid w:val="00A053FE"/>
    <w:rsid w:val="00A06499"/>
    <w:rsid w:val="00A072A3"/>
    <w:rsid w:val="00A1352E"/>
    <w:rsid w:val="00A1437E"/>
    <w:rsid w:val="00A14802"/>
    <w:rsid w:val="00A14F6A"/>
    <w:rsid w:val="00A15CAA"/>
    <w:rsid w:val="00A1611B"/>
    <w:rsid w:val="00A1732D"/>
    <w:rsid w:val="00A17939"/>
    <w:rsid w:val="00A231AA"/>
    <w:rsid w:val="00A24287"/>
    <w:rsid w:val="00A263F0"/>
    <w:rsid w:val="00A26D0E"/>
    <w:rsid w:val="00A3229F"/>
    <w:rsid w:val="00A322AA"/>
    <w:rsid w:val="00A348B6"/>
    <w:rsid w:val="00A37F5A"/>
    <w:rsid w:val="00A40C5F"/>
    <w:rsid w:val="00A40E0C"/>
    <w:rsid w:val="00A4359C"/>
    <w:rsid w:val="00A43E03"/>
    <w:rsid w:val="00A43E55"/>
    <w:rsid w:val="00A44365"/>
    <w:rsid w:val="00A47B48"/>
    <w:rsid w:val="00A50522"/>
    <w:rsid w:val="00A50EE0"/>
    <w:rsid w:val="00A51B79"/>
    <w:rsid w:val="00A51CC1"/>
    <w:rsid w:val="00A52B4B"/>
    <w:rsid w:val="00A52B82"/>
    <w:rsid w:val="00A53832"/>
    <w:rsid w:val="00A55A18"/>
    <w:rsid w:val="00A55CA3"/>
    <w:rsid w:val="00A57DE2"/>
    <w:rsid w:val="00A60D5F"/>
    <w:rsid w:val="00A63417"/>
    <w:rsid w:val="00A642B4"/>
    <w:rsid w:val="00A67A47"/>
    <w:rsid w:val="00A70692"/>
    <w:rsid w:val="00A70D60"/>
    <w:rsid w:val="00A7158E"/>
    <w:rsid w:val="00A717C4"/>
    <w:rsid w:val="00A71BC3"/>
    <w:rsid w:val="00A73884"/>
    <w:rsid w:val="00A74766"/>
    <w:rsid w:val="00A74A44"/>
    <w:rsid w:val="00A74B91"/>
    <w:rsid w:val="00A756E9"/>
    <w:rsid w:val="00A7617F"/>
    <w:rsid w:val="00A7748C"/>
    <w:rsid w:val="00A821BC"/>
    <w:rsid w:val="00A826E6"/>
    <w:rsid w:val="00A83218"/>
    <w:rsid w:val="00A83A5B"/>
    <w:rsid w:val="00A83F73"/>
    <w:rsid w:val="00A84095"/>
    <w:rsid w:val="00A85B22"/>
    <w:rsid w:val="00A869D1"/>
    <w:rsid w:val="00A87C15"/>
    <w:rsid w:val="00A910C7"/>
    <w:rsid w:val="00A9467D"/>
    <w:rsid w:val="00A97ABF"/>
    <w:rsid w:val="00A97B8A"/>
    <w:rsid w:val="00A97C91"/>
    <w:rsid w:val="00AA040E"/>
    <w:rsid w:val="00AA3320"/>
    <w:rsid w:val="00AA3CB5"/>
    <w:rsid w:val="00AA52B6"/>
    <w:rsid w:val="00AA5BFC"/>
    <w:rsid w:val="00AA6565"/>
    <w:rsid w:val="00AB0354"/>
    <w:rsid w:val="00AB07E3"/>
    <w:rsid w:val="00AB1D0B"/>
    <w:rsid w:val="00AB351A"/>
    <w:rsid w:val="00AB3A52"/>
    <w:rsid w:val="00AB3FB5"/>
    <w:rsid w:val="00AB4146"/>
    <w:rsid w:val="00AB6362"/>
    <w:rsid w:val="00AC0737"/>
    <w:rsid w:val="00AC1905"/>
    <w:rsid w:val="00AC33DD"/>
    <w:rsid w:val="00AC5CA0"/>
    <w:rsid w:val="00AC6D78"/>
    <w:rsid w:val="00AC7A0D"/>
    <w:rsid w:val="00AC7D0F"/>
    <w:rsid w:val="00AD014B"/>
    <w:rsid w:val="00AD0344"/>
    <w:rsid w:val="00AD1945"/>
    <w:rsid w:val="00AD1BF6"/>
    <w:rsid w:val="00AD2475"/>
    <w:rsid w:val="00AD2B46"/>
    <w:rsid w:val="00AD3077"/>
    <w:rsid w:val="00AD640E"/>
    <w:rsid w:val="00AD65DF"/>
    <w:rsid w:val="00AD6D6E"/>
    <w:rsid w:val="00AD6E1D"/>
    <w:rsid w:val="00AD7640"/>
    <w:rsid w:val="00AE105C"/>
    <w:rsid w:val="00AE23F4"/>
    <w:rsid w:val="00AE5253"/>
    <w:rsid w:val="00AE5480"/>
    <w:rsid w:val="00AE56A7"/>
    <w:rsid w:val="00AE68A4"/>
    <w:rsid w:val="00AF03AB"/>
    <w:rsid w:val="00AF1F7A"/>
    <w:rsid w:val="00AF26FC"/>
    <w:rsid w:val="00AF2BD0"/>
    <w:rsid w:val="00AF3A66"/>
    <w:rsid w:val="00AF51C1"/>
    <w:rsid w:val="00AF70F1"/>
    <w:rsid w:val="00B0095E"/>
    <w:rsid w:val="00B00A66"/>
    <w:rsid w:val="00B03D34"/>
    <w:rsid w:val="00B11E29"/>
    <w:rsid w:val="00B1318A"/>
    <w:rsid w:val="00B13814"/>
    <w:rsid w:val="00B15095"/>
    <w:rsid w:val="00B17BBE"/>
    <w:rsid w:val="00B204AC"/>
    <w:rsid w:val="00B24084"/>
    <w:rsid w:val="00B24314"/>
    <w:rsid w:val="00B24618"/>
    <w:rsid w:val="00B254AC"/>
    <w:rsid w:val="00B258E7"/>
    <w:rsid w:val="00B270D1"/>
    <w:rsid w:val="00B2769E"/>
    <w:rsid w:val="00B27A25"/>
    <w:rsid w:val="00B34614"/>
    <w:rsid w:val="00B34E92"/>
    <w:rsid w:val="00B35813"/>
    <w:rsid w:val="00B35EFE"/>
    <w:rsid w:val="00B36C70"/>
    <w:rsid w:val="00B37F2D"/>
    <w:rsid w:val="00B407E1"/>
    <w:rsid w:val="00B41841"/>
    <w:rsid w:val="00B42C62"/>
    <w:rsid w:val="00B431B3"/>
    <w:rsid w:val="00B436C8"/>
    <w:rsid w:val="00B4392C"/>
    <w:rsid w:val="00B443A8"/>
    <w:rsid w:val="00B44823"/>
    <w:rsid w:val="00B45EDC"/>
    <w:rsid w:val="00B46BD5"/>
    <w:rsid w:val="00B46FC9"/>
    <w:rsid w:val="00B4756D"/>
    <w:rsid w:val="00B4771E"/>
    <w:rsid w:val="00B50628"/>
    <w:rsid w:val="00B509CB"/>
    <w:rsid w:val="00B5151E"/>
    <w:rsid w:val="00B53333"/>
    <w:rsid w:val="00B53B01"/>
    <w:rsid w:val="00B5540A"/>
    <w:rsid w:val="00B555C7"/>
    <w:rsid w:val="00B56A3A"/>
    <w:rsid w:val="00B60E60"/>
    <w:rsid w:val="00B6121A"/>
    <w:rsid w:val="00B61328"/>
    <w:rsid w:val="00B63B44"/>
    <w:rsid w:val="00B646BA"/>
    <w:rsid w:val="00B64CB4"/>
    <w:rsid w:val="00B6541D"/>
    <w:rsid w:val="00B6698C"/>
    <w:rsid w:val="00B7277B"/>
    <w:rsid w:val="00B72BD9"/>
    <w:rsid w:val="00B7337F"/>
    <w:rsid w:val="00B7450C"/>
    <w:rsid w:val="00B74968"/>
    <w:rsid w:val="00B80E2F"/>
    <w:rsid w:val="00B81722"/>
    <w:rsid w:val="00B8738E"/>
    <w:rsid w:val="00B87BB8"/>
    <w:rsid w:val="00B901DD"/>
    <w:rsid w:val="00B92BD4"/>
    <w:rsid w:val="00B93112"/>
    <w:rsid w:val="00B96AE3"/>
    <w:rsid w:val="00BA08E3"/>
    <w:rsid w:val="00BA18D8"/>
    <w:rsid w:val="00BA1D5D"/>
    <w:rsid w:val="00BA2B3B"/>
    <w:rsid w:val="00BA3B39"/>
    <w:rsid w:val="00BA45C5"/>
    <w:rsid w:val="00BA50EB"/>
    <w:rsid w:val="00BB4DAC"/>
    <w:rsid w:val="00BB5F68"/>
    <w:rsid w:val="00BB6972"/>
    <w:rsid w:val="00BB7E34"/>
    <w:rsid w:val="00BC1836"/>
    <w:rsid w:val="00BC3A20"/>
    <w:rsid w:val="00BC4D8A"/>
    <w:rsid w:val="00BC4E13"/>
    <w:rsid w:val="00BC4F00"/>
    <w:rsid w:val="00BC6CEA"/>
    <w:rsid w:val="00BC7ABF"/>
    <w:rsid w:val="00BD05AE"/>
    <w:rsid w:val="00BD2D34"/>
    <w:rsid w:val="00BD3671"/>
    <w:rsid w:val="00BD430F"/>
    <w:rsid w:val="00BD52F4"/>
    <w:rsid w:val="00BD6C1D"/>
    <w:rsid w:val="00BE0B33"/>
    <w:rsid w:val="00BE1B19"/>
    <w:rsid w:val="00BE1CBC"/>
    <w:rsid w:val="00BE2218"/>
    <w:rsid w:val="00BE281D"/>
    <w:rsid w:val="00BE2A32"/>
    <w:rsid w:val="00BE2F4C"/>
    <w:rsid w:val="00BE36A6"/>
    <w:rsid w:val="00BE4897"/>
    <w:rsid w:val="00BE53D9"/>
    <w:rsid w:val="00BE66A3"/>
    <w:rsid w:val="00BE6CB4"/>
    <w:rsid w:val="00BE6EF4"/>
    <w:rsid w:val="00BE73DE"/>
    <w:rsid w:val="00BE7442"/>
    <w:rsid w:val="00BF09D5"/>
    <w:rsid w:val="00BF2D78"/>
    <w:rsid w:val="00BF3F04"/>
    <w:rsid w:val="00BF45DC"/>
    <w:rsid w:val="00C00296"/>
    <w:rsid w:val="00C00FD9"/>
    <w:rsid w:val="00C01527"/>
    <w:rsid w:val="00C02535"/>
    <w:rsid w:val="00C030C9"/>
    <w:rsid w:val="00C03436"/>
    <w:rsid w:val="00C05020"/>
    <w:rsid w:val="00C0576F"/>
    <w:rsid w:val="00C0686B"/>
    <w:rsid w:val="00C068DB"/>
    <w:rsid w:val="00C123E2"/>
    <w:rsid w:val="00C13959"/>
    <w:rsid w:val="00C15464"/>
    <w:rsid w:val="00C15EB0"/>
    <w:rsid w:val="00C16581"/>
    <w:rsid w:val="00C166B7"/>
    <w:rsid w:val="00C16F42"/>
    <w:rsid w:val="00C20FCF"/>
    <w:rsid w:val="00C21154"/>
    <w:rsid w:val="00C224D4"/>
    <w:rsid w:val="00C22579"/>
    <w:rsid w:val="00C2293A"/>
    <w:rsid w:val="00C25995"/>
    <w:rsid w:val="00C26CF2"/>
    <w:rsid w:val="00C273A1"/>
    <w:rsid w:val="00C2761E"/>
    <w:rsid w:val="00C278A0"/>
    <w:rsid w:val="00C30144"/>
    <w:rsid w:val="00C31C8E"/>
    <w:rsid w:val="00C338C5"/>
    <w:rsid w:val="00C344F7"/>
    <w:rsid w:val="00C34550"/>
    <w:rsid w:val="00C34AB0"/>
    <w:rsid w:val="00C34F39"/>
    <w:rsid w:val="00C37462"/>
    <w:rsid w:val="00C40578"/>
    <w:rsid w:val="00C409B0"/>
    <w:rsid w:val="00C4241E"/>
    <w:rsid w:val="00C425E3"/>
    <w:rsid w:val="00C4486E"/>
    <w:rsid w:val="00C44E6D"/>
    <w:rsid w:val="00C44F01"/>
    <w:rsid w:val="00C45F16"/>
    <w:rsid w:val="00C46ABF"/>
    <w:rsid w:val="00C47E96"/>
    <w:rsid w:val="00C5013E"/>
    <w:rsid w:val="00C50AE0"/>
    <w:rsid w:val="00C50DD6"/>
    <w:rsid w:val="00C5172A"/>
    <w:rsid w:val="00C51FF0"/>
    <w:rsid w:val="00C547D3"/>
    <w:rsid w:val="00C56A28"/>
    <w:rsid w:val="00C574AA"/>
    <w:rsid w:val="00C57841"/>
    <w:rsid w:val="00C60EEB"/>
    <w:rsid w:val="00C63201"/>
    <w:rsid w:val="00C6565E"/>
    <w:rsid w:val="00C707E0"/>
    <w:rsid w:val="00C71FC7"/>
    <w:rsid w:val="00C72BB1"/>
    <w:rsid w:val="00C7313F"/>
    <w:rsid w:val="00C738A5"/>
    <w:rsid w:val="00C76C95"/>
    <w:rsid w:val="00C77E9C"/>
    <w:rsid w:val="00C8082E"/>
    <w:rsid w:val="00C8098D"/>
    <w:rsid w:val="00C81339"/>
    <w:rsid w:val="00C81A01"/>
    <w:rsid w:val="00C81FF3"/>
    <w:rsid w:val="00C822AB"/>
    <w:rsid w:val="00C824A5"/>
    <w:rsid w:val="00C82ACA"/>
    <w:rsid w:val="00C830D0"/>
    <w:rsid w:val="00C83FA6"/>
    <w:rsid w:val="00C85C60"/>
    <w:rsid w:val="00C869FF"/>
    <w:rsid w:val="00C8709C"/>
    <w:rsid w:val="00C90543"/>
    <w:rsid w:val="00C91770"/>
    <w:rsid w:val="00C9250C"/>
    <w:rsid w:val="00C93DFA"/>
    <w:rsid w:val="00C94076"/>
    <w:rsid w:val="00C95C91"/>
    <w:rsid w:val="00CA2307"/>
    <w:rsid w:val="00CA3965"/>
    <w:rsid w:val="00CA3B8D"/>
    <w:rsid w:val="00CA4E10"/>
    <w:rsid w:val="00CA6613"/>
    <w:rsid w:val="00CA66C6"/>
    <w:rsid w:val="00CA6AF7"/>
    <w:rsid w:val="00CB163C"/>
    <w:rsid w:val="00CB2FBE"/>
    <w:rsid w:val="00CB3C96"/>
    <w:rsid w:val="00CB402C"/>
    <w:rsid w:val="00CB4617"/>
    <w:rsid w:val="00CB50D0"/>
    <w:rsid w:val="00CB5DAF"/>
    <w:rsid w:val="00CB601A"/>
    <w:rsid w:val="00CB60EC"/>
    <w:rsid w:val="00CB6360"/>
    <w:rsid w:val="00CB718A"/>
    <w:rsid w:val="00CB7A68"/>
    <w:rsid w:val="00CC22B2"/>
    <w:rsid w:val="00CC2527"/>
    <w:rsid w:val="00CC3DCA"/>
    <w:rsid w:val="00CC4130"/>
    <w:rsid w:val="00CC54AE"/>
    <w:rsid w:val="00CC709C"/>
    <w:rsid w:val="00CC786E"/>
    <w:rsid w:val="00CC7EB4"/>
    <w:rsid w:val="00CD0309"/>
    <w:rsid w:val="00CD035C"/>
    <w:rsid w:val="00CD19E2"/>
    <w:rsid w:val="00CD1C2B"/>
    <w:rsid w:val="00CD4587"/>
    <w:rsid w:val="00CD7358"/>
    <w:rsid w:val="00CD7F26"/>
    <w:rsid w:val="00CE0E13"/>
    <w:rsid w:val="00CE1E73"/>
    <w:rsid w:val="00CE2129"/>
    <w:rsid w:val="00CE40C3"/>
    <w:rsid w:val="00CE501D"/>
    <w:rsid w:val="00CE502F"/>
    <w:rsid w:val="00CE5342"/>
    <w:rsid w:val="00CE5394"/>
    <w:rsid w:val="00CE6804"/>
    <w:rsid w:val="00CE6FA3"/>
    <w:rsid w:val="00CE7A90"/>
    <w:rsid w:val="00CF0F72"/>
    <w:rsid w:val="00CF1E59"/>
    <w:rsid w:val="00CF25EB"/>
    <w:rsid w:val="00CF654C"/>
    <w:rsid w:val="00CF6700"/>
    <w:rsid w:val="00D027D1"/>
    <w:rsid w:val="00D02CFF"/>
    <w:rsid w:val="00D03FD9"/>
    <w:rsid w:val="00D04F5A"/>
    <w:rsid w:val="00D068EE"/>
    <w:rsid w:val="00D109E1"/>
    <w:rsid w:val="00D10DD9"/>
    <w:rsid w:val="00D143D3"/>
    <w:rsid w:val="00D1468A"/>
    <w:rsid w:val="00D14C9B"/>
    <w:rsid w:val="00D15CA0"/>
    <w:rsid w:val="00D16253"/>
    <w:rsid w:val="00D16936"/>
    <w:rsid w:val="00D218AB"/>
    <w:rsid w:val="00D233AA"/>
    <w:rsid w:val="00D23BDD"/>
    <w:rsid w:val="00D244F2"/>
    <w:rsid w:val="00D24A9E"/>
    <w:rsid w:val="00D26F1F"/>
    <w:rsid w:val="00D30153"/>
    <w:rsid w:val="00D31D65"/>
    <w:rsid w:val="00D32825"/>
    <w:rsid w:val="00D33065"/>
    <w:rsid w:val="00D33755"/>
    <w:rsid w:val="00D35739"/>
    <w:rsid w:val="00D36720"/>
    <w:rsid w:val="00D3694D"/>
    <w:rsid w:val="00D373A8"/>
    <w:rsid w:val="00D37CB4"/>
    <w:rsid w:val="00D40EC7"/>
    <w:rsid w:val="00D4133B"/>
    <w:rsid w:val="00D41352"/>
    <w:rsid w:val="00D41901"/>
    <w:rsid w:val="00D43685"/>
    <w:rsid w:val="00D43A2A"/>
    <w:rsid w:val="00D43ACA"/>
    <w:rsid w:val="00D44BB5"/>
    <w:rsid w:val="00D47058"/>
    <w:rsid w:val="00D47820"/>
    <w:rsid w:val="00D53626"/>
    <w:rsid w:val="00D5372C"/>
    <w:rsid w:val="00D54611"/>
    <w:rsid w:val="00D55274"/>
    <w:rsid w:val="00D57148"/>
    <w:rsid w:val="00D62DEE"/>
    <w:rsid w:val="00D64147"/>
    <w:rsid w:val="00D65C76"/>
    <w:rsid w:val="00D6724C"/>
    <w:rsid w:val="00D67725"/>
    <w:rsid w:val="00D71423"/>
    <w:rsid w:val="00D73E45"/>
    <w:rsid w:val="00D75909"/>
    <w:rsid w:val="00D75B72"/>
    <w:rsid w:val="00D76CCB"/>
    <w:rsid w:val="00D80379"/>
    <w:rsid w:val="00D804F2"/>
    <w:rsid w:val="00D82640"/>
    <w:rsid w:val="00D82A28"/>
    <w:rsid w:val="00D842FE"/>
    <w:rsid w:val="00D850E9"/>
    <w:rsid w:val="00D85B9C"/>
    <w:rsid w:val="00D85DA3"/>
    <w:rsid w:val="00D869CA"/>
    <w:rsid w:val="00D91668"/>
    <w:rsid w:val="00D91F4B"/>
    <w:rsid w:val="00D92CFD"/>
    <w:rsid w:val="00D93B14"/>
    <w:rsid w:val="00D944F6"/>
    <w:rsid w:val="00D95622"/>
    <w:rsid w:val="00D96BDF"/>
    <w:rsid w:val="00D97733"/>
    <w:rsid w:val="00DA0666"/>
    <w:rsid w:val="00DA136F"/>
    <w:rsid w:val="00DA390E"/>
    <w:rsid w:val="00DA541F"/>
    <w:rsid w:val="00DA58B0"/>
    <w:rsid w:val="00DB04DA"/>
    <w:rsid w:val="00DB0A91"/>
    <w:rsid w:val="00DB0E74"/>
    <w:rsid w:val="00DB127B"/>
    <w:rsid w:val="00DB1ECE"/>
    <w:rsid w:val="00DB2D15"/>
    <w:rsid w:val="00DB308B"/>
    <w:rsid w:val="00DB36B1"/>
    <w:rsid w:val="00DB3871"/>
    <w:rsid w:val="00DB4274"/>
    <w:rsid w:val="00DB480D"/>
    <w:rsid w:val="00DB52EA"/>
    <w:rsid w:val="00DC0043"/>
    <w:rsid w:val="00DC0150"/>
    <w:rsid w:val="00DC135A"/>
    <w:rsid w:val="00DC1FBF"/>
    <w:rsid w:val="00DC27FD"/>
    <w:rsid w:val="00DC2D5F"/>
    <w:rsid w:val="00DC33A6"/>
    <w:rsid w:val="00DC78D0"/>
    <w:rsid w:val="00DD11F0"/>
    <w:rsid w:val="00DD1D5F"/>
    <w:rsid w:val="00DD29D5"/>
    <w:rsid w:val="00DD3437"/>
    <w:rsid w:val="00DD44F8"/>
    <w:rsid w:val="00DD73BB"/>
    <w:rsid w:val="00DD785B"/>
    <w:rsid w:val="00DE3AA6"/>
    <w:rsid w:val="00DE3E1D"/>
    <w:rsid w:val="00DE434F"/>
    <w:rsid w:val="00DE51AF"/>
    <w:rsid w:val="00DE5FA1"/>
    <w:rsid w:val="00DE7CC8"/>
    <w:rsid w:val="00DF1857"/>
    <w:rsid w:val="00DF3B02"/>
    <w:rsid w:val="00DF591C"/>
    <w:rsid w:val="00DF65D9"/>
    <w:rsid w:val="00DF7FCA"/>
    <w:rsid w:val="00E001E2"/>
    <w:rsid w:val="00E021AC"/>
    <w:rsid w:val="00E03305"/>
    <w:rsid w:val="00E0336B"/>
    <w:rsid w:val="00E048CD"/>
    <w:rsid w:val="00E04D71"/>
    <w:rsid w:val="00E05134"/>
    <w:rsid w:val="00E06D77"/>
    <w:rsid w:val="00E078BD"/>
    <w:rsid w:val="00E1165D"/>
    <w:rsid w:val="00E146DC"/>
    <w:rsid w:val="00E172D6"/>
    <w:rsid w:val="00E1737A"/>
    <w:rsid w:val="00E1786A"/>
    <w:rsid w:val="00E1798F"/>
    <w:rsid w:val="00E216D1"/>
    <w:rsid w:val="00E21C84"/>
    <w:rsid w:val="00E21CFD"/>
    <w:rsid w:val="00E21F73"/>
    <w:rsid w:val="00E225BE"/>
    <w:rsid w:val="00E22C26"/>
    <w:rsid w:val="00E22EDF"/>
    <w:rsid w:val="00E23830"/>
    <w:rsid w:val="00E23844"/>
    <w:rsid w:val="00E25812"/>
    <w:rsid w:val="00E25B72"/>
    <w:rsid w:val="00E26D55"/>
    <w:rsid w:val="00E27788"/>
    <w:rsid w:val="00E318F4"/>
    <w:rsid w:val="00E3234B"/>
    <w:rsid w:val="00E344DA"/>
    <w:rsid w:val="00E349B4"/>
    <w:rsid w:val="00E35C43"/>
    <w:rsid w:val="00E35DCC"/>
    <w:rsid w:val="00E401ED"/>
    <w:rsid w:val="00E40719"/>
    <w:rsid w:val="00E42668"/>
    <w:rsid w:val="00E4325F"/>
    <w:rsid w:val="00E453CA"/>
    <w:rsid w:val="00E45681"/>
    <w:rsid w:val="00E46DDE"/>
    <w:rsid w:val="00E474D2"/>
    <w:rsid w:val="00E505DE"/>
    <w:rsid w:val="00E50AB5"/>
    <w:rsid w:val="00E51B7F"/>
    <w:rsid w:val="00E51F1C"/>
    <w:rsid w:val="00E5375C"/>
    <w:rsid w:val="00E53E99"/>
    <w:rsid w:val="00E5413A"/>
    <w:rsid w:val="00E542B0"/>
    <w:rsid w:val="00E55867"/>
    <w:rsid w:val="00E5713E"/>
    <w:rsid w:val="00E571EA"/>
    <w:rsid w:val="00E603E2"/>
    <w:rsid w:val="00E6047D"/>
    <w:rsid w:val="00E611C1"/>
    <w:rsid w:val="00E6158E"/>
    <w:rsid w:val="00E6558B"/>
    <w:rsid w:val="00E729D3"/>
    <w:rsid w:val="00E736A1"/>
    <w:rsid w:val="00E74C12"/>
    <w:rsid w:val="00E753CC"/>
    <w:rsid w:val="00E75CEA"/>
    <w:rsid w:val="00E763B8"/>
    <w:rsid w:val="00E7695E"/>
    <w:rsid w:val="00E76A55"/>
    <w:rsid w:val="00E76AAB"/>
    <w:rsid w:val="00E771FA"/>
    <w:rsid w:val="00E805E6"/>
    <w:rsid w:val="00E816FE"/>
    <w:rsid w:val="00E81F53"/>
    <w:rsid w:val="00E81F56"/>
    <w:rsid w:val="00E8226C"/>
    <w:rsid w:val="00E828E3"/>
    <w:rsid w:val="00E83035"/>
    <w:rsid w:val="00E83388"/>
    <w:rsid w:val="00E836D2"/>
    <w:rsid w:val="00E838DC"/>
    <w:rsid w:val="00E8392C"/>
    <w:rsid w:val="00E83D9D"/>
    <w:rsid w:val="00E84498"/>
    <w:rsid w:val="00E845D0"/>
    <w:rsid w:val="00E84F65"/>
    <w:rsid w:val="00E84FCE"/>
    <w:rsid w:val="00E863EE"/>
    <w:rsid w:val="00E870E9"/>
    <w:rsid w:val="00E8788C"/>
    <w:rsid w:val="00E87A30"/>
    <w:rsid w:val="00E87EA0"/>
    <w:rsid w:val="00E9187D"/>
    <w:rsid w:val="00E93226"/>
    <w:rsid w:val="00E932DA"/>
    <w:rsid w:val="00E940AD"/>
    <w:rsid w:val="00E942F3"/>
    <w:rsid w:val="00E94AA8"/>
    <w:rsid w:val="00E95A37"/>
    <w:rsid w:val="00E96252"/>
    <w:rsid w:val="00E9678B"/>
    <w:rsid w:val="00E96A8C"/>
    <w:rsid w:val="00E97164"/>
    <w:rsid w:val="00E974DE"/>
    <w:rsid w:val="00EA00EF"/>
    <w:rsid w:val="00EA2595"/>
    <w:rsid w:val="00EA507D"/>
    <w:rsid w:val="00EA7F9A"/>
    <w:rsid w:val="00EB0052"/>
    <w:rsid w:val="00EB02B2"/>
    <w:rsid w:val="00EB0880"/>
    <w:rsid w:val="00EB17EC"/>
    <w:rsid w:val="00EB3404"/>
    <w:rsid w:val="00EB3BE6"/>
    <w:rsid w:val="00EB3E51"/>
    <w:rsid w:val="00EB3F5A"/>
    <w:rsid w:val="00EB422F"/>
    <w:rsid w:val="00EB680B"/>
    <w:rsid w:val="00EB6C41"/>
    <w:rsid w:val="00EB7718"/>
    <w:rsid w:val="00EB77C9"/>
    <w:rsid w:val="00EC1978"/>
    <w:rsid w:val="00EC1A85"/>
    <w:rsid w:val="00EC3393"/>
    <w:rsid w:val="00EC4094"/>
    <w:rsid w:val="00EC4097"/>
    <w:rsid w:val="00EC574A"/>
    <w:rsid w:val="00EC73A7"/>
    <w:rsid w:val="00EC765C"/>
    <w:rsid w:val="00EC7B24"/>
    <w:rsid w:val="00EC7F83"/>
    <w:rsid w:val="00ED009E"/>
    <w:rsid w:val="00ED1724"/>
    <w:rsid w:val="00ED1B00"/>
    <w:rsid w:val="00ED1C4A"/>
    <w:rsid w:val="00ED2F67"/>
    <w:rsid w:val="00ED3535"/>
    <w:rsid w:val="00ED5203"/>
    <w:rsid w:val="00ED6E6A"/>
    <w:rsid w:val="00EE1507"/>
    <w:rsid w:val="00EE31D7"/>
    <w:rsid w:val="00EE3580"/>
    <w:rsid w:val="00EE3CEE"/>
    <w:rsid w:val="00EE5B67"/>
    <w:rsid w:val="00EE7EDC"/>
    <w:rsid w:val="00EF25AC"/>
    <w:rsid w:val="00EF48C2"/>
    <w:rsid w:val="00EF571A"/>
    <w:rsid w:val="00F0136B"/>
    <w:rsid w:val="00F02FB6"/>
    <w:rsid w:val="00F0356F"/>
    <w:rsid w:val="00F04607"/>
    <w:rsid w:val="00F05E99"/>
    <w:rsid w:val="00F0769E"/>
    <w:rsid w:val="00F07B7B"/>
    <w:rsid w:val="00F117F9"/>
    <w:rsid w:val="00F11A79"/>
    <w:rsid w:val="00F11D7A"/>
    <w:rsid w:val="00F13679"/>
    <w:rsid w:val="00F1455E"/>
    <w:rsid w:val="00F164D3"/>
    <w:rsid w:val="00F1713C"/>
    <w:rsid w:val="00F20F9A"/>
    <w:rsid w:val="00F21901"/>
    <w:rsid w:val="00F22739"/>
    <w:rsid w:val="00F23658"/>
    <w:rsid w:val="00F23D81"/>
    <w:rsid w:val="00F25011"/>
    <w:rsid w:val="00F25B8B"/>
    <w:rsid w:val="00F269F7"/>
    <w:rsid w:val="00F30A03"/>
    <w:rsid w:val="00F31414"/>
    <w:rsid w:val="00F31A77"/>
    <w:rsid w:val="00F325D9"/>
    <w:rsid w:val="00F37FF5"/>
    <w:rsid w:val="00F413E9"/>
    <w:rsid w:val="00F41441"/>
    <w:rsid w:val="00F4311A"/>
    <w:rsid w:val="00F4429D"/>
    <w:rsid w:val="00F4581D"/>
    <w:rsid w:val="00F46154"/>
    <w:rsid w:val="00F47B5E"/>
    <w:rsid w:val="00F50848"/>
    <w:rsid w:val="00F52960"/>
    <w:rsid w:val="00F53056"/>
    <w:rsid w:val="00F55A86"/>
    <w:rsid w:val="00F55F36"/>
    <w:rsid w:val="00F568BE"/>
    <w:rsid w:val="00F63FAD"/>
    <w:rsid w:val="00F6581C"/>
    <w:rsid w:val="00F65D7E"/>
    <w:rsid w:val="00F65FEF"/>
    <w:rsid w:val="00F67715"/>
    <w:rsid w:val="00F679E5"/>
    <w:rsid w:val="00F70DF8"/>
    <w:rsid w:val="00F71133"/>
    <w:rsid w:val="00F72CAC"/>
    <w:rsid w:val="00F739E7"/>
    <w:rsid w:val="00F73E57"/>
    <w:rsid w:val="00F743A9"/>
    <w:rsid w:val="00F750F3"/>
    <w:rsid w:val="00F77527"/>
    <w:rsid w:val="00F77D7D"/>
    <w:rsid w:val="00F82BF9"/>
    <w:rsid w:val="00F830E2"/>
    <w:rsid w:val="00F837A1"/>
    <w:rsid w:val="00F840B5"/>
    <w:rsid w:val="00F84660"/>
    <w:rsid w:val="00F86747"/>
    <w:rsid w:val="00F86876"/>
    <w:rsid w:val="00F870CB"/>
    <w:rsid w:val="00F87973"/>
    <w:rsid w:val="00F87C4D"/>
    <w:rsid w:val="00F90342"/>
    <w:rsid w:val="00F90DB2"/>
    <w:rsid w:val="00F91C5C"/>
    <w:rsid w:val="00F979D7"/>
    <w:rsid w:val="00FA01BB"/>
    <w:rsid w:val="00FA2185"/>
    <w:rsid w:val="00FA2793"/>
    <w:rsid w:val="00FA2D10"/>
    <w:rsid w:val="00FA36A9"/>
    <w:rsid w:val="00FA41DA"/>
    <w:rsid w:val="00FA43F1"/>
    <w:rsid w:val="00FA6183"/>
    <w:rsid w:val="00FA685D"/>
    <w:rsid w:val="00FA6C0B"/>
    <w:rsid w:val="00FA7500"/>
    <w:rsid w:val="00FA7BAD"/>
    <w:rsid w:val="00FA7EDA"/>
    <w:rsid w:val="00FB0381"/>
    <w:rsid w:val="00FB0D5E"/>
    <w:rsid w:val="00FB1D6D"/>
    <w:rsid w:val="00FB2164"/>
    <w:rsid w:val="00FB3E62"/>
    <w:rsid w:val="00FB5092"/>
    <w:rsid w:val="00FB6AFC"/>
    <w:rsid w:val="00FB6B71"/>
    <w:rsid w:val="00FB7002"/>
    <w:rsid w:val="00FC27CB"/>
    <w:rsid w:val="00FC397F"/>
    <w:rsid w:val="00FC67A0"/>
    <w:rsid w:val="00FC6876"/>
    <w:rsid w:val="00FC76BD"/>
    <w:rsid w:val="00FC7969"/>
    <w:rsid w:val="00FD0545"/>
    <w:rsid w:val="00FD0A3B"/>
    <w:rsid w:val="00FD1D4E"/>
    <w:rsid w:val="00FD3C6D"/>
    <w:rsid w:val="00FD41E7"/>
    <w:rsid w:val="00FD6B08"/>
    <w:rsid w:val="00FD74C7"/>
    <w:rsid w:val="00FD79EF"/>
    <w:rsid w:val="00FE0586"/>
    <w:rsid w:val="00FE125C"/>
    <w:rsid w:val="00FE1C26"/>
    <w:rsid w:val="00FE26A9"/>
    <w:rsid w:val="00FE57BE"/>
    <w:rsid w:val="00FE661A"/>
    <w:rsid w:val="00FE68DF"/>
    <w:rsid w:val="00FE73DB"/>
    <w:rsid w:val="00FE7972"/>
    <w:rsid w:val="00FE7F57"/>
    <w:rsid w:val="00FF051C"/>
    <w:rsid w:val="00FF06E8"/>
    <w:rsid w:val="00FF26DA"/>
    <w:rsid w:val="00FF2FA8"/>
    <w:rsid w:val="00FF3352"/>
    <w:rsid w:val="00FF3438"/>
    <w:rsid w:val="00FF362B"/>
    <w:rsid w:val="00FF4220"/>
    <w:rsid w:val="00FF4431"/>
    <w:rsid w:val="00FF74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5DD768"/>
  <w15:chartTrackingRefBased/>
  <w15:docId w15:val="{F1F57319-91BF-4798-A035-44EF246A3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087"/>
    <w:pPr>
      <w:widowControl w:val="0"/>
      <w:spacing w:after="0" w:line="280" w:lineRule="exact"/>
      <w:ind w:right="-28" w:firstLine="278"/>
      <w:jc w:val="both"/>
    </w:pPr>
    <w:rPr>
      <w:rFonts w:ascii="Times New Roman" w:hAnsi="Times New Roman"/>
      <w:sz w:val="24"/>
    </w:rPr>
  </w:style>
  <w:style w:type="paragraph" w:styleId="Heading1">
    <w:name w:val="heading 1"/>
    <w:basedOn w:val="Normal"/>
    <w:next w:val="Normal"/>
    <w:link w:val="Heading1Char"/>
    <w:uiPriority w:val="9"/>
    <w:qFormat/>
    <w:rsid w:val="003E6087"/>
    <w:pPr>
      <w:keepNext/>
      <w:ind w:firstLine="0"/>
      <w:outlineLvl w:val="0"/>
    </w:pPr>
    <w:rPr>
      <w:rFonts w:eastAsiaTheme="majorEastAsia" w:cstheme="majorBidi"/>
      <w:b/>
      <w:color w:val="000000" w:themeColor="text1"/>
      <w:sz w:val="28"/>
      <w:szCs w:val="32"/>
    </w:rPr>
  </w:style>
  <w:style w:type="paragraph" w:styleId="Heading2">
    <w:name w:val="heading 2"/>
    <w:basedOn w:val="Normal"/>
    <w:next w:val="Normal"/>
    <w:link w:val="Heading2Char"/>
    <w:uiPriority w:val="9"/>
    <w:unhideWhenUsed/>
    <w:qFormat/>
    <w:rsid w:val="003E6087"/>
    <w:pPr>
      <w:keepNext/>
      <w:ind w:firstLine="0"/>
      <w:outlineLvl w:val="1"/>
    </w:pPr>
    <w:rPr>
      <w:rFonts w:eastAsiaTheme="majorEastAsia" w:cstheme="majorBidi"/>
      <w:b/>
      <w:color w:val="000000" w:themeColor="text1"/>
      <w:szCs w:val="26"/>
    </w:rPr>
  </w:style>
  <w:style w:type="paragraph" w:styleId="Heading3">
    <w:name w:val="heading 3"/>
    <w:basedOn w:val="Normal"/>
    <w:next w:val="Normal"/>
    <w:link w:val="Heading3Char"/>
    <w:uiPriority w:val="9"/>
    <w:unhideWhenUsed/>
    <w:qFormat/>
    <w:rsid w:val="003E6087"/>
    <w:pPr>
      <w:keepNext/>
      <w:keepLines/>
      <w:spacing w:before="4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6087"/>
    <w:rPr>
      <w:rFonts w:ascii="Times New Roman" w:eastAsiaTheme="majorEastAsia" w:hAnsi="Times New Roman" w:cstheme="majorBidi"/>
      <w:b/>
      <w:color w:val="000000" w:themeColor="text1"/>
      <w:sz w:val="28"/>
      <w:szCs w:val="32"/>
    </w:rPr>
  </w:style>
  <w:style w:type="character" w:customStyle="1" w:styleId="Heading2Char">
    <w:name w:val="Heading 2 Char"/>
    <w:basedOn w:val="DefaultParagraphFont"/>
    <w:link w:val="Heading2"/>
    <w:uiPriority w:val="9"/>
    <w:rsid w:val="003E6087"/>
    <w:rPr>
      <w:rFonts w:ascii="Times New Roman" w:eastAsiaTheme="majorEastAsia" w:hAnsi="Times New Roman" w:cstheme="majorBidi"/>
      <w:b/>
      <w:color w:val="000000" w:themeColor="text1"/>
      <w:sz w:val="24"/>
      <w:szCs w:val="26"/>
    </w:rPr>
  </w:style>
  <w:style w:type="character" w:customStyle="1" w:styleId="Heading3Char">
    <w:name w:val="Heading 3 Char"/>
    <w:basedOn w:val="DefaultParagraphFont"/>
    <w:link w:val="Heading3"/>
    <w:uiPriority w:val="9"/>
    <w:rsid w:val="003E6087"/>
    <w:rPr>
      <w:rFonts w:asciiTheme="majorHAnsi" w:eastAsiaTheme="majorEastAsia" w:hAnsiTheme="majorHAnsi" w:cstheme="majorBidi"/>
      <w:color w:val="1F4D78" w:themeColor="accent1" w:themeShade="7F"/>
      <w:sz w:val="24"/>
      <w:szCs w:val="24"/>
    </w:rPr>
  </w:style>
  <w:style w:type="paragraph" w:styleId="Title">
    <w:name w:val="Title"/>
    <w:basedOn w:val="Normal"/>
    <w:next w:val="Normal"/>
    <w:link w:val="TitleChar"/>
    <w:uiPriority w:val="10"/>
    <w:qFormat/>
    <w:rsid w:val="003E6087"/>
    <w:pPr>
      <w:spacing w:before="120" w:after="120" w:line="400" w:lineRule="exact"/>
      <w:ind w:firstLine="0"/>
      <w:contextualSpacing/>
      <w:jc w:val="center"/>
      <w:outlineLvl w:val="0"/>
    </w:pPr>
    <w:rPr>
      <w:rFonts w:eastAsiaTheme="majorEastAsia" w:cstheme="majorBidi"/>
      <w:b/>
      <w:spacing w:val="-10"/>
      <w:kern w:val="28"/>
      <w:sz w:val="32"/>
      <w:szCs w:val="56"/>
    </w:rPr>
  </w:style>
  <w:style w:type="character" w:customStyle="1" w:styleId="TitleChar">
    <w:name w:val="Title Char"/>
    <w:basedOn w:val="DefaultParagraphFont"/>
    <w:link w:val="Title"/>
    <w:uiPriority w:val="10"/>
    <w:rsid w:val="003E6087"/>
    <w:rPr>
      <w:rFonts w:ascii="Times New Roman" w:eastAsiaTheme="majorEastAsia" w:hAnsi="Times New Roman" w:cstheme="majorBidi"/>
      <w:b/>
      <w:spacing w:val="-10"/>
      <w:kern w:val="28"/>
      <w:sz w:val="32"/>
      <w:szCs w:val="56"/>
    </w:rPr>
  </w:style>
  <w:style w:type="paragraph" w:styleId="NoSpacing">
    <w:name w:val="No Spacing"/>
    <w:uiPriority w:val="1"/>
    <w:qFormat/>
    <w:rsid w:val="003E6087"/>
    <w:pPr>
      <w:spacing w:after="0" w:line="240" w:lineRule="auto"/>
    </w:pPr>
  </w:style>
  <w:style w:type="paragraph" w:customStyle="1" w:styleId="Figcaption">
    <w:name w:val="Fig. caption"/>
    <w:basedOn w:val="PlainText"/>
    <w:link w:val="FigcaptionChar"/>
    <w:qFormat/>
    <w:rsid w:val="003E6087"/>
    <w:pPr>
      <w:spacing w:line="280" w:lineRule="exact"/>
      <w:ind w:right="0" w:firstLine="0"/>
    </w:pPr>
    <w:rPr>
      <w:rFonts w:ascii="Times New Roman" w:eastAsiaTheme="majorEastAsia" w:hAnsi="Times New Roman" w:cstheme="majorBidi"/>
      <w:b/>
      <w:color w:val="000000" w:themeColor="text1"/>
      <w:sz w:val="24"/>
    </w:rPr>
  </w:style>
  <w:style w:type="paragraph" w:customStyle="1" w:styleId="Figure">
    <w:name w:val="Figure"/>
    <w:basedOn w:val="Figcaption"/>
    <w:link w:val="FigureChar"/>
    <w:qFormat/>
    <w:rsid w:val="003E6087"/>
    <w:pPr>
      <w:spacing w:before="120" w:after="120"/>
      <w:jc w:val="center"/>
    </w:pPr>
  </w:style>
  <w:style w:type="character" w:customStyle="1" w:styleId="FigcaptionChar">
    <w:name w:val="Fig. caption Char"/>
    <w:basedOn w:val="Heading3Char"/>
    <w:link w:val="Figcaption"/>
    <w:rsid w:val="003E6087"/>
    <w:rPr>
      <w:rFonts w:ascii="Times New Roman" w:eastAsiaTheme="majorEastAsia" w:hAnsi="Times New Roman" w:cstheme="majorBidi"/>
      <w:b/>
      <w:color w:val="000000" w:themeColor="text1"/>
      <w:sz w:val="24"/>
      <w:szCs w:val="21"/>
    </w:rPr>
  </w:style>
  <w:style w:type="paragraph" w:styleId="PlainText">
    <w:name w:val="Plain Text"/>
    <w:basedOn w:val="Normal"/>
    <w:link w:val="PlainTextChar"/>
    <w:uiPriority w:val="99"/>
    <w:semiHidden/>
    <w:unhideWhenUsed/>
    <w:rsid w:val="003E6087"/>
    <w:pPr>
      <w:spacing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3E6087"/>
    <w:rPr>
      <w:rFonts w:ascii="Consolas" w:hAnsi="Consolas"/>
      <w:sz w:val="21"/>
      <w:szCs w:val="21"/>
    </w:rPr>
  </w:style>
  <w:style w:type="paragraph" w:customStyle="1" w:styleId="Formula">
    <w:name w:val="Formula"/>
    <w:basedOn w:val="Figcaption"/>
    <w:link w:val="FormulaChar"/>
    <w:qFormat/>
    <w:rsid w:val="003E6087"/>
    <w:pPr>
      <w:keepLines/>
      <w:spacing w:before="80" w:after="80" w:line="240" w:lineRule="atLeast"/>
      <w:ind w:left="851"/>
    </w:pPr>
    <w:rPr>
      <w:b w:val="0"/>
    </w:rPr>
  </w:style>
  <w:style w:type="character" w:customStyle="1" w:styleId="FigureChar">
    <w:name w:val="Figure Char"/>
    <w:basedOn w:val="FigcaptionChar"/>
    <w:link w:val="Figure"/>
    <w:rsid w:val="003E6087"/>
    <w:rPr>
      <w:rFonts w:ascii="Times New Roman" w:eastAsiaTheme="majorEastAsia" w:hAnsi="Times New Roman" w:cstheme="majorBidi"/>
      <w:b/>
      <w:color w:val="000000" w:themeColor="text1"/>
      <w:sz w:val="24"/>
      <w:szCs w:val="21"/>
    </w:rPr>
  </w:style>
  <w:style w:type="character" w:customStyle="1" w:styleId="FormulaChar">
    <w:name w:val="Formula Char"/>
    <w:basedOn w:val="FigcaptionChar"/>
    <w:link w:val="Formula"/>
    <w:rsid w:val="003E6087"/>
    <w:rPr>
      <w:rFonts w:ascii="Times New Roman" w:eastAsiaTheme="majorEastAsia" w:hAnsi="Times New Roman" w:cstheme="majorBidi"/>
      <w:b w:val="0"/>
      <w:color w:val="000000" w:themeColor="text1"/>
      <w:sz w:val="24"/>
      <w:szCs w:val="21"/>
    </w:rPr>
  </w:style>
  <w:style w:type="table" w:styleId="TableGrid">
    <w:name w:val="Table Grid"/>
    <w:basedOn w:val="TableNormal"/>
    <w:uiPriority w:val="39"/>
    <w:rsid w:val="003E60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E6087"/>
    <w:pPr>
      <w:tabs>
        <w:tab w:val="center" w:pos="4536"/>
        <w:tab w:val="right" w:pos="9072"/>
      </w:tabs>
      <w:spacing w:line="240" w:lineRule="auto"/>
    </w:pPr>
  </w:style>
  <w:style w:type="character" w:customStyle="1" w:styleId="HeaderChar">
    <w:name w:val="Header Char"/>
    <w:basedOn w:val="DefaultParagraphFont"/>
    <w:link w:val="Header"/>
    <w:uiPriority w:val="99"/>
    <w:rsid w:val="003E6087"/>
    <w:rPr>
      <w:rFonts w:ascii="Times New Roman" w:hAnsi="Times New Roman"/>
      <w:sz w:val="24"/>
    </w:rPr>
  </w:style>
  <w:style w:type="paragraph" w:styleId="Footer">
    <w:name w:val="footer"/>
    <w:basedOn w:val="Normal"/>
    <w:link w:val="FooterChar"/>
    <w:uiPriority w:val="99"/>
    <w:unhideWhenUsed/>
    <w:rsid w:val="003E6087"/>
    <w:pPr>
      <w:tabs>
        <w:tab w:val="center" w:pos="4536"/>
        <w:tab w:val="right" w:pos="9072"/>
      </w:tabs>
      <w:spacing w:line="240" w:lineRule="auto"/>
    </w:pPr>
  </w:style>
  <w:style w:type="character" w:customStyle="1" w:styleId="FooterChar">
    <w:name w:val="Footer Char"/>
    <w:basedOn w:val="DefaultParagraphFont"/>
    <w:link w:val="Footer"/>
    <w:uiPriority w:val="99"/>
    <w:rsid w:val="003E6087"/>
    <w:rPr>
      <w:rFonts w:ascii="Times New Roman" w:hAnsi="Times New Roman"/>
      <w:sz w:val="24"/>
    </w:rPr>
  </w:style>
  <w:style w:type="character" w:styleId="PlaceholderText">
    <w:name w:val="Placeholder Text"/>
    <w:basedOn w:val="DefaultParagraphFont"/>
    <w:uiPriority w:val="99"/>
    <w:semiHidden/>
    <w:rsid w:val="003E6087"/>
    <w:rPr>
      <w:color w:val="808080"/>
    </w:rPr>
  </w:style>
  <w:style w:type="character" w:styleId="CommentReference">
    <w:name w:val="annotation reference"/>
    <w:basedOn w:val="DefaultParagraphFont"/>
    <w:uiPriority w:val="99"/>
    <w:semiHidden/>
    <w:unhideWhenUsed/>
    <w:rsid w:val="003E6087"/>
    <w:rPr>
      <w:sz w:val="16"/>
      <w:szCs w:val="16"/>
    </w:rPr>
  </w:style>
  <w:style w:type="paragraph" w:styleId="CommentText">
    <w:name w:val="annotation text"/>
    <w:basedOn w:val="Normal"/>
    <w:link w:val="CommentTextChar"/>
    <w:uiPriority w:val="99"/>
    <w:semiHidden/>
    <w:unhideWhenUsed/>
    <w:rsid w:val="003E6087"/>
    <w:pPr>
      <w:spacing w:line="240" w:lineRule="auto"/>
    </w:pPr>
    <w:rPr>
      <w:sz w:val="20"/>
      <w:szCs w:val="20"/>
    </w:rPr>
  </w:style>
  <w:style w:type="character" w:customStyle="1" w:styleId="CommentTextChar">
    <w:name w:val="Comment Text Char"/>
    <w:basedOn w:val="DefaultParagraphFont"/>
    <w:link w:val="CommentText"/>
    <w:uiPriority w:val="99"/>
    <w:semiHidden/>
    <w:rsid w:val="003E6087"/>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3E6087"/>
    <w:rPr>
      <w:b/>
      <w:bCs/>
    </w:rPr>
  </w:style>
  <w:style w:type="character" w:customStyle="1" w:styleId="CommentSubjectChar">
    <w:name w:val="Comment Subject Char"/>
    <w:basedOn w:val="CommentTextChar"/>
    <w:link w:val="CommentSubject"/>
    <w:uiPriority w:val="99"/>
    <w:semiHidden/>
    <w:rsid w:val="003E6087"/>
    <w:rPr>
      <w:rFonts w:ascii="Times New Roman" w:hAnsi="Times New Roman"/>
      <w:b/>
      <w:bCs/>
      <w:sz w:val="20"/>
      <w:szCs w:val="20"/>
    </w:rPr>
  </w:style>
  <w:style w:type="paragraph" w:styleId="BalloonText">
    <w:name w:val="Balloon Text"/>
    <w:basedOn w:val="Normal"/>
    <w:link w:val="BalloonTextChar"/>
    <w:uiPriority w:val="99"/>
    <w:semiHidden/>
    <w:unhideWhenUsed/>
    <w:rsid w:val="003E60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6087"/>
    <w:rPr>
      <w:rFonts w:ascii="Segoe UI" w:hAnsi="Segoe UI" w:cs="Segoe UI"/>
      <w:sz w:val="18"/>
      <w:szCs w:val="18"/>
    </w:rPr>
  </w:style>
  <w:style w:type="character" w:styleId="Hyperlink">
    <w:name w:val="Hyperlink"/>
    <w:basedOn w:val="DefaultParagraphFont"/>
    <w:uiPriority w:val="99"/>
    <w:unhideWhenUsed/>
    <w:rsid w:val="003E6087"/>
    <w:rPr>
      <w:color w:val="0563C1" w:themeColor="hyperlink"/>
      <w:u w:val="single"/>
    </w:rPr>
  </w:style>
  <w:style w:type="paragraph" w:customStyle="1" w:styleId="EndNoteBibliographyTitle">
    <w:name w:val="EndNote Bibliography Title"/>
    <w:basedOn w:val="Normal"/>
    <w:link w:val="EndNoteBibliographyTitleChar"/>
    <w:rsid w:val="003E6087"/>
    <w:pPr>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3E6087"/>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3E6087"/>
    <w:pPr>
      <w:spacing w:line="240" w:lineRule="exact"/>
    </w:pPr>
    <w:rPr>
      <w:rFonts w:cs="Times New Roman"/>
      <w:noProof/>
      <w:lang w:val="en-US"/>
    </w:rPr>
  </w:style>
  <w:style w:type="character" w:customStyle="1" w:styleId="EndNoteBibliographyChar">
    <w:name w:val="EndNote Bibliography Char"/>
    <w:basedOn w:val="DefaultParagraphFont"/>
    <w:link w:val="EndNoteBibliography"/>
    <w:rsid w:val="003E6087"/>
    <w:rPr>
      <w:rFonts w:ascii="Times New Roman" w:hAnsi="Times New Roman" w:cs="Times New Roman"/>
      <w:noProof/>
      <w:sz w:val="24"/>
      <w:lang w:val="en-US"/>
    </w:rPr>
  </w:style>
  <w:style w:type="paragraph" w:styleId="ListParagraph">
    <w:name w:val="List Paragraph"/>
    <w:basedOn w:val="Normal"/>
    <w:uiPriority w:val="34"/>
    <w:qFormat/>
    <w:rsid w:val="003E6087"/>
    <w:pPr>
      <w:ind w:left="720"/>
      <w:contextualSpacing/>
    </w:pPr>
  </w:style>
  <w:style w:type="paragraph" w:customStyle="1" w:styleId="SMText">
    <w:name w:val="SM Text"/>
    <w:basedOn w:val="Normal"/>
    <w:qFormat/>
    <w:rsid w:val="003E6087"/>
    <w:pPr>
      <w:widowControl/>
      <w:spacing w:line="240" w:lineRule="auto"/>
      <w:ind w:right="0" w:firstLine="480"/>
      <w:jc w:val="left"/>
    </w:pPr>
    <w:rPr>
      <w:rFonts w:eastAsia="Times New Roman" w:cs="Times New Roman"/>
      <w:szCs w:val="20"/>
      <w:lang w:val="en-US"/>
    </w:rPr>
  </w:style>
  <w:style w:type="character" w:customStyle="1" w:styleId="bold">
    <w:name w:val="bold"/>
    <w:basedOn w:val="DefaultParagraphFont"/>
    <w:rsid w:val="003965AB"/>
  </w:style>
  <w:style w:type="character" w:customStyle="1" w:styleId="value">
    <w:name w:val="value"/>
    <w:basedOn w:val="DefaultParagraphFont"/>
    <w:rsid w:val="00C44E6D"/>
  </w:style>
  <w:style w:type="character" w:styleId="UnresolvedMention">
    <w:name w:val="Unresolved Mention"/>
    <w:basedOn w:val="DefaultParagraphFont"/>
    <w:uiPriority w:val="99"/>
    <w:semiHidden/>
    <w:unhideWhenUsed/>
    <w:rsid w:val="00052CE7"/>
    <w:rPr>
      <w:color w:val="605E5C"/>
      <w:shd w:val="clear" w:color="auto" w:fill="E1DFDD"/>
    </w:rPr>
  </w:style>
  <w:style w:type="table" w:customStyle="1" w:styleId="TableGrid1">
    <w:name w:val="Table Grid1"/>
    <w:basedOn w:val="TableNormal"/>
    <w:next w:val="TableGrid"/>
    <w:uiPriority w:val="39"/>
    <w:rsid w:val="000252DC"/>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DefaultParagraphFont"/>
    <w:rsid w:val="0043214D"/>
  </w:style>
  <w:style w:type="table" w:customStyle="1" w:styleId="TableGrid11">
    <w:name w:val="Table Grid11"/>
    <w:basedOn w:val="TableNormal"/>
    <w:uiPriority w:val="39"/>
    <w:rsid w:val="00B24084"/>
    <w:pPr>
      <w:spacing w:after="0" w:line="240" w:lineRule="auto"/>
    </w:pPr>
    <w:rPr>
      <w:rFonts w:ascii="Calibri" w:eastAsia="SimSu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570956">
      <w:bodyDiv w:val="1"/>
      <w:marLeft w:val="0"/>
      <w:marRight w:val="0"/>
      <w:marTop w:val="0"/>
      <w:marBottom w:val="0"/>
      <w:divBdr>
        <w:top w:val="none" w:sz="0" w:space="0" w:color="auto"/>
        <w:left w:val="none" w:sz="0" w:space="0" w:color="auto"/>
        <w:bottom w:val="none" w:sz="0" w:space="0" w:color="auto"/>
        <w:right w:val="none" w:sz="0" w:space="0" w:color="auto"/>
      </w:divBdr>
    </w:div>
    <w:div w:id="2010981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ravi.shankar@fz-juelich.de" TargetMode="External"/><Relationship Id="rId13" Type="http://schemas.openxmlformats.org/officeDocument/2006/relationships/image" Target="media/image3.emf"/><Relationship Id="rId18" Type="http://schemas.openxmlformats.org/officeDocument/2006/relationships/oleObject" Target="embeddings/oleObject5.bin"/><Relationship Id="rId3" Type="http://schemas.openxmlformats.org/officeDocument/2006/relationships/styles" Target="styles.xml"/><Relationship Id="rId21" Type="http://schemas.openxmlformats.org/officeDocument/2006/relationships/image" Target="media/image7.emf"/><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5.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6.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footer" Target="footer1.xml"/><Relationship Id="rId10" Type="http://schemas.openxmlformats.org/officeDocument/2006/relationships/oleObject" Target="embeddings/oleObject1.bin"/><Relationship Id="rId19" Type="http://schemas.openxmlformats.org/officeDocument/2006/relationships/image" Target="media/image6.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oleObject" Target="embeddings/oleObject7.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4F0A63-09E1-4617-BDEC-2F5930E00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3565</Words>
  <Characters>19720</Characters>
  <Application>Microsoft Office Word</Application>
  <DocSecurity>0</DocSecurity>
  <Lines>328</Lines>
  <Paragraphs>84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Forschungszentrum Jülich GmbH</Company>
  <LinksUpToDate>false</LinksUpToDate>
  <CharactersWithSpaces>23201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Ravi Shankar, Sandheep</dc:creator>
  <cp:keywords/>
  <dc:description/>
  <cp:lastModifiedBy>Ravi Shankar, Sandheep</cp:lastModifiedBy>
  <cp:revision>47</cp:revision>
  <cp:lastPrinted>2023-05-24T16:12:00Z</cp:lastPrinted>
  <dcterms:created xsi:type="dcterms:W3CDTF">2023-05-16T08:48:00Z</dcterms:created>
  <dcterms:modified xsi:type="dcterms:W3CDTF">2023-05-24T16:15:00Z</dcterms:modified>
</cp:coreProperties>
</file>