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media/image2.jpeg" ContentType="image/jpeg"/>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Onormal"/>
        <w:spacing w:before="57" w:after="0"/>
        <w:rPr>
          <w:b/>
          <w:b/>
        </w:rPr>
      </w:pPr>
      <w:r>
        <w:rPr>
          <w:rFonts w:eastAsia="Noto Serif CJK SC" w:cs="Lohit Devanagari" w:ascii="Times New Roman" w:hAnsi="Times New Roman"/>
          <w:b/>
          <w:color w:val="auto"/>
          <w:kern w:val="2"/>
          <w:sz w:val="24"/>
          <w:szCs w:val="24"/>
          <w:lang w:val="en-GB" w:eastAsia="zh-CN" w:bidi="hi-IN"/>
        </w:rPr>
        <w:t>Supplementary material</w:t>
      </w:r>
    </w:p>
    <w:p>
      <w:pPr>
        <w:pStyle w:val="LOnormal"/>
        <w:spacing w:before="57" w:after="0"/>
        <w:rPr>
          <w:b/>
          <w:b/>
        </w:rPr>
      </w:pPr>
      <w:r>
        <w:rPr/>
      </w:r>
    </w:p>
    <w:p>
      <w:pPr>
        <w:pStyle w:val="LOnormal"/>
        <w:spacing w:before="57" w:after="0"/>
        <w:rPr>
          <w:b/>
          <w:b/>
        </w:rPr>
      </w:pPr>
      <w:r>
        <w:rPr>
          <w:rFonts w:ascii="Times New Roman" w:hAnsi="Times New Roman"/>
          <w:b/>
          <w:i w:val="false"/>
          <w:caps w:val="false"/>
          <w:smallCaps w:val="false"/>
          <w:strike w:val="false"/>
          <w:dstrike w:val="false"/>
          <w:color w:val="000000"/>
          <w:sz w:val="28"/>
          <w:u w:val="none"/>
          <w:effect w:val="none"/>
          <w:shd w:fill="auto" w:val="clear"/>
        </w:rPr>
        <w:t>Unprecedented mortality induced by extreme hot-drought in mature planted</w:t>
      </w:r>
      <w:r>
        <w:rPr>
          <w:caps w:val="false"/>
          <w:smallCaps w:val="false"/>
          <w:strike w:val="false"/>
          <w:dstrike w:val="false"/>
          <w:color w:val="000000"/>
          <w:u w:val="none"/>
          <w:effect w:val="none"/>
          <w:shd w:fill="auto" w:val="clear"/>
        </w:rPr>
        <w:t xml:space="preserve"> </w:t>
      </w:r>
      <w:r>
        <w:rPr>
          <w:rFonts w:ascii="Times New Roman" w:hAnsi="Times New Roman"/>
          <w:b/>
          <w:i/>
          <w:caps w:val="false"/>
          <w:smallCaps w:val="false"/>
          <w:strike w:val="false"/>
          <w:dstrike w:val="false"/>
          <w:color w:val="000000"/>
          <w:sz w:val="28"/>
          <w:u w:val="none"/>
          <w:effect w:val="none"/>
          <w:shd w:fill="auto" w:val="clear"/>
        </w:rPr>
        <w:t>Pinus</w:t>
      </w:r>
      <w:r>
        <w:rPr>
          <w:caps w:val="false"/>
          <w:smallCaps w:val="false"/>
          <w:strike w:val="false"/>
          <w:dstrike w:val="false"/>
          <w:color w:val="000000"/>
          <w:u w:val="none"/>
          <w:effect w:val="none"/>
          <w:shd w:fill="auto" w:val="clear"/>
        </w:rPr>
        <w:t xml:space="preserve"> </w:t>
      </w:r>
      <w:r>
        <w:rPr>
          <w:b/>
          <w:bCs/>
          <w:caps w:val="false"/>
          <w:smallCaps w:val="false"/>
          <w:strike w:val="false"/>
          <w:dstrike w:val="false"/>
          <w:color w:val="000000"/>
          <w:u w:val="none"/>
          <w:effect w:val="none"/>
          <w:shd w:fill="auto" w:val="clear"/>
        </w:rPr>
        <w:t xml:space="preserve">spp </w:t>
      </w:r>
      <w:r>
        <w:rPr>
          <w:rFonts w:ascii="Times New Roman" w:hAnsi="Times New Roman"/>
          <w:b/>
          <w:i w:val="false"/>
          <w:caps w:val="false"/>
          <w:smallCaps w:val="false"/>
          <w:strike w:val="false"/>
          <w:dstrike w:val="false"/>
          <w:color w:val="000000"/>
          <w:sz w:val="28"/>
          <w:u w:val="none"/>
          <w:effect w:val="none"/>
          <w:shd w:fill="auto" w:val="clear"/>
        </w:rPr>
        <w:t>stands is locally modulated by soil characteristics</w:t>
      </w:r>
    </w:p>
    <w:p>
      <w:pPr>
        <w:pStyle w:val="TextBody"/>
        <w:bidi w:val="0"/>
        <w:spacing w:lineRule="auto" w:line="276" w:before="0" w:after="140"/>
        <w:jc w:val="left"/>
        <w:rPr/>
      </w:pPr>
      <w:r>
        <w:rPr/>
      </w:r>
    </w:p>
    <w:p>
      <w:pPr>
        <w:pStyle w:val="TextBody"/>
        <w:bidi w:val="0"/>
        <w:spacing w:lineRule="auto" w:line="427" w:before="57" w:after="0"/>
        <w:rPr>
          <w:b/>
          <w:b/>
        </w:rPr>
      </w:pPr>
      <w:r>
        <w:rPr>
          <w:rFonts w:eastAsia="Noto Serif CJK SC" w:cs="Lohit Devanagari" w:ascii="Times New Roman" w:hAnsi="Times New Roman"/>
          <w:b w:val="false"/>
          <w:i w:val="false"/>
          <w:caps w:val="false"/>
          <w:smallCaps w:val="false"/>
          <w:strike w:val="false"/>
          <w:dstrike w:val="false"/>
          <w:color w:val="000000"/>
          <w:kern w:val="2"/>
          <w:sz w:val="24"/>
          <w:szCs w:val="24"/>
          <w:u w:val="none"/>
          <w:effect w:val="none"/>
          <w:shd w:fill="auto" w:val="clear"/>
          <w:lang w:val="en-GB" w:eastAsia="zh-CN" w:bidi="hi-IN"/>
        </w:rPr>
        <w:t>Gabriel Gatica1,*</w:t>
      </w:r>
      <w:r>
        <w:rPr>
          <w:rFonts w:eastAsia="Noto Serif CJK SC" w:cs="Lohit Devanagari" w:ascii="Times New Roman" w:hAnsi="Times New Roman"/>
          <w:b w:val="false"/>
          <w:i w:val="false"/>
          <w:caps w:val="false"/>
          <w:smallCaps w:val="false"/>
          <w:strike w:val="false"/>
          <w:dstrike w:val="false"/>
          <w:color w:val="000000"/>
          <w:kern w:val="2"/>
          <w:sz w:val="24"/>
          <w:szCs w:val="24"/>
          <w:u w:val="none"/>
          <w:effect w:val="none"/>
          <w:shd w:fill="auto" w:val="clear"/>
          <w:vertAlign w:val="superscript"/>
          <w:lang w:val="en-GB" w:eastAsia="zh-CN" w:bidi="hi-IN"/>
        </w:rPr>
        <w:t>1</w:t>
      </w:r>
      <w:r>
        <w:rPr>
          <w:rFonts w:eastAsia="Noto Serif CJK SC" w:cs="Lohit Devanagari" w:ascii="Times New Roman" w:hAnsi="Times New Roman"/>
          <w:b w:val="false"/>
          <w:i w:val="false"/>
          <w:caps w:val="false"/>
          <w:smallCaps w:val="false"/>
          <w:strike w:val="false"/>
          <w:dstrike w:val="false"/>
          <w:color w:val="000000"/>
          <w:kern w:val="2"/>
          <w:sz w:val="24"/>
          <w:szCs w:val="24"/>
          <w:u w:val="none"/>
          <w:effect w:val="none"/>
          <w:shd w:fill="auto" w:val="clear"/>
          <w:lang w:val="en-GB" w:eastAsia="zh-CN" w:bidi="hi-IN"/>
        </w:rPr>
        <w:t>, Javier Gyenge</w:t>
      </w:r>
      <w:r>
        <w:rPr>
          <w:rFonts w:eastAsia="Noto Serif CJK SC" w:cs="Lohit Devanagari" w:ascii="Times New Roman" w:hAnsi="Times New Roman"/>
          <w:b w:val="false"/>
          <w:i w:val="false"/>
          <w:caps w:val="false"/>
          <w:smallCaps w:val="false"/>
          <w:strike w:val="false"/>
          <w:dstrike w:val="false"/>
          <w:color w:val="000000"/>
          <w:kern w:val="2"/>
          <w:sz w:val="24"/>
          <w:szCs w:val="24"/>
          <w:u w:val="none"/>
          <w:effect w:val="none"/>
          <w:shd w:fill="auto" w:val="clear"/>
          <w:vertAlign w:val="superscript"/>
          <w:lang w:val="en-GB" w:eastAsia="zh-CN" w:bidi="hi-IN"/>
        </w:rPr>
        <w:t>1,2</w:t>
      </w:r>
      <w:r>
        <w:rPr>
          <w:rFonts w:eastAsia="Noto Serif CJK SC" w:cs="Lohit Devanagari" w:ascii="Times New Roman" w:hAnsi="Times New Roman"/>
          <w:b w:val="false"/>
          <w:i w:val="false"/>
          <w:caps w:val="false"/>
          <w:smallCaps w:val="false"/>
          <w:strike w:val="false"/>
          <w:dstrike w:val="false"/>
          <w:color w:val="000000"/>
          <w:kern w:val="2"/>
          <w:sz w:val="24"/>
          <w:szCs w:val="24"/>
          <w:u w:val="none"/>
          <w:effect w:val="none"/>
          <w:shd w:fill="auto" w:val="clear"/>
          <w:lang w:val="en-GB" w:eastAsia="zh-CN" w:bidi="hi-IN"/>
        </w:rPr>
        <w:t>, Nardia Bulfe</w:t>
      </w:r>
      <w:r>
        <w:rPr>
          <w:rFonts w:eastAsia="Noto Serif CJK SC" w:cs="Lohit Devanagari" w:ascii="Times New Roman" w:hAnsi="Times New Roman"/>
          <w:b w:val="false"/>
          <w:i w:val="false"/>
          <w:caps w:val="false"/>
          <w:smallCaps w:val="false"/>
          <w:strike w:val="false"/>
          <w:dstrike w:val="false"/>
          <w:color w:val="000000"/>
          <w:kern w:val="2"/>
          <w:sz w:val="24"/>
          <w:szCs w:val="24"/>
          <w:u w:val="none"/>
          <w:effect w:val="none"/>
          <w:shd w:fill="auto" w:val="clear"/>
          <w:vertAlign w:val="superscript"/>
          <w:lang w:val="en-GB" w:eastAsia="zh-CN" w:bidi="hi-IN"/>
        </w:rPr>
        <w:t>3</w:t>
      </w:r>
      <w:r>
        <w:rPr>
          <w:rFonts w:eastAsia="Noto Serif CJK SC" w:cs="Lohit Devanagari" w:ascii="Times New Roman" w:hAnsi="Times New Roman"/>
          <w:b w:val="false"/>
          <w:i w:val="false"/>
          <w:caps w:val="false"/>
          <w:smallCaps w:val="false"/>
          <w:strike w:val="false"/>
          <w:dstrike w:val="false"/>
          <w:color w:val="000000"/>
          <w:kern w:val="2"/>
          <w:sz w:val="24"/>
          <w:szCs w:val="24"/>
          <w:u w:val="none"/>
          <w:effect w:val="none"/>
          <w:shd w:fill="auto" w:val="clear"/>
          <w:lang w:val="en-GB" w:eastAsia="zh-CN" w:bidi="hi-IN"/>
        </w:rPr>
        <w:t>, Norberto Pahr</w:t>
      </w:r>
      <w:r>
        <w:rPr>
          <w:rFonts w:eastAsia="Noto Serif CJK SC" w:cs="Lohit Devanagari" w:ascii="Times New Roman" w:hAnsi="Times New Roman"/>
          <w:b w:val="false"/>
          <w:i w:val="false"/>
          <w:caps w:val="false"/>
          <w:smallCaps w:val="false"/>
          <w:strike w:val="false"/>
          <w:dstrike w:val="false"/>
          <w:color w:val="000000"/>
          <w:kern w:val="2"/>
          <w:sz w:val="24"/>
          <w:szCs w:val="24"/>
          <w:u w:val="none"/>
          <w:effect w:val="none"/>
          <w:shd w:fill="auto" w:val="clear"/>
          <w:vertAlign w:val="superscript"/>
          <w:lang w:val="en-GB" w:eastAsia="zh-CN" w:bidi="hi-IN"/>
        </w:rPr>
        <w:t>3</w:t>
      </w:r>
      <w:r>
        <w:rPr>
          <w:rFonts w:eastAsia="Noto Serif CJK SC" w:cs="Lohit Devanagari" w:ascii="Times New Roman" w:hAnsi="Times New Roman"/>
          <w:b w:val="false"/>
          <w:i w:val="false"/>
          <w:caps w:val="false"/>
          <w:smallCaps w:val="false"/>
          <w:strike w:val="false"/>
          <w:dstrike w:val="false"/>
          <w:color w:val="000000"/>
          <w:kern w:val="2"/>
          <w:sz w:val="24"/>
          <w:szCs w:val="24"/>
          <w:u w:val="none"/>
          <w:effect w:val="none"/>
          <w:shd w:fill="auto" w:val="clear"/>
          <w:lang w:val="en-GB" w:eastAsia="zh-CN" w:bidi="hi-IN"/>
        </w:rPr>
        <w:t>, Fernando Dalla Tea</w:t>
      </w:r>
      <w:r>
        <w:rPr>
          <w:rFonts w:eastAsia="Noto Serif CJK SC" w:cs="Lohit Devanagari" w:ascii="Times New Roman" w:hAnsi="Times New Roman"/>
          <w:b w:val="false"/>
          <w:i w:val="false"/>
          <w:caps w:val="false"/>
          <w:smallCaps w:val="false"/>
          <w:strike w:val="false"/>
          <w:dstrike w:val="false"/>
          <w:color w:val="000000"/>
          <w:kern w:val="2"/>
          <w:sz w:val="24"/>
          <w:szCs w:val="24"/>
          <w:u w:val="none"/>
          <w:effect w:val="none"/>
          <w:shd w:fill="auto" w:val="clear"/>
          <w:vertAlign w:val="superscript"/>
          <w:lang w:val="en-GB" w:eastAsia="zh-CN" w:bidi="hi-IN"/>
        </w:rPr>
        <w:t>4</w:t>
      </w:r>
      <w:r>
        <w:rPr>
          <w:rFonts w:eastAsia="Noto Serif CJK SC" w:cs="Lohit Devanagari" w:ascii="Times New Roman" w:hAnsi="Times New Roman"/>
          <w:b/>
          <w:caps w:val="false"/>
          <w:smallCaps w:val="false"/>
          <w:strike w:val="false"/>
          <w:dstrike w:val="false"/>
          <w:color w:val="000000"/>
          <w:kern w:val="2"/>
          <w:sz w:val="24"/>
          <w:szCs w:val="24"/>
          <w:u w:val="none"/>
          <w:effect w:val="none"/>
          <w:shd w:fill="auto" w:val="clear"/>
          <w:lang w:val="en-GB" w:eastAsia="zh-CN" w:bidi="hi-IN"/>
        </w:rPr>
        <w:t xml:space="preserve"> </w:t>
      </w:r>
      <w:r>
        <w:rPr>
          <w:rFonts w:eastAsia="Noto Serif CJK SC" w:cs="Lohit Devanagari" w:ascii="Times New Roman" w:hAnsi="Times New Roman"/>
          <w:b w:val="false"/>
          <w:i w:val="false"/>
          <w:caps w:val="false"/>
          <w:smallCaps w:val="false"/>
          <w:strike w:val="false"/>
          <w:dstrike w:val="false"/>
          <w:color w:val="000000"/>
          <w:kern w:val="2"/>
          <w:sz w:val="24"/>
          <w:szCs w:val="24"/>
          <w:u w:val="none"/>
          <w:effect w:val="none"/>
          <w:shd w:fill="auto" w:val="clear"/>
          <w:lang w:val="en-GB" w:eastAsia="zh-CN" w:bidi="hi-IN"/>
        </w:rPr>
        <w:t>&amp; María Elena Fernández</w:t>
      </w:r>
      <w:r>
        <w:rPr>
          <w:rFonts w:eastAsia="Noto Serif CJK SC" w:cs="Lohit Devanagari" w:ascii="Times New Roman" w:hAnsi="Times New Roman"/>
          <w:b w:val="false"/>
          <w:i w:val="false"/>
          <w:caps w:val="false"/>
          <w:smallCaps w:val="false"/>
          <w:strike w:val="false"/>
          <w:dstrike w:val="false"/>
          <w:color w:val="000000"/>
          <w:kern w:val="2"/>
          <w:sz w:val="24"/>
          <w:szCs w:val="24"/>
          <w:u w:val="none"/>
          <w:effect w:val="none"/>
          <w:shd w:fill="auto" w:val="clear"/>
          <w:vertAlign w:val="superscript"/>
          <w:lang w:val="en-GB" w:eastAsia="zh-CN" w:bidi="hi-IN"/>
        </w:rPr>
        <w:t>1,2</w:t>
      </w:r>
    </w:p>
    <w:p>
      <w:pPr>
        <w:pStyle w:val="LOnormal"/>
        <w:spacing w:before="57" w:after="0"/>
        <w:rPr>
          <w:b/>
          <w:b/>
        </w:rPr>
      </w:pPr>
      <w:r>
        <w:rPr/>
      </w:r>
    </w:p>
    <w:p>
      <w:pPr>
        <w:pStyle w:val="LOnormal"/>
        <w:jc w:val="both"/>
        <w:rPr>
          <w:b/>
          <w:b/>
        </w:rPr>
      </w:pPr>
      <w:r>
        <w:rPr>
          <w:b/>
        </w:rPr>
      </w:r>
    </w:p>
    <w:p>
      <w:pPr>
        <w:pStyle w:val="LOnormal"/>
        <w:jc w:val="both"/>
        <w:rPr>
          <w:rFonts w:ascii="Times New Roman" w:hAnsi="Times New Roman"/>
        </w:rPr>
      </w:pPr>
      <w:r>
        <w:rPr/>
      </w:r>
      <w:r>
        <w:br w:type="page"/>
      </w:r>
    </w:p>
    <w:p>
      <w:pPr>
        <w:pStyle w:val="LOnormal"/>
        <w:jc w:val="both"/>
        <w:rPr>
          <w:rFonts w:ascii="Times New Roman" w:hAnsi="Times New Roman"/>
        </w:rPr>
      </w:pPr>
      <w:r>
        <w:rPr>
          <w:rFonts w:ascii="Times New Roman" w:hAnsi="Times New Roman"/>
          <w:b/>
        </w:rPr>
        <w:t xml:space="preserve">Table S1. </w:t>
      </w:r>
      <w:r>
        <w:rPr>
          <w:rFonts w:eastAsia="Gungsuh" w:cs="Gungsuh" w:ascii="Times New Roman" w:hAnsi="Times New Roman"/>
        </w:rPr>
        <w:t>Basic statistics for each forestry Species planted in our study system. For each species we show the area planted (measured in ha), number of forest stands, and mortality proportion (measured as the proportion of pixels with high mortality level at stand level). The last three columns show the number of forest stands into mortality categories defined by high = stands with &gt;80% of pixels, Med = &gt;40% and ≦ 80% of pixels; and Low = &lt; 40% of pixels under the high mortality class (Fig. S1). Forest stands are polygons that represent the basic unity of the National Forestry Inventory of Argentina (MAGyP, 2022).</w:t>
      </w:r>
    </w:p>
    <w:p>
      <w:pPr>
        <w:pStyle w:val="LOnormal"/>
        <w:rPr/>
      </w:pPr>
      <w:r>
        <w:rPr/>
      </w:r>
    </w:p>
    <w:p>
      <w:pPr>
        <w:pStyle w:val="LOnormal"/>
        <w:rPr/>
      </w:pPr>
      <w:r>
        <w:rPr/>
      </w:r>
    </w:p>
    <w:tbl>
      <w:tblPr>
        <w:tblStyle w:val="Table3"/>
        <w:tblW w:w="9540" w:type="dxa"/>
        <w:jc w:val="left"/>
        <w:tblInd w:w="0" w:type="dxa"/>
        <w:tblCellMar>
          <w:top w:w="40" w:type="dxa"/>
          <w:left w:w="40" w:type="dxa"/>
          <w:bottom w:w="40" w:type="dxa"/>
          <w:right w:w="40" w:type="dxa"/>
        </w:tblCellMar>
        <w:tblLook w:val="0600"/>
      </w:tblPr>
      <w:tblGrid>
        <w:gridCol w:w="1485"/>
        <w:gridCol w:w="989"/>
        <w:gridCol w:w="844"/>
        <w:gridCol w:w="1330"/>
        <w:gridCol w:w="676"/>
        <w:gridCol w:w="675"/>
        <w:gridCol w:w="1561"/>
        <w:gridCol w:w="659"/>
        <w:gridCol w:w="660"/>
        <w:gridCol w:w="660"/>
      </w:tblGrid>
      <w:tr>
        <w:trPr>
          <w:trHeight w:val="315" w:hRule="atLeast"/>
        </w:trPr>
        <w:tc>
          <w:tcPr>
            <w:tcW w:w="1485" w:type="dxa"/>
            <w:vMerge w:val="restart"/>
            <w:tcBorders>
              <w:top w:val="single" w:sz="8" w:space="0" w:color="000000"/>
              <w:bottom w:val="single" w:sz="8" w:space="0" w:color="000000"/>
            </w:tcBorders>
            <w:vAlign w:val="center"/>
          </w:tcPr>
          <w:p>
            <w:pPr>
              <w:pStyle w:val="LOnormal"/>
              <w:widowControl w:val="false"/>
              <w:spacing w:lineRule="auto" w:line="240" w:before="0" w:after="0"/>
              <w:rPr>
                <w:b/>
                <w:b/>
                <w:sz w:val="20"/>
                <w:szCs w:val="20"/>
              </w:rPr>
            </w:pPr>
            <w:r>
              <w:rPr>
                <w:b/>
                <w:sz w:val="20"/>
                <w:szCs w:val="20"/>
              </w:rPr>
              <w:t>Species</w:t>
            </w:r>
          </w:p>
        </w:tc>
        <w:tc>
          <w:tcPr>
            <w:tcW w:w="989" w:type="dxa"/>
            <w:vMerge w:val="restart"/>
            <w:tcBorders>
              <w:top w:val="single" w:sz="8" w:space="0" w:color="000000"/>
              <w:bottom w:val="single" w:sz="8" w:space="0" w:color="000000"/>
            </w:tcBorders>
            <w:vAlign w:val="center"/>
          </w:tcPr>
          <w:p>
            <w:pPr>
              <w:pStyle w:val="LOnormal"/>
              <w:widowControl w:val="false"/>
              <w:spacing w:lineRule="auto" w:line="240" w:before="0" w:after="0"/>
              <w:jc w:val="center"/>
              <w:rPr>
                <w:b/>
                <w:b/>
                <w:sz w:val="20"/>
                <w:szCs w:val="20"/>
              </w:rPr>
            </w:pPr>
            <w:r>
              <w:rPr>
                <w:b/>
                <w:sz w:val="20"/>
                <w:szCs w:val="20"/>
              </w:rPr>
              <w:t>Planted Area (ha)</w:t>
            </w:r>
          </w:p>
        </w:tc>
        <w:tc>
          <w:tcPr>
            <w:tcW w:w="844" w:type="dxa"/>
            <w:vMerge w:val="restart"/>
            <w:tcBorders>
              <w:top w:val="single" w:sz="8" w:space="0" w:color="000000"/>
              <w:bottom w:val="single" w:sz="8" w:space="0" w:color="000000"/>
            </w:tcBorders>
            <w:vAlign w:val="center"/>
          </w:tcPr>
          <w:p>
            <w:pPr>
              <w:pStyle w:val="LOnormal"/>
              <w:widowControl w:val="false"/>
              <w:spacing w:lineRule="auto" w:line="240" w:before="0" w:after="0"/>
              <w:jc w:val="center"/>
              <w:rPr>
                <w:b/>
                <w:b/>
                <w:sz w:val="20"/>
                <w:szCs w:val="20"/>
              </w:rPr>
            </w:pPr>
            <w:r>
              <w:rPr>
                <w:b/>
                <w:sz w:val="20"/>
                <w:szCs w:val="20"/>
              </w:rPr>
              <w:t>Stand number</w:t>
            </w:r>
          </w:p>
        </w:tc>
        <w:tc>
          <w:tcPr>
            <w:tcW w:w="2681" w:type="dxa"/>
            <w:gridSpan w:val="3"/>
            <w:tcBorders>
              <w:top w:val="single" w:sz="8" w:space="0" w:color="000000"/>
              <w:bottom w:val="single" w:sz="8" w:space="0" w:color="000000"/>
            </w:tcBorders>
            <w:vAlign w:val="center"/>
          </w:tcPr>
          <w:p>
            <w:pPr>
              <w:pStyle w:val="LOnormal"/>
              <w:widowControl w:val="false"/>
              <w:spacing w:lineRule="auto" w:line="240" w:before="0" w:after="0"/>
              <w:jc w:val="center"/>
              <w:rPr>
                <w:b/>
                <w:b/>
                <w:sz w:val="20"/>
                <w:szCs w:val="20"/>
              </w:rPr>
            </w:pPr>
            <w:r>
              <w:rPr>
                <w:b/>
                <w:sz w:val="20"/>
                <w:szCs w:val="20"/>
              </w:rPr>
              <w:t>Stand size (ha)</w:t>
            </w:r>
          </w:p>
        </w:tc>
        <w:tc>
          <w:tcPr>
            <w:tcW w:w="1561" w:type="dxa"/>
            <w:tcBorders>
              <w:top w:val="single" w:sz="8" w:space="0" w:color="000000"/>
              <w:bottom w:val="single" w:sz="8" w:space="0" w:color="000000"/>
            </w:tcBorders>
            <w:vAlign w:val="center"/>
          </w:tcPr>
          <w:p>
            <w:pPr>
              <w:pStyle w:val="LOnormal"/>
              <w:widowControl w:val="false"/>
              <w:spacing w:lineRule="auto" w:line="240" w:before="0" w:after="0"/>
              <w:jc w:val="center"/>
              <w:rPr>
                <w:b/>
                <w:b/>
                <w:sz w:val="20"/>
                <w:szCs w:val="20"/>
              </w:rPr>
            </w:pPr>
            <w:r>
              <w:rPr>
                <w:b/>
                <w:sz w:val="20"/>
                <w:szCs w:val="20"/>
              </w:rPr>
              <w:t xml:space="preserve">Mortality </w:t>
            </w:r>
          </w:p>
          <w:p>
            <w:pPr>
              <w:pStyle w:val="LOnormal"/>
              <w:widowControl w:val="false"/>
              <w:spacing w:lineRule="auto" w:line="240" w:before="0" w:after="0"/>
              <w:jc w:val="center"/>
              <w:rPr>
                <w:b/>
                <w:b/>
                <w:sz w:val="20"/>
                <w:szCs w:val="20"/>
              </w:rPr>
            </w:pPr>
            <w:r>
              <w:rPr>
                <w:b/>
                <w:sz w:val="20"/>
                <w:szCs w:val="20"/>
              </w:rPr>
              <w:t>(% pixeles)</w:t>
            </w:r>
          </w:p>
        </w:tc>
        <w:tc>
          <w:tcPr>
            <w:tcW w:w="1979" w:type="dxa"/>
            <w:gridSpan w:val="3"/>
            <w:tcBorders>
              <w:top w:val="single" w:sz="8" w:space="0" w:color="000000"/>
              <w:bottom w:val="single" w:sz="8" w:space="0" w:color="000000"/>
            </w:tcBorders>
            <w:vAlign w:val="center"/>
          </w:tcPr>
          <w:p>
            <w:pPr>
              <w:pStyle w:val="LOnormal"/>
              <w:widowControl w:val="false"/>
              <w:spacing w:lineRule="auto" w:line="240" w:before="0" w:after="0"/>
              <w:jc w:val="center"/>
              <w:rPr>
                <w:b/>
                <w:b/>
                <w:sz w:val="20"/>
                <w:szCs w:val="20"/>
              </w:rPr>
            </w:pPr>
            <w:r>
              <w:rPr>
                <w:b/>
                <w:sz w:val="20"/>
                <w:szCs w:val="20"/>
              </w:rPr>
              <w:t>Mortality Classes</w:t>
            </w:r>
          </w:p>
          <w:p>
            <w:pPr>
              <w:pStyle w:val="LOnormal"/>
              <w:widowControl w:val="false"/>
              <w:spacing w:lineRule="auto" w:line="240" w:before="0" w:after="0"/>
              <w:jc w:val="center"/>
              <w:rPr>
                <w:b/>
                <w:b/>
                <w:sz w:val="20"/>
                <w:szCs w:val="20"/>
              </w:rPr>
            </w:pPr>
            <w:r>
              <w:rPr>
                <w:b/>
                <w:sz w:val="20"/>
                <w:szCs w:val="20"/>
              </w:rPr>
              <w:t>(frequency of stands)</w:t>
            </w:r>
          </w:p>
        </w:tc>
      </w:tr>
      <w:tr>
        <w:trPr>
          <w:trHeight w:val="345" w:hRule="atLeast"/>
        </w:trPr>
        <w:tc>
          <w:tcPr>
            <w:tcW w:w="1485" w:type="dxa"/>
            <w:vMerge w:val="continue"/>
            <w:tcBorders>
              <w:bottom w:val="single" w:sz="8" w:space="0" w:color="000000"/>
            </w:tcBorders>
            <w:vAlign w:val="center"/>
          </w:tcPr>
          <w:p>
            <w:pPr>
              <w:pStyle w:val="LOnormal"/>
              <w:widowControl w:val="false"/>
              <w:spacing w:lineRule="auto" w:line="240" w:before="0" w:after="0"/>
              <w:ind w:left="0" w:hanging="0"/>
              <w:rPr>
                <w:sz w:val="20"/>
                <w:szCs w:val="20"/>
              </w:rPr>
            </w:pPr>
            <w:r>
              <w:rPr>
                <w:sz w:val="20"/>
                <w:szCs w:val="20"/>
              </w:rPr>
            </w:r>
          </w:p>
        </w:tc>
        <w:tc>
          <w:tcPr>
            <w:tcW w:w="989" w:type="dxa"/>
            <w:vMerge w:val="continue"/>
            <w:tcBorders>
              <w:bottom w:val="single" w:sz="8" w:space="0" w:color="000000"/>
            </w:tcBorders>
            <w:vAlign w:val="center"/>
          </w:tcPr>
          <w:p>
            <w:pPr>
              <w:pStyle w:val="LOnormal"/>
              <w:widowControl w:val="false"/>
              <w:spacing w:lineRule="auto" w:line="240" w:before="0" w:after="0"/>
              <w:ind w:left="0" w:hanging="0"/>
              <w:rPr>
                <w:sz w:val="20"/>
                <w:szCs w:val="20"/>
              </w:rPr>
            </w:pPr>
            <w:r>
              <w:rPr>
                <w:sz w:val="20"/>
                <w:szCs w:val="20"/>
              </w:rPr>
            </w:r>
          </w:p>
        </w:tc>
        <w:tc>
          <w:tcPr>
            <w:tcW w:w="844" w:type="dxa"/>
            <w:vMerge w:val="continue"/>
            <w:tcBorders>
              <w:bottom w:val="single" w:sz="8" w:space="0" w:color="000000"/>
            </w:tcBorders>
            <w:vAlign w:val="center"/>
          </w:tcPr>
          <w:p>
            <w:pPr>
              <w:pStyle w:val="LOnormal"/>
              <w:widowControl w:val="false"/>
              <w:spacing w:lineRule="auto" w:line="240" w:before="0" w:after="0"/>
              <w:ind w:left="0" w:hanging="0"/>
              <w:rPr>
                <w:sz w:val="20"/>
                <w:szCs w:val="20"/>
              </w:rPr>
            </w:pPr>
            <w:r>
              <w:rPr>
                <w:sz w:val="20"/>
                <w:szCs w:val="20"/>
              </w:rPr>
            </w:r>
          </w:p>
        </w:tc>
        <w:tc>
          <w:tcPr>
            <w:tcW w:w="1330" w:type="dxa"/>
            <w:tcBorders>
              <w:top w:val="single" w:sz="8" w:space="0" w:color="000000"/>
              <w:bottom w:val="single" w:sz="8" w:space="0" w:color="000000"/>
            </w:tcBorders>
            <w:vAlign w:val="center"/>
          </w:tcPr>
          <w:p>
            <w:pPr>
              <w:pStyle w:val="LOnormal"/>
              <w:widowControl w:val="false"/>
              <w:spacing w:lineRule="auto" w:line="240" w:before="0" w:after="0"/>
              <w:jc w:val="center"/>
              <w:rPr>
                <w:b/>
                <w:b/>
                <w:sz w:val="20"/>
                <w:szCs w:val="20"/>
              </w:rPr>
            </w:pPr>
            <w:r>
              <w:rPr>
                <w:b/>
                <w:sz w:val="20"/>
                <w:szCs w:val="20"/>
              </w:rPr>
              <w:t>Mean ± SD</w:t>
            </w:r>
          </w:p>
        </w:tc>
        <w:tc>
          <w:tcPr>
            <w:tcW w:w="676" w:type="dxa"/>
            <w:tcBorders>
              <w:top w:val="single" w:sz="8" w:space="0" w:color="000000"/>
              <w:bottom w:val="single" w:sz="8" w:space="0" w:color="000000"/>
            </w:tcBorders>
            <w:vAlign w:val="center"/>
          </w:tcPr>
          <w:p>
            <w:pPr>
              <w:pStyle w:val="LOnormal"/>
              <w:widowControl w:val="false"/>
              <w:spacing w:lineRule="auto" w:line="240" w:before="0" w:after="0"/>
              <w:jc w:val="center"/>
              <w:rPr>
                <w:b/>
                <w:b/>
                <w:sz w:val="20"/>
                <w:szCs w:val="20"/>
              </w:rPr>
            </w:pPr>
            <w:r>
              <w:rPr>
                <w:b/>
                <w:sz w:val="20"/>
                <w:szCs w:val="20"/>
              </w:rPr>
              <w:t>Min</w:t>
            </w:r>
          </w:p>
        </w:tc>
        <w:tc>
          <w:tcPr>
            <w:tcW w:w="675" w:type="dxa"/>
            <w:tcBorders>
              <w:top w:val="single" w:sz="8" w:space="0" w:color="000000"/>
              <w:bottom w:val="single" w:sz="8" w:space="0" w:color="000000"/>
            </w:tcBorders>
            <w:vAlign w:val="center"/>
          </w:tcPr>
          <w:p>
            <w:pPr>
              <w:pStyle w:val="LOnormal"/>
              <w:widowControl w:val="false"/>
              <w:spacing w:lineRule="auto" w:line="240" w:before="0" w:after="0"/>
              <w:jc w:val="center"/>
              <w:rPr>
                <w:b/>
                <w:b/>
                <w:sz w:val="20"/>
                <w:szCs w:val="20"/>
              </w:rPr>
            </w:pPr>
            <w:r>
              <w:rPr>
                <w:b/>
                <w:sz w:val="20"/>
                <w:szCs w:val="20"/>
              </w:rPr>
              <w:t>Max</w:t>
            </w:r>
          </w:p>
        </w:tc>
        <w:tc>
          <w:tcPr>
            <w:tcW w:w="1561" w:type="dxa"/>
            <w:tcBorders>
              <w:top w:val="single" w:sz="8" w:space="0" w:color="000000"/>
              <w:bottom w:val="single" w:sz="8" w:space="0" w:color="000000"/>
            </w:tcBorders>
            <w:vAlign w:val="center"/>
          </w:tcPr>
          <w:p>
            <w:pPr>
              <w:pStyle w:val="LOnormal"/>
              <w:widowControl w:val="false"/>
              <w:spacing w:lineRule="auto" w:line="240" w:before="0" w:after="0"/>
              <w:jc w:val="center"/>
              <w:rPr>
                <w:b/>
                <w:b/>
                <w:sz w:val="20"/>
                <w:szCs w:val="20"/>
              </w:rPr>
            </w:pPr>
            <w:r>
              <w:rPr>
                <w:b/>
                <w:sz w:val="20"/>
                <w:szCs w:val="20"/>
              </w:rPr>
              <w:t>Mean ± SD</w:t>
            </w:r>
          </w:p>
        </w:tc>
        <w:tc>
          <w:tcPr>
            <w:tcW w:w="659" w:type="dxa"/>
            <w:tcBorders>
              <w:top w:val="single" w:sz="8" w:space="0" w:color="000000"/>
              <w:bottom w:val="single" w:sz="8" w:space="0" w:color="000000"/>
            </w:tcBorders>
            <w:vAlign w:val="center"/>
          </w:tcPr>
          <w:p>
            <w:pPr>
              <w:pStyle w:val="LOnormal"/>
              <w:widowControl w:val="false"/>
              <w:spacing w:lineRule="auto" w:line="240" w:before="0" w:after="0"/>
              <w:jc w:val="center"/>
              <w:rPr>
                <w:b/>
                <w:b/>
                <w:sz w:val="20"/>
                <w:szCs w:val="20"/>
              </w:rPr>
            </w:pPr>
            <w:r>
              <w:rPr>
                <w:b/>
                <w:sz w:val="20"/>
                <w:szCs w:val="20"/>
              </w:rPr>
              <w:t xml:space="preserve">High </w:t>
            </w:r>
          </w:p>
        </w:tc>
        <w:tc>
          <w:tcPr>
            <w:tcW w:w="660" w:type="dxa"/>
            <w:tcBorders>
              <w:top w:val="single" w:sz="8" w:space="0" w:color="000000"/>
              <w:bottom w:val="single" w:sz="8" w:space="0" w:color="000000"/>
            </w:tcBorders>
            <w:vAlign w:val="center"/>
          </w:tcPr>
          <w:p>
            <w:pPr>
              <w:pStyle w:val="LOnormal"/>
              <w:widowControl w:val="false"/>
              <w:spacing w:lineRule="auto" w:line="240" w:before="0" w:after="0"/>
              <w:jc w:val="center"/>
              <w:rPr>
                <w:b/>
                <w:b/>
                <w:sz w:val="20"/>
                <w:szCs w:val="20"/>
              </w:rPr>
            </w:pPr>
            <w:r>
              <w:rPr>
                <w:b/>
                <w:sz w:val="20"/>
                <w:szCs w:val="20"/>
              </w:rPr>
              <w:t>Med</w:t>
            </w:r>
          </w:p>
        </w:tc>
        <w:tc>
          <w:tcPr>
            <w:tcW w:w="660" w:type="dxa"/>
            <w:tcBorders>
              <w:top w:val="single" w:sz="8" w:space="0" w:color="000000"/>
              <w:bottom w:val="single" w:sz="8" w:space="0" w:color="000000"/>
            </w:tcBorders>
            <w:vAlign w:val="center"/>
          </w:tcPr>
          <w:p>
            <w:pPr>
              <w:pStyle w:val="LOnormal"/>
              <w:widowControl w:val="false"/>
              <w:spacing w:lineRule="auto" w:line="240" w:before="0" w:after="0"/>
              <w:jc w:val="center"/>
              <w:rPr>
                <w:b/>
                <w:b/>
                <w:sz w:val="20"/>
                <w:szCs w:val="20"/>
              </w:rPr>
            </w:pPr>
            <w:r>
              <w:rPr>
                <w:b/>
                <w:sz w:val="20"/>
                <w:szCs w:val="20"/>
              </w:rPr>
              <w:t>Low</w:t>
            </w:r>
          </w:p>
        </w:tc>
      </w:tr>
      <w:tr>
        <w:trPr>
          <w:trHeight w:val="345" w:hRule="atLeast"/>
        </w:trPr>
        <w:tc>
          <w:tcPr>
            <w:tcW w:w="1485" w:type="dxa"/>
            <w:tcBorders>
              <w:top w:val="single" w:sz="8" w:space="0" w:color="000000"/>
            </w:tcBorders>
            <w:vAlign w:val="bottom"/>
          </w:tcPr>
          <w:p>
            <w:pPr>
              <w:pStyle w:val="LOnormal"/>
              <w:widowControl w:val="false"/>
              <w:spacing w:lineRule="auto" w:line="276" w:before="0" w:after="0"/>
              <w:rPr>
                <w:i/>
                <w:i/>
                <w:sz w:val="20"/>
                <w:szCs w:val="20"/>
              </w:rPr>
            </w:pPr>
            <w:r>
              <w:rPr>
                <w:i/>
                <w:sz w:val="20"/>
                <w:szCs w:val="20"/>
              </w:rPr>
              <w:t>Pinus taeda</w:t>
            </w:r>
          </w:p>
        </w:tc>
        <w:tc>
          <w:tcPr>
            <w:tcW w:w="989" w:type="dxa"/>
            <w:tcBorders>
              <w:top w:val="single" w:sz="8" w:space="0" w:color="000000"/>
            </w:tcBorders>
            <w:vAlign w:val="center"/>
          </w:tcPr>
          <w:p>
            <w:pPr>
              <w:pStyle w:val="LOnormal"/>
              <w:widowControl w:val="false"/>
              <w:spacing w:lineRule="auto" w:line="276" w:before="0" w:after="0"/>
              <w:jc w:val="center"/>
              <w:rPr>
                <w:sz w:val="20"/>
                <w:szCs w:val="20"/>
              </w:rPr>
            </w:pPr>
            <w:r>
              <w:rPr>
                <w:sz w:val="20"/>
                <w:szCs w:val="20"/>
              </w:rPr>
              <w:t>12993.45</w:t>
            </w:r>
          </w:p>
        </w:tc>
        <w:tc>
          <w:tcPr>
            <w:tcW w:w="844" w:type="dxa"/>
            <w:tcBorders>
              <w:top w:val="single" w:sz="8" w:space="0" w:color="000000"/>
            </w:tcBorders>
            <w:vAlign w:val="center"/>
          </w:tcPr>
          <w:p>
            <w:pPr>
              <w:pStyle w:val="LOnormal"/>
              <w:widowControl w:val="false"/>
              <w:spacing w:lineRule="auto" w:line="276" w:before="0" w:after="0"/>
              <w:jc w:val="center"/>
              <w:rPr>
                <w:sz w:val="20"/>
                <w:szCs w:val="20"/>
              </w:rPr>
            </w:pPr>
            <w:r>
              <w:rPr>
                <w:sz w:val="20"/>
                <w:szCs w:val="20"/>
              </w:rPr>
              <w:t>3054</w:t>
            </w:r>
          </w:p>
        </w:tc>
        <w:tc>
          <w:tcPr>
            <w:tcW w:w="1330" w:type="dxa"/>
            <w:tcBorders>
              <w:top w:val="single" w:sz="8" w:space="0" w:color="000000"/>
            </w:tcBorders>
            <w:vAlign w:val="center"/>
          </w:tcPr>
          <w:p>
            <w:pPr>
              <w:pStyle w:val="LOnormal"/>
              <w:widowControl w:val="false"/>
              <w:spacing w:lineRule="auto" w:line="276" w:before="0" w:after="0"/>
              <w:jc w:val="center"/>
              <w:rPr>
                <w:sz w:val="20"/>
                <w:szCs w:val="20"/>
              </w:rPr>
            </w:pPr>
            <w:r>
              <w:rPr>
                <w:sz w:val="20"/>
                <w:szCs w:val="20"/>
              </w:rPr>
              <w:t>4.25 ± 2.02</w:t>
            </w:r>
          </w:p>
        </w:tc>
        <w:tc>
          <w:tcPr>
            <w:tcW w:w="676" w:type="dxa"/>
            <w:tcBorders>
              <w:top w:val="single" w:sz="8" w:space="0" w:color="000000"/>
            </w:tcBorders>
            <w:vAlign w:val="center"/>
          </w:tcPr>
          <w:p>
            <w:pPr>
              <w:pStyle w:val="LOnormal"/>
              <w:widowControl w:val="false"/>
              <w:spacing w:lineRule="auto" w:line="276" w:before="0" w:after="0"/>
              <w:jc w:val="center"/>
              <w:rPr>
                <w:sz w:val="20"/>
                <w:szCs w:val="20"/>
              </w:rPr>
            </w:pPr>
            <w:r>
              <w:rPr>
                <w:sz w:val="20"/>
                <w:szCs w:val="20"/>
              </w:rPr>
              <w:t>0.01</w:t>
            </w:r>
          </w:p>
        </w:tc>
        <w:tc>
          <w:tcPr>
            <w:tcW w:w="675" w:type="dxa"/>
            <w:tcBorders>
              <w:top w:val="single" w:sz="8" w:space="0" w:color="000000"/>
            </w:tcBorders>
            <w:vAlign w:val="center"/>
          </w:tcPr>
          <w:p>
            <w:pPr>
              <w:pStyle w:val="LOnormal"/>
              <w:widowControl w:val="false"/>
              <w:spacing w:lineRule="auto" w:line="276" w:before="0" w:after="0"/>
              <w:jc w:val="center"/>
              <w:rPr>
                <w:sz w:val="20"/>
                <w:szCs w:val="20"/>
              </w:rPr>
            </w:pPr>
            <w:r>
              <w:rPr>
                <w:sz w:val="20"/>
                <w:szCs w:val="20"/>
              </w:rPr>
              <w:t>10.96</w:t>
            </w:r>
          </w:p>
        </w:tc>
        <w:tc>
          <w:tcPr>
            <w:tcW w:w="1561" w:type="dxa"/>
            <w:tcBorders>
              <w:top w:val="single" w:sz="8" w:space="0" w:color="000000"/>
            </w:tcBorders>
            <w:vAlign w:val="center"/>
          </w:tcPr>
          <w:p>
            <w:pPr>
              <w:pStyle w:val="LOnormal"/>
              <w:widowControl w:val="false"/>
              <w:spacing w:lineRule="auto" w:line="276" w:before="0" w:after="0"/>
              <w:jc w:val="center"/>
              <w:rPr>
                <w:sz w:val="20"/>
                <w:szCs w:val="20"/>
              </w:rPr>
            </w:pPr>
            <w:r>
              <w:rPr>
                <w:sz w:val="20"/>
                <w:szCs w:val="20"/>
              </w:rPr>
              <w:t xml:space="preserve">17.47 ± 27.4  </w:t>
            </w:r>
          </w:p>
        </w:tc>
        <w:tc>
          <w:tcPr>
            <w:tcW w:w="659" w:type="dxa"/>
            <w:tcBorders>
              <w:top w:val="single" w:sz="8" w:space="0" w:color="000000"/>
            </w:tcBorders>
            <w:vAlign w:val="center"/>
          </w:tcPr>
          <w:p>
            <w:pPr>
              <w:pStyle w:val="LOnormal"/>
              <w:widowControl w:val="false"/>
              <w:spacing w:lineRule="auto" w:line="276" w:before="0" w:after="0"/>
              <w:jc w:val="center"/>
              <w:rPr>
                <w:sz w:val="20"/>
                <w:szCs w:val="20"/>
              </w:rPr>
            </w:pPr>
            <w:r>
              <w:rPr>
                <w:sz w:val="20"/>
                <w:szCs w:val="20"/>
              </w:rPr>
              <w:t>172</w:t>
            </w:r>
          </w:p>
        </w:tc>
        <w:tc>
          <w:tcPr>
            <w:tcW w:w="660" w:type="dxa"/>
            <w:tcBorders>
              <w:top w:val="single" w:sz="8" w:space="0" w:color="000000"/>
            </w:tcBorders>
            <w:vAlign w:val="center"/>
          </w:tcPr>
          <w:p>
            <w:pPr>
              <w:pStyle w:val="LOnormal"/>
              <w:widowControl w:val="false"/>
              <w:spacing w:lineRule="auto" w:line="276" w:before="0" w:after="0"/>
              <w:jc w:val="center"/>
              <w:rPr>
                <w:sz w:val="20"/>
                <w:szCs w:val="20"/>
              </w:rPr>
            </w:pPr>
            <w:r>
              <w:rPr>
                <w:sz w:val="20"/>
                <w:szCs w:val="20"/>
              </w:rPr>
              <w:t>407</w:t>
            </w:r>
          </w:p>
        </w:tc>
        <w:tc>
          <w:tcPr>
            <w:tcW w:w="660" w:type="dxa"/>
            <w:tcBorders>
              <w:top w:val="single" w:sz="8" w:space="0" w:color="000000"/>
            </w:tcBorders>
            <w:vAlign w:val="center"/>
          </w:tcPr>
          <w:p>
            <w:pPr>
              <w:pStyle w:val="LOnormal"/>
              <w:widowControl w:val="false"/>
              <w:spacing w:lineRule="auto" w:line="276" w:before="0" w:after="0"/>
              <w:jc w:val="center"/>
              <w:rPr>
                <w:sz w:val="20"/>
                <w:szCs w:val="20"/>
              </w:rPr>
            </w:pPr>
            <w:r>
              <w:rPr>
                <w:sz w:val="20"/>
                <w:szCs w:val="20"/>
              </w:rPr>
              <w:t>2475</w:t>
            </w:r>
          </w:p>
        </w:tc>
      </w:tr>
      <w:tr>
        <w:trPr>
          <w:trHeight w:val="345" w:hRule="atLeast"/>
        </w:trPr>
        <w:tc>
          <w:tcPr>
            <w:tcW w:w="1485" w:type="dxa"/>
            <w:tcBorders/>
            <w:vAlign w:val="bottom"/>
          </w:tcPr>
          <w:p>
            <w:pPr>
              <w:pStyle w:val="LOnormal"/>
              <w:widowControl w:val="false"/>
              <w:spacing w:lineRule="auto" w:line="276" w:before="0" w:after="0"/>
              <w:rPr>
                <w:i/>
                <w:i/>
                <w:sz w:val="20"/>
                <w:szCs w:val="20"/>
              </w:rPr>
            </w:pPr>
            <w:r>
              <w:rPr>
                <w:i/>
                <w:sz w:val="20"/>
                <w:szCs w:val="20"/>
              </w:rPr>
              <w:t>Pinus elliottii</w:t>
            </w:r>
          </w:p>
        </w:tc>
        <w:tc>
          <w:tcPr>
            <w:tcW w:w="989" w:type="dxa"/>
            <w:tcBorders/>
            <w:vAlign w:val="center"/>
          </w:tcPr>
          <w:p>
            <w:pPr>
              <w:pStyle w:val="LOnormal"/>
              <w:widowControl w:val="false"/>
              <w:spacing w:lineRule="auto" w:line="276" w:before="0" w:after="0"/>
              <w:jc w:val="center"/>
              <w:rPr>
                <w:sz w:val="20"/>
                <w:szCs w:val="20"/>
              </w:rPr>
            </w:pPr>
            <w:r>
              <w:rPr>
                <w:sz w:val="20"/>
                <w:szCs w:val="20"/>
              </w:rPr>
              <w:t>636.25</w:t>
            </w:r>
          </w:p>
        </w:tc>
        <w:tc>
          <w:tcPr>
            <w:tcW w:w="844" w:type="dxa"/>
            <w:tcBorders/>
            <w:vAlign w:val="center"/>
          </w:tcPr>
          <w:p>
            <w:pPr>
              <w:pStyle w:val="LOnormal"/>
              <w:widowControl w:val="false"/>
              <w:spacing w:lineRule="auto" w:line="276" w:before="0" w:after="0"/>
              <w:jc w:val="center"/>
              <w:rPr>
                <w:sz w:val="20"/>
                <w:szCs w:val="20"/>
              </w:rPr>
            </w:pPr>
            <w:r>
              <w:rPr>
                <w:sz w:val="20"/>
                <w:szCs w:val="20"/>
              </w:rPr>
              <w:t>180</w:t>
            </w:r>
          </w:p>
        </w:tc>
        <w:tc>
          <w:tcPr>
            <w:tcW w:w="1330" w:type="dxa"/>
            <w:tcBorders/>
            <w:vAlign w:val="center"/>
          </w:tcPr>
          <w:p>
            <w:pPr>
              <w:pStyle w:val="LOnormal"/>
              <w:widowControl w:val="false"/>
              <w:spacing w:lineRule="auto" w:line="276" w:before="0" w:after="0"/>
              <w:jc w:val="center"/>
              <w:rPr>
                <w:sz w:val="20"/>
                <w:szCs w:val="20"/>
              </w:rPr>
            </w:pPr>
            <w:r>
              <w:rPr>
                <w:sz w:val="20"/>
                <w:szCs w:val="20"/>
              </w:rPr>
              <w:t>3.53 ± 1.62</w:t>
            </w:r>
          </w:p>
        </w:tc>
        <w:tc>
          <w:tcPr>
            <w:tcW w:w="676" w:type="dxa"/>
            <w:tcBorders/>
            <w:vAlign w:val="center"/>
          </w:tcPr>
          <w:p>
            <w:pPr>
              <w:pStyle w:val="LOnormal"/>
              <w:widowControl w:val="false"/>
              <w:spacing w:lineRule="auto" w:line="276" w:before="0" w:after="0"/>
              <w:jc w:val="center"/>
              <w:rPr>
                <w:sz w:val="20"/>
                <w:szCs w:val="20"/>
              </w:rPr>
            </w:pPr>
            <w:r>
              <w:rPr>
                <w:sz w:val="20"/>
                <w:szCs w:val="20"/>
              </w:rPr>
              <w:t>0.47</w:t>
            </w:r>
          </w:p>
        </w:tc>
        <w:tc>
          <w:tcPr>
            <w:tcW w:w="675" w:type="dxa"/>
            <w:tcBorders/>
            <w:vAlign w:val="center"/>
          </w:tcPr>
          <w:p>
            <w:pPr>
              <w:pStyle w:val="LOnormal"/>
              <w:widowControl w:val="false"/>
              <w:spacing w:lineRule="auto" w:line="276" w:before="0" w:after="0"/>
              <w:jc w:val="center"/>
              <w:rPr>
                <w:sz w:val="20"/>
                <w:szCs w:val="20"/>
              </w:rPr>
            </w:pPr>
            <w:r>
              <w:rPr>
                <w:sz w:val="20"/>
                <w:szCs w:val="20"/>
              </w:rPr>
              <w:t>6.18</w:t>
            </w:r>
          </w:p>
        </w:tc>
        <w:tc>
          <w:tcPr>
            <w:tcW w:w="1561" w:type="dxa"/>
            <w:tcBorders/>
            <w:vAlign w:val="center"/>
          </w:tcPr>
          <w:p>
            <w:pPr>
              <w:pStyle w:val="LOnormal"/>
              <w:widowControl w:val="false"/>
              <w:spacing w:lineRule="auto" w:line="276" w:before="0" w:after="0"/>
              <w:jc w:val="center"/>
              <w:rPr>
                <w:sz w:val="20"/>
                <w:szCs w:val="20"/>
              </w:rPr>
            </w:pPr>
            <w:r>
              <w:rPr>
                <w:sz w:val="20"/>
                <w:szCs w:val="20"/>
              </w:rPr>
              <w:t>15.88 ± 28.11</w:t>
            </w:r>
          </w:p>
        </w:tc>
        <w:tc>
          <w:tcPr>
            <w:tcW w:w="659" w:type="dxa"/>
            <w:tcBorders/>
            <w:vAlign w:val="center"/>
          </w:tcPr>
          <w:p>
            <w:pPr>
              <w:pStyle w:val="LOnormal"/>
              <w:widowControl w:val="false"/>
              <w:spacing w:lineRule="auto" w:line="276" w:before="0" w:after="0"/>
              <w:jc w:val="center"/>
              <w:rPr>
                <w:sz w:val="20"/>
                <w:szCs w:val="20"/>
              </w:rPr>
            </w:pPr>
            <w:r>
              <w:rPr>
                <w:sz w:val="20"/>
                <w:szCs w:val="20"/>
              </w:rPr>
              <w:t>14</w:t>
            </w:r>
          </w:p>
        </w:tc>
        <w:tc>
          <w:tcPr>
            <w:tcW w:w="660" w:type="dxa"/>
            <w:tcBorders/>
            <w:vAlign w:val="center"/>
          </w:tcPr>
          <w:p>
            <w:pPr>
              <w:pStyle w:val="LOnormal"/>
              <w:widowControl w:val="false"/>
              <w:spacing w:lineRule="auto" w:line="276" w:before="0" w:after="0"/>
              <w:jc w:val="center"/>
              <w:rPr>
                <w:sz w:val="20"/>
                <w:szCs w:val="20"/>
              </w:rPr>
            </w:pPr>
            <w:r>
              <w:rPr>
                <w:sz w:val="20"/>
                <w:szCs w:val="20"/>
              </w:rPr>
              <w:t>14</w:t>
            </w:r>
          </w:p>
        </w:tc>
        <w:tc>
          <w:tcPr>
            <w:tcW w:w="660" w:type="dxa"/>
            <w:tcBorders/>
            <w:vAlign w:val="center"/>
          </w:tcPr>
          <w:p>
            <w:pPr>
              <w:pStyle w:val="LOnormal"/>
              <w:widowControl w:val="false"/>
              <w:spacing w:lineRule="auto" w:line="276" w:before="0" w:after="0"/>
              <w:jc w:val="center"/>
              <w:rPr>
                <w:sz w:val="20"/>
                <w:szCs w:val="20"/>
              </w:rPr>
            </w:pPr>
            <w:r>
              <w:rPr>
                <w:sz w:val="20"/>
                <w:szCs w:val="20"/>
              </w:rPr>
              <w:t>152</w:t>
            </w:r>
          </w:p>
        </w:tc>
      </w:tr>
      <w:tr>
        <w:trPr>
          <w:trHeight w:val="345" w:hRule="atLeast"/>
        </w:trPr>
        <w:tc>
          <w:tcPr>
            <w:tcW w:w="1485" w:type="dxa"/>
            <w:tcBorders/>
            <w:vAlign w:val="bottom"/>
          </w:tcPr>
          <w:p>
            <w:pPr>
              <w:pStyle w:val="LOnormal"/>
              <w:widowControl w:val="false"/>
              <w:spacing w:lineRule="auto" w:line="276" w:before="0" w:after="0"/>
              <w:rPr>
                <w:i/>
                <w:i/>
                <w:sz w:val="20"/>
                <w:szCs w:val="20"/>
              </w:rPr>
            </w:pPr>
            <w:r>
              <w:rPr>
                <w:i/>
                <w:sz w:val="20"/>
                <w:szCs w:val="20"/>
              </w:rPr>
              <w:t>Pinus sp.</w:t>
            </w:r>
          </w:p>
        </w:tc>
        <w:tc>
          <w:tcPr>
            <w:tcW w:w="989" w:type="dxa"/>
            <w:tcBorders/>
            <w:vAlign w:val="center"/>
          </w:tcPr>
          <w:p>
            <w:pPr>
              <w:pStyle w:val="LOnormal"/>
              <w:widowControl w:val="false"/>
              <w:spacing w:lineRule="auto" w:line="276" w:before="0" w:after="0"/>
              <w:jc w:val="center"/>
              <w:rPr>
                <w:sz w:val="20"/>
                <w:szCs w:val="20"/>
              </w:rPr>
            </w:pPr>
            <w:r>
              <w:rPr>
                <w:sz w:val="20"/>
                <w:szCs w:val="20"/>
              </w:rPr>
              <w:t>192.31</w:t>
            </w:r>
          </w:p>
        </w:tc>
        <w:tc>
          <w:tcPr>
            <w:tcW w:w="844" w:type="dxa"/>
            <w:tcBorders/>
            <w:vAlign w:val="center"/>
          </w:tcPr>
          <w:p>
            <w:pPr>
              <w:pStyle w:val="LOnormal"/>
              <w:widowControl w:val="false"/>
              <w:spacing w:lineRule="auto" w:line="276" w:before="0" w:after="0"/>
              <w:jc w:val="center"/>
              <w:rPr>
                <w:sz w:val="20"/>
                <w:szCs w:val="20"/>
              </w:rPr>
            </w:pPr>
            <w:r>
              <w:rPr>
                <w:sz w:val="20"/>
                <w:szCs w:val="20"/>
              </w:rPr>
              <w:t>42</w:t>
            </w:r>
          </w:p>
        </w:tc>
        <w:tc>
          <w:tcPr>
            <w:tcW w:w="1330" w:type="dxa"/>
            <w:tcBorders/>
            <w:vAlign w:val="center"/>
          </w:tcPr>
          <w:p>
            <w:pPr>
              <w:pStyle w:val="LOnormal"/>
              <w:widowControl w:val="false"/>
              <w:spacing w:lineRule="auto" w:line="276" w:before="0" w:after="0"/>
              <w:jc w:val="center"/>
              <w:rPr>
                <w:sz w:val="20"/>
                <w:szCs w:val="20"/>
              </w:rPr>
            </w:pPr>
            <w:r>
              <w:rPr>
                <w:sz w:val="20"/>
                <w:szCs w:val="20"/>
              </w:rPr>
              <w:t>4.58 ± 2.51</w:t>
            </w:r>
          </w:p>
        </w:tc>
        <w:tc>
          <w:tcPr>
            <w:tcW w:w="676" w:type="dxa"/>
            <w:tcBorders/>
            <w:vAlign w:val="center"/>
          </w:tcPr>
          <w:p>
            <w:pPr>
              <w:pStyle w:val="LOnormal"/>
              <w:widowControl w:val="false"/>
              <w:spacing w:lineRule="auto" w:line="276" w:before="0" w:after="0"/>
              <w:jc w:val="center"/>
              <w:rPr>
                <w:sz w:val="20"/>
                <w:szCs w:val="20"/>
              </w:rPr>
            </w:pPr>
            <w:r>
              <w:rPr>
                <w:sz w:val="20"/>
                <w:szCs w:val="20"/>
              </w:rPr>
              <w:t>0.49</w:t>
            </w:r>
          </w:p>
        </w:tc>
        <w:tc>
          <w:tcPr>
            <w:tcW w:w="675" w:type="dxa"/>
            <w:tcBorders/>
            <w:vAlign w:val="center"/>
          </w:tcPr>
          <w:p>
            <w:pPr>
              <w:pStyle w:val="LOnormal"/>
              <w:widowControl w:val="false"/>
              <w:spacing w:lineRule="auto" w:line="276" w:before="0" w:after="0"/>
              <w:jc w:val="center"/>
              <w:rPr>
                <w:sz w:val="20"/>
                <w:szCs w:val="20"/>
              </w:rPr>
            </w:pPr>
            <w:r>
              <w:rPr>
                <w:sz w:val="20"/>
                <w:szCs w:val="20"/>
              </w:rPr>
              <w:t>6.46</w:t>
            </w:r>
          </w:p>
        </w:tc>
        <w:tc>
          <w:tcPr>
            <w:tcW w:w="1561" w:type="dxa"/>
            <w:tcBorders/>
            <w:vAlign w:val="center"/>
          </w:tcPr>
          <w:p>
            <w:pPr>
              <w:pStyle w:val="LOnormal"/>
              <w:widowControl w:val="false"/>
              <w:spacing w:lineRule="auto" w:line="276" w:before="0" w:after="0"/>
              <w:jc w:val="center"/>
              <w:rPr>
                <w:sz w:val="20"/>
                <w:szCs w:val="20"/>
              </w:rPr>
            </w:pPr>
            <w:r>
              <w:rPr>
                <w:sz w:val="20"/>
                <w:szCs w:val="20"/>
              </w:rPr>
              <w:t>3.75 ± 4.64</w:t>
            </w:r>
          </w:p>
        </w:tc>
        <w:tc>
          <w:tcPr>
            <w:tcW w:w="659" w:type="dxa"/>
            <w:tcBorders/>
            <w:vAlign w:val="center"/>
          </w:tcPr>
          <w:p>
            <w:pPr>
              <w:pStyle w:val="LOnormal"/>
              <w:widowControl w:val="false"/>
              <w:spacing w:lineRule="auto" w:line="276" w:before="0" w:after="0"/>
              <w:jc w:val="center"/>
              <w:rPr>
                <w:sz w:val="20"/>
                <w:szCs w:val="20"/>
              </w:rPr>
            </w:pPr>
            <w:r>
              <w:rPr>
                <w:sz w:val="20"/>
                <w:szCs w:val="20"/>
              </w:rPr>
              <w:t>0</w:t>
            </w:r>
          </w:p>
        </w:tc>
        <w:tc>
          <w:tcPr>
            <w:tcW w:w="660" w:type="dxa"/>
            <w:tcBorders/>
            <w:vAlign w:val="center"/>
          </w:tcPr>
          <w:p>
            <w:pPr>
              <w:pStyle w:val="LOnormal"/>
              <w:widowControl w:val="false"/>
              <w:spacing w:lineRule="auto" w:line="276" w:before="0" w:after="0"/>
              <w:jc w:val="center"/>
              <w:rPr>
                <w:sz w:val="20"/>
                <w:szCs w:val="20"/>
              </w:rPr>
            </w:pPr>
            <w:r>
              <w:rPr>
                <w:sz w:val="20"/>
                <w:szCs w:val="20"/>
              </w:rPr>
              <w:t>0</w:t>
            </w:r>
          </w:p>
        </w:tc>
        <w:tc>
          <w:tcPr>
            <w:tcW w:w="660" w:type="dxa"/>
            <w:tcBorders/>
            <w:vAlign w:val="center"/>
          </w:tcPr>
          <w:p>
            <w:pPr>
              <w:pStyle w:val="LOnormal"/>
              <w:widowControl w:val="false"/>
              <w:spacing w:lineRule="auto" w:line="276" w:before="0" w:after="0"/>
              <w:jc w:val="center"/>
              <w:rPr>
                <w:sz w:val="20"/>
                <w:szCs w:val="20"/>
              </w:rPr>
            </w:pPr>
            <w:r>
              <w:rPr>
                <w:sz w:val="20"/>
                <w:szCs w:val="20"/>
              </w:rPr>
              <w:t>42</w:t>
            </w:r>
          </w:p>
        </w:tc>
      </w:tr>
      <w:tr>
        <w:trPr/>
        <w:tc>
          <w:tcPr>
            <w:tcW w:w="1485" w:type="dxa"/>
            <w:tcBorders>
              <w:bottom w:val="single" w:sz="8" w:space="0" w:color="000000"/>
            </w:tcBorders>
            <w:vAlign w:val="bottom"/>
          </w:tcPr>
          <w:p>
            <w:pPr>
              <w:pStyle w:val="LOnormal"/>
              <w:widowControl w:val="false"/>
              <w:spacing w:lineRule="auto" w:line="276" w:before="0" w:after="0"/>
              <w:rPr>
                <w:i/>
                <w:i/>
                <w:sz w:val="20"/>
                <w:szCs w:val="20"/>
              </w:rPr>
            </w:pPr>
            <w:r>
              <w:rPr>
                <w:i/>
                <w:sz w:val="20"/>
                <w:szCs w:val="20"/>
              </w:rPr>
              <w:t>Pinus halepensis</w:t>
            </w:r>
          </w:p>
        </w:tc>
        <w:tc>
          <w:tcPr>
            <w:tcW w:w="989" w:type="dxa"/>
            <w:tcBorders>
              <w:bottom w:val="single" w:sz="8" w:space="0" w:color="000000"/>
            </w:tcBorders>
            <w:vAlign w:val="center"/>
          </w:tcPr>
          <w:p>
            <w:pPr>
              <w:pStyle w:val="LOnormal"/>
              <w:widowControl w:val="false"/>
              <w:spacing w:lineRule="auto" w:line="276" w:before="0" w:after="0"/>
              <w:jc w:val="center"/>
              <w:rPr>
                <w:sz w:val="20"/>
                <w:szCs w:val="20"/>
              </w:rPr>
            </w:pPr>
            <w:r>
              <w:rPr>
                <w:sz w:val="20"/>
                <w:szCs w:val="20"/>
              </w:rPr>
              <w:t>108.27</w:t>
            </w:r>
          </w:p>
        </w:tc>
        <w:tc>
          <w:tcPr>
            <w:tcW w:w="844" w:type="dxa"/>
            <w:tcBorders>
              <w:bottom w:val="single" w:sz="8" w:space="0" w:color="000000"/>
            </w:tcBorders>
            <w:vAlign w:val="center"/>
          </w:tcPr>
          <w:p>
            <w:pPr>
              <w:pStyle w:val="LOnormal"/>
              <w:widowControl w:val="false"/>
              <w:spacing w:lineRule="auto" w:line="276" w:before="0" w:after="0"/>
              <w:jc w:val="center"/>
              <w:rPr>
                <w:sz w:val="20"/>
                <w:szCs w:val="20"/>
              </w:rPr>
            </w:pPr>
            <w:r>
              <w:rPr>
                <w:sz w:val="20"/>
                <w:szCs w:val="20"/>
              </w:rPr>
              <w:t>18</w:t>
            </w:r>
          </w:p>
        </w:tc>
        <w:tc>
          <w:tcPr>
            <w:tcW w:w="1330" w:type="dxa"/>
            <w:tcBorders>
              <w:bottom w:val="single" w:sz="8" w:space="0" w:color="000000"/>
            </w:tcBorders>
            <w:vAlign w:val="center"/>
          </w:tcPr>
          <w:p>
            <w:pPr>
              <w:pStyle w:val="LOnormal"/>
              <w:widowControl w:val="false"/>
              <w:spacing w:lineRule="auto" w:line="276" w:before="0" w:after="0"/>
              <w:jc w:val="center"/>
              <w:rPr>
                <w:sz w:val="20"/>
                <w:szCs w:val="20"/>
              </w:rPr>
            </w:pPr>
            <w:r>
              <w:rPr>
                <w:sz w:val="20"/>
                <w:szCs w:val="20"/>
              </w:rPr>
              <w:t>6.02 ± 0.39</w:t>
            </w:r>
          </w:p>
        </w:tc>
        <w:tc>
          <w:tcPr>
            <w:tcW w:w="676" w:type="dxa"/>
            <w:tcBorders>
              <w:bottom w:val="single" w:sz="8" w:space="0" w:color="000000"/>
            </w:tcBorders>
            <w:vAlign w:val="center"/>
          </w:tcPr>
          <w:p>
            <w:pPr>
              <w:pStyle w:val="LOnormal"/>
              <w:widowControl w:val="false"/>
              <w:spacing w:lineRule="auto" w:line="276" w:before="0" w:after="0"/>
              <w:jc w:val="center"/>
              <w:rPr>
                <w:sz w:val="20"/>
                <w:szCs w:val="20"/>
              </w:rPr>
            </w:pPr>
            <w:r>
              <w:rPr>
                <w:sz w:val="20"/>
                <w:szCs w:val="20"/>
              </w:rPr>
              <w:t>5.48</w:t>
            </w:r>
          </w:p>
        </w:tc>
        <w:tc>
          <w:tcPr>
            <w:tcW w:w="675" w:type="dxa"/>
            <w:tcBorders>
              <w:bottom w:val="single" w:sz="8" w:space="0" w:color="000000"/>
            </w:tcBorders>
            <w:vAlign w:val="center"/>
          </w:tcPr>
          <w:p>
            <w:pPr>
              <w:pStyle w:val="LOnormal"/>
              <w:widowControl w:val="false"/>
              <w:spacing w:lineRule="auto" w:line="276" w:before="0" w:after="0"/>
              <w:jc w:val="center"/>
              <w:rPr>
                <w:sz w:val="20"/>
                <w:szCs w:val="20"/>
              </w:rPr>
            </w:pPr>
            <w:r>
              <w:rPr>
                <w:sz w:val="20"/>
                <w:szCs w:val="20"/>
              </w:rPr>
              <w:t>6.32</w:t>
            </w:r>
          </w:p>
        </w:tc>
        <w:tc>
          <w:tcPr>
            <w:tcW w:w="1561" w:type="dxa"/>
            <w:tcBorders>
              <w:bottom w:val="single" w:sz="8" w:space="0" w:color="000000"/>
            </w:tcBorders>
            <w:vAlign w:val="center"/>
          </w:tcPr>
          <w:p>
            <w:pPr>
              <w:pStyle w:val="LOnormal"/>
              <w:widowControl w:val="false"/>
              <w:spacing w:lineRule="auto" w:line="276" w:before="0" w:after="0"/>
              <w:jc w:val="center"/>
              <w:rPr>
                <w:sz w:val="20"/>
                <w:szCs w:val="20"/>
              </w:rPr>
            </w:pPr>
            <w:r>
              <w:rPr>
                <w:sz w:val="20"/>
                <w:szCs w:val="20"/>
              </w:rPr>
              <w:t>1.1 ± 2.41</w:t>
            </w:r>
          </w:p>
        </w:tc>
        <w:tc>
          <w:tcPr>
            <w:tcW w:w="659" w:type="dxa"/>
            <w:tcBorders>
              <w:bottom w:val="single" w:sz="8" w:space="0" w:color="000000"/>
            </w:tcBorders>
            <w:vAlign w:val="center"/>
          </w:tcPr>
          <w:p>
            <w:pPr>
              <w:pStyle w:val="LOnormal"/>
              <w:widowControl w:val="false"/>
              <w:spacing w:lineRule="auto" w:line="276" w:before="0" w:after="0"/>
              <w:jc w:val="center"/>
              <w:rPr>
                <w:sz w:val="20"/>
                <w:szCs w:val="20"/>
              </w:rPr>
            </w:pPr>
            <w:r>
              <w:rPr>
                <w:sz w:val="20"/>
                <w:szCs w:val="20"/>
              </w:rPr>
              <w:t>0</w:t>
            </w:r>
          </w:p>
        </w:tc>
        <w:tc>
          <w:tcPr>
            <w:tcW w:w="660" w:type="dxa"/>
            <w:tcBorders>
              <w:bottom w:val="single" w:sz="8" w:space="0" w:color="000000"/>
            </w:tcBorders>
            <w:vAlign w:val="center"/>
          </w:tcPr>
          <w:p>
            <w:pPr>
              <w:pStyle w:val="LOnormal"/>
              <w:widowControl w:val="false"/>
              <w:spacing w:lineRule="auto" w:line="276" w:before="0" w:after="0"/>
              <w:jc w:val="center"/>
              <w:rPr>
                <w:sz w:val="20"/>
                <w:szCs w:val="20"/>
              </w:rPr>
            </w:pPr>
            <w:r>
              <w:rPr>
                <w:sz w:val="20"/>
                <w:szCs w:val="20"/>
              </w:rPr>
              <w:t>0</w:t>
            </w:r>
          </w:p>
        </w:tc>
        <w:tc>
          <w:tcPr>
            <w:tcW w:w="660" w:type="dxa"/>
            <w:tcBorders>
              <w:bottom w:val="single" w:sz="8" w:space="0" w:color="000000"/>
            </w:tcBorders>
            <w:vAlign w:val="center"/>
          </w:tcPr>
          <w:p>
            <w:pPr>
              <w:pStyle w:val="LOnormal"/>
              <w:widowControl w:val="false"/>
              <w:spacing w:lineRule="auto" w:line="276" w:before="0" w:after="0"/>
              <w:jc w:val="center"/>
              <w:rPr>
                <w:sz w:val="20"/>
                <w:szCs w:val="20"/>
              </w:rPr>
            </w:pPr>
            <w:r>
              <w:rPr>
                <w:sz w:val="20"/>
                <w:szCs w:val="20"/>
              </w:rPr>
              <w:t>18</w:t>
            </w:r>
          </w:p>
        </w:tc>
      </w:tr>
    </w:tbl>
    <w:p>
      <w:pPr>
        <w:pStyle w:val="LOnormal"/>
        <w:rPr/>
      </w:pPr>
      <w:r>
        <w:rPr/>
      </w:r>
      <w:r>
        <w:br w:type="page"/>
      </w:r>
    </w:p>
    <w:p>
      <w:pPr>
        <w:pStyle w:val="LOnormal"/>
        <w:jc w:val="both"/>
        <w:rPr>
          <w:b w:val="false"/>
          <w:b w:val="false"/>
        </w:rPr>
      </w:pPr>
      <w:r>
        <w:rPr>
          <w:rFonts w:ascii="Times New Roman" w:hAnsi="Times New Roman"/>
          <w:b/>
        </w:rPr>
        <w:t>Table S2.</w:t>
      </w:r>
      <w:r>
        <w:rPr>
          <w:rFonts w:ascii="Times New Roman" w:hAnsi="Times New Roman"/>
        </w:rPr>
        <w:t xml:space="preserve"> </w:t>
      </w:r>
      <w:r>
        <w:rPr>
          <w:rFonts w:ascii="Times New Roman" w:hAnsi="Times New Roman"/>
          <w:b w:val="false"/>
        </w:rPr>
        <w:t xml:space="preserve">General topographic and edaphic characteristics </w:t>
      </w:r>
      <w:r>
        <w:rPr>
          <w:rFonts w:ascii="Times New Roman" w:hAnsi="Times New Roman"/>
        </w:rPr>
        <w:t>correspond</w:t>
      </w:r>
      <w:r>
        <w:rPr>
          <w:rFonts w:ascii="Times New Roman" w:hAnsi="Times New Roman"/>
          <w:b w:val="false"/>
        </w:rPr>
        <w:t xml:space="preserve"> to each site quality in</w:t>
      </w:r>
      <w:r>
        <w:rPr>
          <w:rFonts w:ascii="Times New Roman" w:hAnsi="Times New Roman"/>
          <w:b w:val="false"/>
          <w:i/>
        </w:rPr>
        <w:t xml:space="preserve"> Pinus </w:t>
      </w:r>
      <w:r>
        <w:rPr>
          <w:rFonts w:ascii="Times New Roman" w:hAnsi="Times New Roman"/>
          <w:b w:val="false"/>
        </w:rPr>
        <w:t xml:space="preserve">plantations studied. </w:t>
      </w:r>
      <w:r>
        <w:rPr>
          <w:rFonts w:ascii="Times New Roman" w:hAnsi="Times New Roman"/>
        </w:rPr>
        <w:t>S</w:t>
      </w:r>
      <w:r>
        <w:rPr>
          <w:rFonts w:ascii="Times New Roman" w:hAnsi="Times New Roman"/>
          <w:b w:val="false"/>
        </w:rPr>
        <w:t xml:space="preserve">ite quality </w:t>
      </w:r>
      <w:r>
        <w:rPr>
          <w:rFonts w:ascii="Times New Roman" w:hAnsi="Times New Roman"/>
        </w:rPr>
        <w:t>is</w:t>
      </w:r>
      <w:r>
        <w:rPr>
          <w:rFonts w:ascii="Times New Roman" w:hAnsi="Times New Roman"/>
          <w:b w:val="false"/>
        </w:rPr>
        <w:t xml:space="preserve"> based on a Site Index adapted by the forestry company the highest suitability for </w:t>
      </w:r>
      <w:r>
        <w:rPr>
          <w:rFonts w:ascii="Times New Roman" w:hAnsi="Times New Roman"/>
          <w:b w:val="false"/>
          <w:i/>
        </w:rPr>
        <w:t>Pinus</w:t>
      </w:r>
      <w:r>
        <w:rPr>
          <w:rFonts w:ascii="Times New Roman" w:hAnsi="Times New Roman"/>
          <w:b w:val="false"/>
        </w:rPr>
        <w:t xml:space="preserve"> (sites P) and </w:t>
      </w:r>
      <w:r>
        <w:rPr>
          <w:rFonts w:ascii="Times New Roman" w:hAnsi="Times New Roman"/>
          <w:b w:val="false"/>
          <w:i/>
        </w:rPr>
        <w:t>Eucalyptus</w:t>
      </w:r>
      <w:r>
        <w:rPr>
          <w:rFonts w:ascii="Times New Roman" w:hAnsi="Times New Roman"/>
          <w:b w:val="false"/>
        </w:rPr>
        <w:t xml:space="preserve"> (sites E) species</w:t>
      </w:r>
      <w:r>
        <w:rPr>
          <w:rFonts w:ascii="Times New Roman" w:hAnsi="Times New Roman"/>
        </w:rPr>
        <w:t>. The numbers indicate the</w:t>
      </w:r>
      <w:r>
        <w:rPr>
          <w:rFonts w:ascii="Times New Roman" w:hAnsi="Times New Roman"/>
          <w:b w:val="false"/>
        </w:rPr>
        <w:t xml:space="preserve"> mean annual increment (MAI) at harvest time for each species. </w:t>
      </w:r>
      <w:r>
        <w:rPr>
          <w:rFonts w:ascii="Times New Roman" w:hAnsi="Times New Roman"/>
        </w:rPr>
        <w:t xml:space="preserve">Additionally, we have included information on elevation (masl) and slope (in degree) extracted from a digital elevation model (SRTM, 30 m of the spatial resolution). Physical soil characteristics for P21, E35 and Rc sites were estimated by means of </w:t>
      </w:r>
      <w:r>
        <w:rPr>
          <w:rFonts w:ascii="Times New Roman" w:hAnsi="Times New Roman"/>
          <w:i/>
        </w:rPr>
        <w:t>in situ</w:t>
      </w:r>
      <w:r>
        <w:rPr>
          <w:rFonts w:ascii="Times New Roman" w:hAnsi="Times New Roman"/>
        </w:rPr>
        <w:t xml:space="preserve"> soil excavation during August 2022.  </w:t>
      </w:r>
      <w:r>
        <w:rPr>
          <w:b w:val="false"/>
        </w:rPr>
        <w:t xml:space="preserve"> </w:t>
      </w:r>
    </w:p>
    <w:p>
      <w:pPr>
        <w:pStyle w:val="LOnormal"/>
        <w:rPr/>
      </w:pPr>
      <w:r>
        <w:rPr/>
      </w:r>
    </w:p>
    <w:tbl>
      <w:tblPr>
        <w:tblStyle w:val="Table4"/>
        <w:tblW w:w="9660" w:type="dxa"/>
        <w:jc w:val="left"/>
        <w:tblInd w:w="-55" w:type="dxa"/>
        <w:tblCellMar>
          <w:top w:w="0" w:type="dxa"/>
          <w:left w:w="108" w:type="dxa"/>
          <w:bottom w:w="0" w:type="dxa"/>
          <w:right w:w="108" w:type="dxa"/>
        </w:tblCellMar>
        <w:tblLook w:val="0000"/>
      </w:tblPr>
      <w:tblGrid>
        <w:gridCol w:w="1482"/>
        <w:gridCol w:w="1157"/>
        <w:gridCol w:w="1169"/>
        <w:gridCol w:w="1171"/>
        <w:gridCol w:w="1171"/>
        <w:gridCol w:w="1170"/>
        <w:gridCol w:w="1172"/>
        <w:gridCol w:w="1166"/>
      </w:tblGrid>
      <w:tr>
        <w:trPr/>
        <w:tc>
          <w:tcPr>
            <w:tcW w:w="1482" w:type="dxa"/>
            <w:tcBorders/>
            <w:shd w:fill="auto" w:val="clear"/>
            <w:vAlign w:val="center"/>
          </w:tcPr>
          <w:p>
            <w:pPr>
              <w:pStyle w:val="LOnormal"/>
              <w:keepNext w:val="false"/>
              <w:keepLines w:val="false"/>
              <w:widowControl w:val="false"/>
              <w:shd w:val="clear" w:fill="auto"/>
              <w:spacing w:lineRule="auto" w:line="240" w:before="57"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r>
          </w:p>
        </w:tc>
        <w:tc>
          <w:tcPr>
            <w:tcW w:w="8176" w:type="dxa"/>
            <w:gridSpan w:val="7"/>
            <w:tcBorders>
              <w:top w:val="single" w:sz="4" w:space="0" w:color="000000"/>
            </w:tcBorders>
            <w:shd w:fill="FFFFFF" w:val="clear"/>
            <w:vAlign w:val="center"/>
          </w:tcPr>
          <w:p>
            <w:pPr>
              <w:pStyle w:val="LOnormal"/>
              <w:keepNext w:val="false"/>
              <w:keepLines w:val="false"/>
              <w:widowControl w:val="false"/>
              <w:shd w:val="clear" w:fill="auto"/>
              <w:spacing w:lineRule="auto" w:line="240" w:before="57" w:after="0"/>
              <w:ind w:left="0" w:right="0" w:hanging="0"/>
              <w:jc w:val="center"/>
              <w:rPr>
                <w:rFonts w:ascii="Times New Roman" w:hAnsi="Times New Roman" w:eastAsia="Times New Roman" w:cs="Times New Roman"/>
                <w:b/>
                <w:b/>
                <w:i w:val="false"/>
                <w:i w:val="false"/>
                <w:caps w:val="false"/>
                <w:smallCaps w:val="false"/>
                <w:strike w:val="false"/>
                <w:dstrike w:val="false"/>
                <w:color w:val="000000"/>
                <w:position w:val="0"/>
                <w:sz w:val="24"/>
                <w:sz w:val="20"/>
                <w:szCs w:val="20"/>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Site Qualities</w:t>
            </w:r>
          </w:p>
        </w:tc>
      </w:tr>
      <w:tr>
        <w:trPr/>
        <w:tc>
          <w:tcPr>
            <w:tcW w:w="1482" w:type="dxa"/>
            <w:tcBorders/>
            <w:shd w:fill="auto" w:val="clear"/>
            <w:vAlign w:val="center"/>
          </w:tcPr>
          <w:p>
            <w:pPr>
              <w:pStyle w:val="LOnormal"/>
              <w:keepNext w:val="false"/>
              <w:keepLines w:val="false"/>
              <w:widowControl w:val="false"/>
              <w:shd w:val="clear" w:fill="auto"/>
              <w:spacing w:lineRule="auto" w:line="240" w:before="57"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r>
          </w:p>
        </w:tc>
        <w:tc>
          <w:tcPr>
            <w:tcW w:w="1157" w:type="dxa"/>
            <w:tcBorders>
              <w:top w:val="single" w:sz="4" w:space="0" w:color="000000"/>
              <w:bottom w:val="single" w:sz="4" w:space="0" w:color="000000"/>
            </w:tcBorders>
            <w:shd w:fill="FFFFFF" w:val="clear"/>
            <w:vAlign w:val="center"/>
          </w:tcPr>
          <w:p>
            <w:pPr>
              <w:pStyle w:val="LOnormal"/>
              <w:keepNext w:val="false"/>
              <w:keepLines w:val="false"/>
              <w:widowControl w:val="false"/>
              <w:shd w:val="clear" w:fill="auto"/>
              <w:spacing w:lineRule="auto" w:line="240" w:before="57" w:after="0"/>
              <w:ind w:left="0" w:right="0" w:hanging="0"/>
              <w:jc w:val="center"/>
              <w:rPr>
                <w:rFonts w:ascii="Times New Roman" w:hAnsi="Times New Roman" w:eastAsia="Times New Roman" w:cs="Times New Roman"/>
                <w:b/>
                <w:b/>
                <w:i w:val="false"/>
                <w:i w:val="false"/>
                <w:caps w:val="false"/>
                <w:smallCaps w:val="false"/>
                <w:strike w:val="false"/>
                <w:dstrike w:val="false"/>
                <w:color w:val="000000"/>
                <w:position w:val="0"/>
                <w:sz w:val="24"/>
                <w:sz w:val="20"/>
                <w:szCs w:val="20"/>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Ba</w:t>
            </w:r>
          </w:p>
        </w:tc>
        <w:tc>
          <w:tcPr>
            <w:tcW w:w="1169" w:type="dxa"/>
            <w:tcBorders>
              <w:top w:val="single" w:sz="4" w:space="0" w:color="000000"/>
              <w:bottom w:val="single" w:sz="4" w:space="0" w:color="000000"/>
            </w:tcBorders>
            <w:shd w:fill="FFFFFF" w:val="clear"/>
            <w:vAlign w:val="center"/>
          </w:tcPr>
          <w:p>
            <w:pPr>
              <w:pStyle w:val="LOnormal"/>
              <w:keepNext w:val="false"/>
              <w:keepLines w:val="false"/>
              <w:widowControl w:val="false"/>
              <w:shd w:val="clear" w:fill="auto"/>
              <w:spacing w:lineRule="auto" w:line="240" w:before="57" w:after="0"/>
              <w:ind w:left="0" w:right="0" w:hanging="0"/>
              <w:jc w:val="center"/>
              <w:rPr>
                <w:rFonts w:ascii="Times New Roman" w:hAnsi="Times New Roman" w:eastAsia="Times New Roman" w:cs="Times New Roman"/>
                <w:b/>
                <w:b/>
                <w:i w:val="false"/>
                <w:i w:val="false"/>
                <w:caps w:val="false"/>
                <w:smallCaps w:val="false"/>
                <w:strike w:val="false"/>
                <w:dstrike w:val="false"/>
                <w:color w:val="000000"/>
                <w:position w:val="0"/>
                <w:sz w:val="24"/>
                <w:sz w:val="20"/>
                <w:szCs w:val="20"/>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P15</w:t>
            </w:r>
          </w:p>
        </w:tc>
        <w:tc>
          <w:tcPr>
            <w:tcW w:w="1171" w:type="dxa"/>
            <w:tcBorders>
              <w:top w:val="single" w:sz="4" w:space="0" w:color="000000"/>
              <w:bottom w:val="single" w:sz="4" w:space="0" w:color="000000"/>
            </w:tcBorders>
            <w:shd w:fill="FFFFFF" w:val="clear"/>
            <w:vAlign w:val="center"/>
          </w:tcPr>
          <w:p>
            <w:pPr>
              <w:pStyle w:val="LOnormal"/>
              <w:keepNext w:val="false"/>
              <w:keepLines w:val="false"/>
              <w:widowControl w:val="false"/>
              <w:shd w:val="clear" w:fill="auto"/>
              <w:spacing w:lineRule="auto" w:line="240" w:before="57" w:after="0"/>
              <w:ind w:left="0" w:right="0" w:hanging="0"/>
              <w:jc w:val="center"/>
              <w:rPr>
                <w:rFonts w:ascii="Times New Roman" w:hAnsi="Times New Roman" w:eastAsia="Times New Roman" w:cs="Times New Roman"/>
                <w:b/>
                <w:b/>
                <w:i w:val="false"/>
                <w:i w:val="false"/>
                <w:caps w:val="false"/>
                <w:smallCaps w:val="false"/>
                <w:strike w:val="false"/>
                <w:dstrike w:val="false"/>
                <w:color w:val="000000"/>
                <w:position w:val="0"/>
                <w:sz w:val="24"/>
                <w:sz w:val="20"/>
                <w:szCs w:val="20"/>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P18</w:t>
            </w:r>
          </w:p>
        </w:tc>
        <w:tc>
          <w:tcPr>
            <w:tcW w:w="1171" w:type="dxa"/>
            <w:tcBorders>
              <w:top w:val="single" w:sz="4" w:space="0" w:color="000000"/>
              <w:bottom w:val="single" w:sz="4" w:space="0" w:color="000000"/>
            </w:tcBorders>
            <w:shd w:fill="FFFFFF" w:val="clear"/>
            <w:vAlign w:val="center"/>
          </w:tcPr>
          <w:p>
            <w:pPr>
              <w:pStyle w:val="LOnormal"/>
              <w:keepNext w:val="false"/>
              <w:keepLines w:val="false"/>
              <w:widowControl w:val="false"/>
              <w:shd w:val="clear" w:fill="auto"/>
              <w:spacing w:lineRule="auto" w:line="240" w:before="57" w:after="0"/>
              <w:ind w:left="0" w:right="0" w:hanging="0"/>
              <w:jc w:val="center"/>
              <w:rPr>
                <w:rFonts w:ascii="Times New Roman" w:hAnsi="Times New Roman" w:eastAsia="Times New Roman" w:cs="Times New Roman"/>
                <w:b/>
                <w:b/>
                <w:i w:val="false"/>
                <w:i w:val="false"/>
                <w:caps w:val="false"/>
                <w:smallCaps w:val="false"/>
                <w:strike w:val="false"/>
                <w:dstrike w:val="false"/>
                <w:color w:val="000000"/>
                <w:position w:val="0"/>
                <w:sz w:val="24"/>
                <w:sz w:val="20"/>
                <w:szCs w:val="20"/>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P21</w:t>
            </w:r>
          </w:p>
        </w:tc>
        <w:tc>
          <w:tcPr>
            <w:tcW w:w="1170" w:type="dxa"/>
            <w:tcBorders>
              <w:top w:val="single" w:sz="4" w:space="0" w:color="000000"/>
              <w:bottom w:val="single" w:sz="4" w:space="0" w:color="000000"/>
            </w:tcBorders>
            <w:shd w:fill="FFFFFF" w:val="clear"/>
            <w:vAlign w:val="center"/>
          </w:tcPr>
          <w:p>
            <w:pPr>
              <w:pStyle w:val="LOnormal"/>
              <w:keepNext w:val="false"/>
              <w:keepLines w:val="false"/>
              <w:widowControl w:val="false"/>
              <w:shd w:val="clear" w:fill="auto"/>
              <w:spacing w:lineRule="auto" w:line="240" w:before="57" w:after="0"/>
              <w:ind w:left="0" w:right="0" w:hanging="0"/>
              <w:jc w:val="center"/>
              <w:rPr>
                <w:rFonts w:ascii="Times New Roman" w:hAnsi="Times New Roman" w:eastAsia="Times New Roman" w:cs="Times New Roman"/>
                <w:b/>
                <w:b/>
                <w:i w:val="false"/>
                <w:i w:val="false"/>
                <w:caps w:val="false"/>
                <w:smallCaps w:val="false"/>
                <w:strike w:val="false"/>
                <w:dstrike w:val="false"/>
                <w:color w:val="000000"/>
                <w:position w:val="0"/>
                <w:sz w:val="24"/>
                <w:sz w:val="20"/>
                <w:szCs w:val="20"/>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P25</w:t>
            </w:r>
          </w:p>
        </w:tc>
        <w:tc>
          <w:tcPr>
            <w:tcW w:w="1172" w:type="dxa"/>
            <w:tcBorders>
              <w:top w:val="single" w:sz="4" w:space="0" w:color="000000"/>
              <w:bottom w:val="single" w:sz="4" w:space="0" w:color="000000"/>
            </w:tcBorders>
            <w:shd w:fill="FFFFFF" w:val="clear"/>
            <w:vAlign w:val="center"/>
          </w:tcPr>
          <w:p>
            <w:pPr>
              <w:pStyle w:val="LOnormal"/>
              <w:keepNext w:val="false"/>
              <w:keepLines w:val="false"/>
              <w:widowControl w:val="false"/>
              <w:shd w:val="clear" w:fill="auto"/>
              <w:spacing w:lineRule="auto" w:line="240" w:before="57" w:after="0"/>
              <w:ind w:left="0" w:right="0" w:hanging="0"/>
              <w:jc w:val="center"/>
              <w:rPr>
                <w:rFonts w:ascii="Times New Roman" w:hAnsi="Times New Roman" w:eastAsia="Times New Roman" w:cs="Times New Roman"/>
                <w:b/>
                <w:b/>
                <w:i w:val="false"/>
                <w:i w:val="false"/>
                <w:caps w:val="false"/>
                <w:smallCaps w:val="false"/>
                <w:strike w:val="false"/>
                <w:dstrike w:val="false"/>
                <w:color w:val="000000"/>
                <w:position w:val="0"/>
                <w:sz w:val="24"/>
                <w:sz w:val="20"/>
                <w:szCs w:val="20"/>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E35</w:t>
            </w:r>
          </w:p>
        </w:tc>
        <w:tc>
          <w:tcPr>
            <w:tcW w:w="1166" w:type="dxa"/>
            <w:tcBorders>
              <w:top w:val="single" w:sz="4" w:space="0" w:color="000000"/>
              <w:bottom w:val="single" w:sz="4" w:space="0" w:color="000000"/>
            </w:tcBorders>
            <w:shd w:fill="FFFFFF" w:val="clear"/>
            <w:vAlign w:val="center"/>
          </w:tcPr>
          <w:p>
            <w:pPr>
              <w:pStyle w:val="LOnormal"/>
              <w:keepNext w:val="false"/>
              <w:keepLines w:val="false"/>
              <w:widowControl w:val="false"/>
              <w:shd w:val="clear" w:fill="auto"/>
              <w:spacing w:lineRule="auto" w:line="240" w:before="57" w:after="0"/>
              <w:ind w:left="0" w:right="0" w:hanging="0"/>
              <w:jc w:val="center"/>
              <w:rPr>
                <w:rFonts w:ascii="Times New Roman" w:hAnsi="Times New Roman" w:eastAsia="Times New Roman" w:cs="Times New Roman"/>
                <w:b/>
                <w:b/>
                <w:i w:val="false"/>
                <w:i w:val="false"/>
                <w:caps w:val="false"/>
                <w:smallCaps w:val="false"/>
                <w:strike w:val="false"/>
                <w:dstrike w:val="false"/>
                <w:color w:val="000000"/>
                <w:position w:val="0"/>
                <w:sz w:val="24"/>
                <w:sz w:val="20"/>
                <w:szCs w:val="20"/>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Rc</w:t>
            </w:r>
          </w:p>
        </w:tc>
      </w:tr>
      <w:tr>
        <w:trPr/>
        <w:tc>
          <w:tcPr>
            <w:tcW w:w="1482" w:type="dxa"/>
            <w:tcBorders>
              <w:top w:val="single" w:sz="4" w:space="0" w:color="000000"/>
            </w:tcBorders>
            <w:shd w:fill="auto" w:val="clear"/>
          </w:tcPr>
          <w:p>
            <w:pPr>
              <w:pStyle w:val="LOnormal"/>
              <w:keepNext w:val="false"/>
              <w:keepLines w:val="false"/>
              <w:widowControl w:val="false"/>
              <w:shd w:val="clear" w:fill="auto"/>
              <w:spacing w:lineRule="auto" w:line="240" w:before="57"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0"/>
                <w:szCs w:val="20"/>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Topography</w:t>
            </w:r>
          </w:p>
        </w:tc>
        <w:tc>
          <w:tcPr>
            <w:tcW w:w="1157"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Floodplain</w:t>
            </w:r>
          </w:p>
        </w:tc>
        <w:tc>
          <w:tcPr>
            <w:tcW w:w="1169"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Floodplain</w:t>
            </w:r>
          </w:p>
        </w:tc>
        <w:tc>
          <w:tcPr>
            <w:tcW w:w="1171"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Flattened hill</w:t>
            </w:r>
          </w:p>
        </w:tc>
        <w:tc>
          <w:tcPr>
            <w:tcW w:w="1171"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Hill with irregular relief</w:t>
            </w:r>
          </w:p>
        </w:tc>
        <w:tc>
          <w:tcPr>
            <w:tcW w:w="1170"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Flattened hill</w:t>
            </w:r>
          </w:p>
        </w:tc>
        <w:tc>
          <w:tcPr>
            <w:tcW w:w="1172"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Higher and steepest hill</w:t>
            </w:r>
          </w:p>
        </w:tc>
        <w:tc>
          <w:tcPr>
            <w:tcW w:w="1166"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Elevated hill, basaltic outcrop</w:t>
            </w:r>
          </w:p>
        </w:tc>
      </w:tr>
      <w:tr>
        <w:trPr/>
        <w:tc>
          <w:tcPr>
            <w:tcW w:w="1482" w:type="dxa"/>
            <w:tcBorders/>
            <w:shd w:fill="auto" w:val="clear"/>
          </w:tcPr>
          <w:p>
            <w:pPr>
              <w:pStyle w:val="LOnormal"/>
              <w:keepNext w:val="false"/>
              <w:keepLines w:val="false"/>
              <w:widowControl w:val="false"/>
              <w:shd w:val="clear" w:fill="auto"/>
              <w:spacing w:lineRule="auto" w:line="240" w:before="57"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0"/>
                <w:szCs w:val="20"/>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Drainage</w:t>
            </w:r>
          </w:p>
        </w:tc>
        <w:tc>
          <w:tcPr>
            <w:tcW w:w="1157"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Nill</w:t>
            </w:r>
          </w:p>
        </w:tc>
        <w:tc>
          <w:tcPr>
            <w:tcW w:w="1169"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Nill</w:t>
            </w:r>
          </w:p>
        </w:tc>
        <w:tc>
          <w:tcPr>
            <w:tcW w:w="1171"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Imperfect</w:t>
            </w:r>
          </w:p>
        </w:tc>
        <w:tc>
          <w:tcPr>
            <w:tcW w:w="1171"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0"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Moderated</w:t>
            </w:r>
          </w:p>
        </w:tc>
        <w:tc>
          <w:tcPr>
            <w:tcW w:w="1172"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Good</w:t>
            </w:r>
          </w:p>
        </w:tc>
        <w:tc>
          <w:tcPr>
            <w:tcW w:w="1166"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Moderated</w:t>
            </w:r>
          </w:p>
        </w:tc>
      </w:tr>
      <w:tr>
        <w:trPr/>
        <w:tc>
          <w:tcPr>
            <w:tcW w:w="1482" w:type="dxa"/>
            <w:tcBorders/>
            <w:shd w:fill="auto" w:val="clear"/>
          </w:tcPr>
          <w:p>
            <w:pPr>
              <w:pStyle w:val="LOnormal"/>
              <w:keepNext w:val="false"/>
              <w:keepLines w:val="false"/>
              <w:widowControl w:val="false"/>
              <w:shd w:val="clear" w:fill="auto"/>
              <w:spacing w:lineRule="auto" w:line="240" w:before="57"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0"/>
                <w:szCs w:val="20"/>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Run-off</w:t>
            </w:r>
          </w:p>
        </w:tc>
        <w:tc>
          <w:tcPr>
            <w:tcW w:w="1157"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Nill</w:t>
            </w:r>
          </w:p>
        </w:tc>
        <w:tc>
          <w:tcPr>
            <w:tcW w:w="1169"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Nill</w:t>
            </w:r>
          </w:p>
        </w:tc>
        <w:tc>
          <w:tcPr>
            <w:tcW w:w="1171"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Very slow</w:t>
            </w:r>
          </w:p>
        </w:tc>
        <w:tc>
          <w:tcPr>
            <w:tcW w:w="1171"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0"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Slow</w:t>
            </w:r>
          </w:p>
        </w:tc>
        <w:tc>
          <w:tcPr>
            <w:tcW w:w="1172"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Fast</w:t>
            </w:r>
          </w:p>
        </w:tc>
        <w:tc>
          <w:tcPr>
            <w:tcW w:w="1166"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Middle</w:t>
            </w:r>
          </w:p>
        </w:tc>
      </w:tr>
      <w:tr>
        <w:trPr/>
        <w:tc>
          <w:tcPr>
            <w:tcW w:w="1482" w:type="dxa"/>
            <w:tcBorders/>
            <w:shd w:fill="auto" w:val="clear"/>
          </w:tcPr>
          <w:p>
            <w:pPr>
              <w:pStyle w:val="LOnormal"/>
              <w:keepNext w:val="false"/>
              <w:keepLines w:val="false"/>
              <w:widowControl w:val="false"/>
              <w:shd w:val="clear" w:fill="auto"/>
              <w:spacing w:lineRule="auto" w:line="240" w:before="57"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0"/>
                <w:szCs w:val="20"/>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Permeability</w:t>
            </w:r>
          </w:p>
        </w:tc>
        <w:tc>
          <w:tcPr>
            <w:tcW w:w="1157"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Low</w:t>
            </w:r>
          </w:p>
        </w:tc>
        <w:tc>
          <w:tcPr>
            <w:tcW w:w="1169"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Low</w:t>
            </w:r>
          </w:p>
        </w:tc>
        <w:tc>
          <w:tcPr>
            <w:tcW w:w="1171"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Slow to very slow</w:t>
            </w:r>
          </w:p>
        </w:tc>
        <w:tc>
          <w:tcPr>
            <w:tcW w:w="1171"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0"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Slow to Moderated</w:t>
            </w:r>
          </w:p>
        </w:tc>
        <w:tc>
          <w:tcPr>
            <w:tcW w:w="1172"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Moderated</w:t>
            </w:r>
          </w:p>
        </w:tc>
        <w:tc>
          <w:tcPr>
            <w:tcW w:w="1166"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Slow</w:t>
            </w:r>
          </w:p>
        </w:tc>
      </w:tr>
      <w:tr>
        <w:trPr/>
        <w:tc>
          <w:tcPr>
            <w:tcW w:w="1482" w:type="dxa"/>
            <w:tcBorders/>
            <w:shd w:fill="auto" w:val="clear"/>
          </w:tcPr>
          <w:p>
            <w:pPr>
              <w:pStyle w:val="LOnormal"/>
              <w:keepNext w:val="false"/>
              <w:keepLines w:val="false"/>
              <w:widowControl w:val="false"/>
              <w:shd w:val="clear" w:fill="auto"/>
              <w:spacing w:lineRule="auto" w:line="240" w:before="57"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0"/>
                <w:szCs w:val="20"/>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Surface Texture</w:t>
            </w:r>
          </w:p>
        </w:tc>
        <w:tc>
          <w:tcPr>
            <w:tcW w:w="1157"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69"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1"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Sandy loam</w:t>
            </w:r>
          </w:p>
        </w:tc>
        <w:tc>
          <w:tcPr>
            <w:tcW w:w="1171"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0"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Loam</w:t>
            </w:r>
          </w:p>
        </w:tc>
        <w:tc>
          <w:tcPr>
            <w:tcW w:w="1172"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Sandy Loam</w:t>
            </w:r>
          </w:p>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66"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Sandy Loam</w:t>
            </w:r>
          </w:p>
        </w:tc>
      </w:tr>
      <w:tr>
        <w:trPr/>
        <w:tc>
          <w:tcPr>
            <w:tcW w:w="1482" w:type="dxa"/>
            <w:tcBorders/>
            <w:shd w:fill="auto" w:val="clear"/>
          </w:tcPr>
          <w:p>
            <w:pPr>
              <w:pStyle w:val="LOnormal"/>
              <w:keepNext w:val="false"/>
              <w:keepLines w:val="false"/>
              <w:widowControl w:val="false"/>
              <w:shd w:val="clear" w:fill="auto"/>
              <w:spacing w:lineRule="auto" w:line="240" w:before="57"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0"/>
                <w:szCs w:val="20"/>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Deep Texture</w:t>
            </w:r>
          </w:p>
        </w:tc>
        <w:tc>
          <w:tcPr>
            <w:tcW w:w="1157"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69"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1"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Silt Loam</w:t>
            </w:r>
          </w:p>
        </w:tc>
        <w:tc>
          <w:tcPr>
            <w:tcW w:w="1171"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0"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Silt Loam to Loam-Clay-Silt</w:t>
            </w:r>
          </w:p>
        </w:tc>
        <w:tc>
          <w:tcPr>
            <w:tcW w:w="1172"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Loam-Clay-Silt</w:t>
            </w:r>
          </w:p>
        </w:tc>
        <w:tc>
          <w:tcPr>
            <w:tcW w:w="1166"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Loam</w:t>
            </w:r>
          </w:p>
        </w:tc>
      </w:tr>
      <w:tr>
        <w:trPr/>
        <w:tc>
          <w:tcPr>
            <w:tcW w:w="1482" w:type="dxa"/>
            <w:tcBorders/>
            <w:shd w:fill="auto" w:val="clear"/>
          </w:tcPr>
          <w:p>
            <w:pPr>
              <w:pStyle w:val="LOnormal"/>
              <w:keepNext w:val="false"/>
              <w:keepLines w:val="false"/>
              <w:widowControl w:val="false"/>
              <w:shd w:val="clear" w:fill="auto"/>
              <w:spacing w:lineRule="auto" w:line="240" w:before="57"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0"/>
                <w:szCs w:val="20"/>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Note</w:t>
            </w:r>
          </w:p>
        </w:tc>
        <w:tc>
          <w:tcPr>
            <w:tcW w:w="1157"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Long-lasting</w:t>
            </w:r>
          </w:p>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waterlogged</w:t>
            </w:r>
          </w:p>
        </w:tc>
        <w:tc>
          <w:tcPr>
            <w:tcW w:w="1169"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Frequent and long-lasting waterlogged</w:t>
            </w:r>
          </w:p>
        </w:tc>
        <w:tc>
          <w:tcPr>
            <w:tcW w:w="1171"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Bt Sub-superficial</w:t>
            </w:r>
          </w:p>
        </w:tc>
        <w:tc>
          <w:tcPr>
            <w:tcW w:w="1171"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0"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Bt Sub-superficial</w:t>
            </w:r>
            <w:r>
              <w:rPr>
                <w:rFonts w:ascii="Times New Roman" w:hAnsi="Times New Roman"/>
                <w:sz w:val="20"/>
                <w:szCs w:val="20"/>
              </w:rPr>
              <w:t>, in 45-50 cm depth (</w:t>
            </w:r>
            <w:r>
              <w:rPr>
                <w:rFonts w:ascii="Times New Roman" w:hAnsi="Times New Roman"/>
                <w:i/>
                <w:sz w:val="20"/>
                <w:szCs w:val="20"/>
              </w:rPr>
              <w:t xml:space="preserve">in situ </w:t>
            </w:r>
            <w:r>
              <w:rPr>
                <w:rFonts w:ascii="Times New Roman" w:hAnsi="Times New Roman"/>
                <w:sz w:val="20"/>
                <w:szCs w:val="20"/>
              </w:rPr>
              <w:t>field observation)</w:t>
            </w:r>
          </w:p>
        </w:tc>
        <w:tc>
          <w:tcPr>
            <w:tcW w:w="1172"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Deeper soils</w:t>
            </w:r>
          </w:p>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&gt;100 cm</w:t>
            </w:r>
          </w:p>
        </w:tc>
        <w:tc>
          <w:tcPr>
            <w:tcW w:w="1166" w:type="dxa"/>
            <w:tcBorders/>
            <w:shd w:fill="auto" w:val="clear"/>
          </w:tcPr>
          <w:p>
            <w:pPr>
              <w:pStyle w:val="LOnormal"/>
              <w:keepNext w:val="false"/>
              <w:keepLines w:val="false"/>
              <w:widowControl w:val="false"/>
              <w:shd w:val="clear" w:fill="auto"/>
              <w:spacing w:lineRule="auto" w:line="240" w:before="57" w:after="0"/>
              <w:ind w:left="0" w:right="0" w:hanging="0"/>
              <w:jc w:val="lef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Shallow depth, 50 cm contact with the original material</w:t>
            </w:r>
          </w:p>
        </w:tc>
      </w:tr>
      <w:tr>
        <w:trPr/>
        <w:tc>
          <w:tcPr>
            <w:tcW w:w="1482" w:type="dxa"/>
            <w:tcBorders/>
            <w:shd w:fill="auto" w:val="clear"/>
          </w:tcPr>
          <w:p>
            <w:pPr>
              <w:pStyle w:val="LOnormal"/>
              <w:keepNext w:val="false"/>
              <w:keepLines w:val="false"/>
              <w:widowControl w:val="false"/>
              <w:shd w:val="clear" w:fill="auto"/>
              <w:spacing w:lineRule="auto" w:line="240" w:before="57"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0"/>
                <w:szCs w:val="20"/>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Elevation (asl)</w:t>
            </w:r>
          </w:p>
        </w:tc>
        <w:tc>
          <w:tcPr>
            <w:tcW w:w="1157"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70.84 ± 0.34</w:t>
            </w:r>
          </w:p>
        </w:tc>
        <w:tc>
          <w:tcPr>
            <w:tcW w:w="1169"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71.39 ± 0.35</w:t>
            </w:r>
          </w:p>
        </w:tc>
        <w:tc>
          <w:tcPr>
            <w:tcW w:w="1171"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72.91 ± 1.16</w:t>
            </w:r>
          </w:p>
        </w:tc>
        <w:tc>
          <w:tcPr>
            <w:tcW w:w="1171"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76.3 ± 6.56</w:t>
            </w:r>
          </w:p>
        </w:tc>
        <w:tc>
          <w:tcPr>
            <w:tcW w:w="1170"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77.98 ± 4.09</w:t>
            </w:r>
          </w:p>
        </w:tc>
        <w:tc>
          <w:tcPr>
            <w:tcW w:w="1172"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85.93 ± 4.92</w:t>
            </w:r>
          </w:p>
        </w:tc>
        <w:tc>
          <w:tcPr>
            <w:tcW w:w="1166"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85.63 ± 8.31</w:t>
            </w:r>
          </w:p>
        </w:tc>
      </w:tr>
      <w:tr>
        <w:trPr/>
        <w:tc>
          <w:tcPr>
            <w:tcW w:w="1482" w:type="dxa"/>
            <w:tcBorders/>
            <w:shd w:fill="auto" w:val="clear"/>
          </w:tcPr>
          <w:p>
            <w:pPr>
              <w:pStyle w:val="LOnormal"/>
              <w:keepNext w:val="false"/>
              <w:keepLines w:val="false"/>
              <w:widowControl w:val="false"/>
              <w:shd w:val="clear" w:fill="auto"/>
              <w:spacing w:lineRule="auto" w:line="240" w:before="57"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0"/>
                <w:szCs w:val="20"/>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Slope (%)</w:t>
            </w:r>
          </w:p>
        </w:tc>
        <w:tc>
          <w:tcPr>
            <w:tcW w:w="1157"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1.8 ± 0.12</w:t>
            </w:r>
          </w:p>
        </w:tc>
        <w:tc>
          <w:tcPr>
            <w:tcW w:w="1169"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1.85 ± 0.28</w:t>
            </w:r>
          </w:p>
        </w:tc>
        <w:tc>
          <w:tcPr>
            <w:tcW w:w="1171"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1.85 ± 0.25</w:t>
            </w:r>
          </w:p>
        </w:tc>
        <w:tc>
          <w:tcPr>
            <w:tcW w:w="1171"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2.02 ± 0.37</w:t>
            </w:r>
          </w:p>
        </w:tc>
        <w:tc>
          <w:tcPr>
            <w:tcW w:w="1170"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2.06 ± 0.35</w:t>
            </w:r>
          </w:p>
        </w:tc>
        <w:tc>
          <w:tcPr>
            <w:tcW w:w="1172"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2.31 ± 0.86</w:t>
            </w:r>
          </w:p>
        </w:tc>
        <w:tc>
          <w:tcPr>
            <w:tcW w:w="1166"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2.36 ± 0.4</w:t>
            </w:r>
          </w:p>
        </w:tc>
      </w:tr>
      <w:tr>
        <w:trPr/>
        <w:tc>
          <w:tcPr>
            <w:tcW w:w="1482" w:type="dxa"/>
            <w:tcBorders/>
            <w:shd w:fill="auto" w:val="clear"/>
          </w:tcPr>
          <w:p>
            <w:pPr>
              <w:pStyle w:val="LOnormal"/>
              <w:keepNext w:val="false"/>
              <w:keepLines w:val="false"/>
              <w:widowControl w:val="false"/>
              <w:shd w:val="clear" w:fill="auto"/>
              <w:spacing w:lineRule="auto" w:line="240" w:before="57"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0"/>
                <w:szCs w:val="20"/>
                <w:u w:val="none"/>
                <w:vertAlign w:val="baseline"/>
              </w:rPr>
            </w:pPr>
            <w:r>
              <w:rPr>
                <w:rFonts w:eastAsia="Times New Roman" w:cs="Times New Roman" w:ascii="Times New Roman" w:hAnsi="Times New Roman"/>
                <w:b/>
                <w:i w:val="false"/>
                <w:caps w:val="false"/>
                <w:smallCaps w:val="false"/>
                <w:strike w:val="false"/>
                <w:dstrike w:val="false"/>
                <w:color w:val="000000"/>
                <w:position w:val="0"/>
                <w:sz w:val="20"/>
                <w:sz w:val="20"/>
                <w:szCs w:val="20"/>
                <w:u w:val="none"/>
                <w:shd w:fill="auto" w:val="clear"/>
                <w:vertAlign w:val="baseline"/>
              </w:rPr>
              <w:t>Sample</w:t>
            </w:r>
          </w:p>
        </w:tc>
        <w:tc>
          <w:tcPr>
            <w:tcW w:w="1157"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10</w:t>
            </w:r>
          </w:p>
        </w:tc>
        <w:tc>
          <w:tcPr>
            <w:tcW w:w="1169"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55</w:t>
            </w:r>
          </w:p>
        </w:tc>
        <w:tc>
          <w:tcPr>
            <w:tcW w:w="1171"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55</w:t>
            </w:r>
          </w:p>
        </w:tc>
        <w:tc>
          <w:tcPr>
            <w:tcW w:w="1171"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165</w:t>
            </w:r>
          </w:p>
        </w:tc>
        <w:tc>
          <w:tcPr>
            <w:tcW w:w="1170"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131</w:t>
            </w:r>
          </w:p>
        </w:tc>
        <w:tc>
          <w:tcPr>
            <w:tcW w:w="1172"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78</w:t>
            </w:r>
          </w:p>
        </w:tc>
        <w:tc>
          <w:tcPr>
            <w:tcW w:w="1166"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4"/>
                <w:sz w:val="20"/>
                <w:szCs w:val="20"/>
                <w:u w:val="none"/>
                <w:vertAlign w:val="baseline"/>
              </w:rPr>
            </w:pPr>
            <w:r>
              <w:rPr>
                <w:rFonts w:ascii="Times New Roman" w:hAnsi="Times New Roman"/>
                <w:i w:val="false"/>
                <w:caps w:val="false"/>
                <w:smallCaps w:val="false"/>
                <w:strike w:val="false"/>
                <w:dstrike w:val="false"/>
                <w:color w:val="000000"/>
                <w:position w:val="0"/>
                <w:sz w:val="20"/>
                <w:sz w:val="20"/>
                <w:szCs w:val="20"/>
                <w:u w:val="none"/>
                <w:shd w:fill="auto" w:val="clear"/>
                <w:vertAlign w:val="baseline"/>
              </w:rPr>
              <w:t>55</w:t>
            </w:r>
          </w:p>
        </w:tc>
      </w:tr>
      <w:tr>
        <w:trPr/>
        <w:tc>
          <w:tcPr>
            <w:tcW w:w="1482" w:type="dxa"/>
            <w:tcBorders/>
            <w:shd w:fill="auto" w:val="clear"/>
            <w:tcMar>
              <w:top w:w="55" w:type="dxa"/>
              <w:left w:w="55" w:type="dxa"/>
              <w:bottom w:w="55" w:type="dxa"/>
              <w:right w:w="55" w:type="dxa"/>
            </w:tcMar>
          </w:tcPr>
          <w:p>
            <w:pPr>
              <w:pStyle w:val="LOnormal"/>
              <w:widowControl w:val="false"/>
              <w:spacing w:lineRule="auto" w:line="240" w:before="57" w:after="0"/>
              <w:rPr>
                <w:b/>
                <w:b/>
                <w:sz w:val="18"/>
                <w:szCs w:val="18"/>
              </w:rPr>
            </w:pPr>
            <w:r>
              <w:rPr>
                <w:rFonts w:ascii="Times New Roman" w:hAnsi="Times New Roman"/>
                <w:b/>
                <w:sz w:val="20"/>
                <w:szCs w:val="20"/>
              </w:rPr>
              <w:t>Bulk Density 0-10 cm (gr/cm3)</w:t>
            </w:r>
          </w:p>
        </w:tc>
        <w:tc>
          <w:tcPr>
            <w:tcW w:w="1157"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69"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1"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1" w:type="dxa"/>
            <w:tcBorders/>
            <w:shd w:fill="auto" w:val="clear"/>
          </w:tcPr>
          <w:p>
            <w:pPr>
              <w:pStyle w:val="LOnormal"/>
              <w:widowControl w:val="false"/>
              <w:spacing w:lineRule="auto" w:line="240" w:before="57" w:after="0"/>
              <w:jc w:val="center"/>
              <w:rPr>
                <w:sz w:val="22"/>
                <w:szCs w:val="22"/>
              </w:rPr>
            </w:pPr>
            <w:r>
              <w:rPr>
                <w:rFonts w:ascii="Times New Roman" w:hAnsi="Times New Roman"/>
                <w:sz w:val="20"/>
                <w:szCs w:val="20"/>
              </w:rPr>
              <w:t>1.54 ± 0.09</w:t>
            </w:r>
          </w:p>
        </w:tc>
        <w:tc>
          <w:tcPr>
            <w:tcW w:w="1170"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2" w:type="dxa"/>
            <w:tcBorders/>
            <w:shd w:fill="auto" w:val="clear"/>
          </w:tcPr>
          <w:p>
            <w:pPr>
              <w:pStyle w:val="LOnormal"/>
              <w:widowControl w:val="false"/>
              <w:spacing w:lineRule="auto" w:line="240" w:before="57" w:after="0"/>
              <w:jc w:val="center"/>
              <w:rPr>
                <w:sz w:val="22"/>
                <w:szCs w:val="22"/>
              </w:rPr>
            </w:pPr>
            <w:r>
              <w:rPr>
                <w:rFonts w:ascii="Times New Roman" w:hAnsi="Times New Roman"/>
                <w:sz w:val="20"/>
                <w:szCs w:val="20"/>
              </w:rPr>
              <w:t>1.4 ± 0.12</w:t>
            </w:r>
          </w:p>
        </w:tc>
        <w:tc>
          <w:tcPr>
            <w:tcW w:w="1166" w:type="dxa"/>
            <w:tcBorders/>
            <w:shd w:fill="auto" w:val="clear"/>
          </w:tcPr>
          <w:p>
            <w:pPr>
              <w:pStyle w:val="LOnormal"/>
              <w:widowControl w:val="false"/>
              <w:spacing w:lineRule="auto" w:line="240" w:before="57" w:after="0"/>
              <w:jc w:val="center"/>
              <w:rPr>
                <w:sz w:val="22"/>
                <w:szCs w:val="22"/>
              </w:rPr>
            </w:pPr>
            <w:r>
              <w:rPr>
                <w:rFonts w:ascii="Times New Roman" w:hAnsi="Times New Roman"/>
                <w:sz w:val="20"/>
                <w:szCs w:val="20"/>
              </w:rPr>
              <w:t>1.65 ± 0.05</w:t>
            </w:r>
          </w:p>
        </w:tc>
      </w:tr>
      <w:tr>
        <w:trPr/>
        <w:tc>
          <w:tcPr>
            <w:tcW w:w="1482" w:type="dxa"/>
            <w:tcBorders/>
            <w:shd w:fill="auto" w:val="clear"/>
          </w:tcPr>
          <w:p>
            <w:pPr>
              <w:pStyle w:val="LOnormal"/>
              <w:widowControl w:val="false"/>
              <w:spacing w:lineRule="auto" w:line="240" w:before="57" w:after="0"/>
              <w:ind w:left="0" w:hanging="0"/>
              <w:rPr>
                <w:b/>
                <w:b/>
                <w:sz w:val="18"/>
                <w:szCs w:val="18"/>
              </w:rPr>
            </w:pPr>
            <w:r>
              <w:rPr>
                <w:rFonts w:ascii="Times New Roman" w:hAnsi="Times New Roman"/>
                <w:b/>
                <w:sz w:val="20"/>
                <w:szCs w:val="20"/>
              </w:rPr>
              <w:t xml:space="preserve"> </w:t>
            </w:r>
            <w:r>
              <w:rPr>
                <w:rFonts w:ascii="Times New Roman" w:hAnsi="Times New Roman"/>
                <w:b/>
                <w:sz w:val="20"/>
                <w:szCs w:val="20"/>
              </w:rPr>
              <w:t>Bulk Density10-30 cm (gr/cm3)</w:t>
            </w:r>
          </w:p>
        </w:tc>
        <w:tc>
          <w:tcPr>
            <w:tcW w:w="1157"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69"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1"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1" w:type="dxa"/>
            <w:tcBorders/>
            <w:shd w:fill="auto" w:val="clear"/>
          </w:tcPr>
          <w:p>
            <w:pPr>
              <w:pStyle w:val="LOnormal"/>
              <w:widowControl w:val="false"/>
              <w:spacing w:lineRule="auto" w:line="240" w:before="57" w:after="0"/>
              <w:jc w:val="center"/>
              <w:rPr>
                <w:sz w:val="22"/>
                <w:szCs w:val="22"/>
              </w:rPr>
            </w:pPr>
            <w:r>
              <w:rPr>
                <w:rFonts w:ascii="Times New Roman" w:hAnsi="Times New Roman"/>
                <w:sz w:val="20"/>
                <w:szCs w:val="20"/>
              </w:rPr>
              <w:t>1.67 ± 0.06</w:t>
            </w:r>
          </w:p>
        </w:tc>
        <w:tc>
          <w:tcPr>
            <w:tcW w:w="1170"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2" w:type="dxa"/>
            <w:tcBorders/>
            <w:shd w:fill="auto" w:val="clear"/>
          </w:tcPr>
          <w:p>
            <w:pPr>
              <w:pStyle w:val="LOnormal"/>
              <w:widowControl w:val="false"/>
              <w:spacing w:lineRule="auto" w:line="240" w:before="57" w:after="0"/>
              <w:jc w:val="center"/>
              <w:rPr>
                <w:sz w:val="22"/>
                <w:szCs w:val="22"/>
              </w:rPr>
            </w:pPr>
            <w:r>
              <w:rPr>
                <w:rFonts w:ascii="Times New Roman" w:hAnsi="Times New Roman"/>
                <w:sz w:val="20"/>
                <w:szCs w:val="20"/>
              </w:rPr>
              <w:t>1.63 ± 0.03</w:t>
            </w:r>
          </w:p>
        </w:tc>
        <w:tc>
          <w:tcPr>
            <w:tcW w:w="1166" w:type="dxa"/>
            <w:tcBorders/>
            <w:shd w:fill="auto" w:val="clear"/>
          </w:tcPr>
          <w:p>
            <w:pPr>
              <w:pStyle w:val="LOnormal"/>
              <w:widowControl w:val="false"/>
              <w:spacing w:lineRule="auto" w:line="240" w:before="57" w:after="0"/>
              <w:jc w:val="center"/>
              <w:rPr>
                <w:sz w:val="22"/>
                <w:szCs w:val="22"/>
              </w:rPr>
            </w:pPr>
            <w:r>
              <w:rPr>
                <w:rFonts w:ascii="Times New Roman" w:hAnsi="Times New Roman"/>
                <w:sz w:val="20"/>
                <w:szCs w:val="20"/>
              </w:rPr>
              <w:t>1.68 ± 0.07</w:t>
            </w:r>
          </w:p>
        </w:tc>
      </w:tr>
      <w:tr>
        <w:trPr/>
        <w:tc>
          <w:tcPr>
            <w:tcW w:w="1482" w:type="dxa"/>
            <w:tcBorders/>
            <w:shd w:fill="auto" w:val="clear"/>
          </w:tcPr>
          <w:p>
            <w:pPr>
              <w:pStyle w:val="LOnormal"/>
              <w:widowControl w:val="false"/>
              <w:spacing w:lineRule="auto" w:line="240" w:before="57" w:after="0"/>
              <w:rPr>
                <w:b/>
                <w:b/>
                <w:sz w:val="18"/>
                <w:szCs w:val="18"/>
              </w:rPr>
            </w:pPr>
            <w:r>
              <w:rPr>
                <w:rFonts w:ascii="Times New Roman" w:hAnsi="Times New Roman"/>
                <w:b/>
                <w:sz w:val="20"/>
                <w:szCs w:val="20"/>
              </w:rPr>
              <w:t xml:space="preserve"> </w:t>
            </w:r>
            <w:r>
              <w:rPr>
                <w:rFonts w:ascii="Times New Roman" w:hAnsi="Times New Roman"/>
                <w:b/>
                <w:sz w:val="20"/>
                <w:szCs w:val="20"/>
              </w:rPr>
              <w:t>Total Porosity 0-10 cm (%)</w:t>
            </w:r>
          </w:p>
        </w:tc>
        <w:tc>
          <w:tcPr>
            <w:tcW w:w="1157"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69"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1"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1" w:type="dxa"/>
            <w:tcBorders/>
            <w:shd w:fill="auto" w:val="clear"/>
          </w:tcPr>
          <w:p>
            <w:pPr>
              <w:pStyle w:val="LOnormal"/>
              <w:widowControl w:val="false"/>
              <w:spacing w:lineRule="auto" w:line="240" w:before="57" w:after="0"/>
              <w:jc w:val="center"/>
              <w:rPr>
                <w:sz w:val="22"/>
                <w:szCs w:val="22"/>
              </w:rPr>
            </w:pPr>
            <w:r>
              <w:rPr>
                <w:rFonts w:ascii="Times New Roman" w:hAnsi="Times New Roman"/>
                <w:sz w:val="20"/>
                <w:szCs w:val="20"/>
              </w:rPr>
              <w:t>41.8 ± 3.4</w:t>
            </w:r>
          </w:p>
        </w:tc>
        <w:tc>
          <w:tcPr>
            <w:tcW w:w="1170"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2" w:type="dxa"/>
            <w:tcBorders/>
            <w:shd w:fill="auto" w:val="clear"/>
          </w:tcPr>
          <w:p>
            <w:pPr>
              <w:pStyle w:val="LOnormal"/>
              <w:widowControl w:val="false"/>
              <w:spacing w:lineRule="auto" w:line="240" w:before="57" w:after="0"/>
              <w:jc w:val="center"/>
              <w:rPr>
                <w:sz w:val="22"/>
                <w:szCs w:val="22"/>
              </w:rPr>
            </w:pPr>
            <w:r>
              <w:rPr>
                <w:rFonts w:ascii="Times New Roman" w:hAnsi="Times New Roman"/>
                <w:sz w:val="20"/>
                <w:szCs w:val="20"/>
              </w:rPr>
              <w:t>47.1 ± 4.5</w:t>
            </w:r>
          </w:p>
        </w:tc>
        <w:tc>
          <w:tcPr>
            <w:tcW w:w="1166" w:type="dxa"/>
            <w:tcBorders/>
            <w:shd w:fill="auto" w:val="clear"/>
          </w:tcPr>
          <w:p>
            <w:pPr>
              <w:pStyle w:val="LOnormal"/>
              <w:widowControl w:val="false"/>
              <w:spacing w:lineRule="auto" w:line="240" w:before="57" w:after="0"/>
              <w:jc w:val="center"/>
              <w:rPr>
                <w:sz w:val="22"/>
                <w:szCs w:val="22"/>
              </w:rPr>
            </w:pPr>
            <w:r>
              <w:rPr>
                <w:rFonts w:ascii="Times New Roman" w:hAnsi="Times New Roman"/>
                <w:sz w:val="20"/>
                <w:szCs w:val="20"/>
              </w:rPr>
              <w:t>37.7 ± 1.8</w:t>
            </w:r>
          </w:p>
        </w:tc>
      </w:tr>
      <w:tr>
        <w:trPr/>
        <w:tc>
          <w:tcPr>
            <w:tcW w:w="1482" w:type="dxa"/>
            <w:tcBorders/>
            <w:shd w:fill="auto" w:val="clear"/>
          </w:tcPr>
          <w:p>
            <w:pPr>
              <w:pStyle w:val="LOnormal"/>
              <w:widowControl w:val="false"/>
              <w:spacing w:lineRule="auto" w:line="240" w:before="57" w:after="0"/>
              <w:rPr>
                <w:b/>
                <w:b/>
                <w:sz w:val="18"/>
                <w:szCs w:val="18"/>
              </w:rPr>
            </w:pPr>
            <w:r>
              <w:rPr>
                <w:rFonts w:ascii="Times New Roman" w:hAnsi="Times New Roman"/>
                <w:b/>
                <w:sz w:val="20"/>
                <w:szCs w:val="20"/>
              </w:rPr>
              <w:t xml:space="preserve"> </w:t>
            </w:r>
            <w:r>
              <w:rPr>
                <w:rFonts w:ascii="Times New Roman" w:hAnsi="Times New Roman"/>
                <w:b/>
                <w:sz w:val="20"/>
                <w:szCs w:val="20"/>
              </w:rPr>
              <w:t>Total Porosity 10-30 cm (%)</w:t>
            </w:r>
          </w:p>
        </w:tc>
        <w:tc>
          <w:tcPr>
            <w:tcW w:w="1157"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69"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1"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1" w:type="dxa"/>
            <w:tcBorders/>
            <w:shd w:fill="auto" w:val="clear"/>
          </w:tcPr>
          <w:p>
            <w:pPr>
              <w:pStyle w:val="LOnormal"/>
              <w:widowControl w:val="false"/>
              <w:spacing w:lineRule="auto" w:line="240" w:before="57" w:after="0"/>
              <w:jc w:val="center"/>
              <w:rPr>
                <w:sz w:val="22"/>
                <w:szCs w:val="22"/>
              </w:rPr>
            </w:pPr>
            <w:r>
              <w:rPr>
                <w:rFonts w:ascii="Times New Roman" w:hAnsi="Times New Roman"/>
                <w:sz w:val="20"/>
                <w:szCs w:val="20"/>
              </w:rPr>
              <w:t>37 ± 2.3</w:t>
            </w:r>
          </w:p>
        </w:tc>
        <w:tc>
          <w:tcPr>
            <w:tcW w:w="1170"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2" w:type="dxa"/>
            <w:tcBorders/>
            <w:shd w:fill="auto" w:val="clear"/>
          </w:tcPr>
          <w:p>
            <w:pPr>
              <w:pStyle w:val="LOnormal"/>
              <w:widowControl w:val="false"/>
              <w:spacing w:lineRule="auto" w:line="240" w:before="57" w:after="0"/>
              <w:jc w:val="center"/>
              <w:rPr>
                <w:sz w:val="22"/>
                <w:szCs w:val="22"/>
              </w:rPr>
            </w:pPr>
            <w:r>
              <w:rPr>
                <w:rFonts w:ascii="Times New Roman" w:hAnsi="Times New Roman"/>
                <w:sz w:val="20"/>
                <w:szCs w:val="20"/>
              </w:rPr>
              <w:t>38.6 ± 1.01</w:t>
            </w:r>
          </w:p>
        </w:tc>
        <w:tc>
          <w:tcPr>
            <w:tcW w:w="1166" w:type="dxa"/>
            <w:tcBorders/>
            <w:shd w:fill="auto" w:val="clear"/>
          </w:tcPr>
          <w:p>
            <w:pPr>
              <w:pStyle w:val="LOnormal"/>
              <w:widowControl w:val="false"/>
              <w:spacing w:lineRule="auto" w:line="240" w:before="57" w:after="0"/>
              <w:jc w:val="center"/>
              <w:rPr>
                <w:sz w:val="22"/>
                <w:szCs w:val="22"/>
              </w:rPr>
            </w:pPr>
            <w:r>
              <w:rPr>
                <w:rFonts w:ascii="Times New Roman" w:hAnsi="Times New Roman"/>
                <w:sz w:val="20"/>
                <w:szCs w:val="20"/>
              </w:rPr>
              <w:t>36.5 ± 2.6</w:t>
            </w:r>
          </w:p>
        </w:tc>
      </w:tr>
      <w:tr>
        <w:trPr/>
        <w:tc>
          <w:tcPr>
            <w:tcW w:w="1482" w:type="dxa"/>
            <w:tcBorders/>
            <w:shd w:fill="auto" w:val="clear"/>
          </w:tcPr>
          <w:p>
            <w:pPr>
              <w:pStyle w:val="LOnormal"/>
              <w:widowControl w:val="false"/>
              <w:spacing w:lineRule="auto" w:line="240" w:before="57" w:after="0"/>
              <w:rPr>
                <w:b/>
                <w:b/>
                <w:sz w:val="20"/>
                <w:szCs w:val="20"/>
              </w:rPr>
            </w:pPr>
            <w:r>
              <w:rPr>
                <w:rFonts w:ascii="Times New Roman" w:hAnsi="Times New Roman"/>
                <w:b/>
                <w:sz w:val="20"/>
                <w:szCs w:val="20"/>
              </w:rPr>
              <w:t xml:space="preserve"> </w:t>
            </w:r>
            <w:r>
              <w:rPr>
                <w:rFonts w:ascii="Times New Roman" w:hAnsi="Times New Roman"/>
                <w:b/>
                <w:sz w:val="20"/>
                <w:szCs w:val="20"/>
              </w:rPr>
              <w:t>Actual soil moisture 0-10 cm (%)</w:t>
            </w:r>
          </w:p>
        </w:tc>
        <w:tc>
          <w:tcPr>
            <w:tcW w:w="1157"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69"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1"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1" w:type="dxa"/>
            <w:tcBorders/>
            <w:shd w:fill="auto" w:val="clear"/>
          </w:tcPr>
          <w:p>
            <w:pPr>
              <w:pStyle w:val="LOnormal"/>
              <w:widowControl w:val="false"/>
              <w:spacing w:lineRule="auto" w:line="240" w:before="57" w:after="0"/>
              <w:jc w:val="center"/>
              <w:rPr>
                <w:sz w:val="22"/>
                <w:szCs w:val="22"/>
              </w:rPr>
            </w:pPr>
            <w:r>
              <w:rPr>
                <w:rFonts w:ascii="Times New Roman" w:hAnsi="Times New Roman"/>
                <w:sz w:val="20"/>
                <w:szCs w:val="20"/>
              </w:rPr>
              <w:t>22.2 ± 3.6</w:t>
            </w:r>
          </w:p>
        </w:tc>
        <w:tc>
          <w:tcPr>
            <w:tcW w:w="1170"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2" w:type="dxa"/>
            <w:tcBorders/>
            <w:shd w:fill="auto" w:val="clear"/>
          </w:tcPr>
          <w:p>
            <w:pPr>
              <w:pStyle w:val="LOnormal"/>
              <w:widowControl w:val="false"/>
              <w:spacing w:lineRule="auto" w:line="240" w:before="57" w:after="0"/>
              <w:jc w:val="center"/>
              <w:rPr>
                <w:sz w:val="22"/>
                <w:szCs w:val="22"/>
              </w:rPr>
            </w:pPr>
            <w:r>
              <w:rPr>
                <w:rFonts w:ascii="Times New Roman" w:hAnsi="Times New Roman"/>
                <w:sz w:val="20"/>
                <w:szCs w:val="20"/>
              </w:rPr>
              <w:t>29.6</w:t>
            </w:r>
          </w:p>
        </w:tc>
        <w:tc>
          <w:tcPr>
            <w:tcW w:w="1166" w:type="dxa"/>
            <w:tcBorders/>
            <w:shd w:fill="auto" w:val="clear"/>
          </w:tcPr>
          <w:p>
            <w:pPr>
              <w:pStyle w:val="LOnormal"/>
              <w:widowControl w:val="false"/>
              <w:spacing w:lineRule="auto" w:line="240" w:before="57" w:after="0"/>
              <w:jc w:val="center"/>
              <w:rPr>
                <w:sz w:val="20"/>
                <w:szCs w:val="20"/>
              </w:rPr>
            </w:pPr>
            <w:r>
              <w:rPr>
                <w:rFonts w:ascii="Times New Roman" w:hAnsi="Times New Roman"/>
                <w:sz w:val="20"/>
                <w:szCs w:val="20"/>
              </w:rPr>
              <w:t>15 ± 1.2</w:t>
            </w:r>
          </w:p>
        </w:tc>
      </w:tr>
      <w:tr>
        <w:trPr/>
        <w:tc>
          <w:tcPr>
            <w:tcW w:w="1482" w:type="dxa"/>
            <w:tcBorders/>
            <w:shd w:fill="auto" w:val="clear"/>
            <w:tcMar>
              <w:bottom w:w="30" w:type="dxa"/>
            </w:tcMar>
          </w:tcPr>
          <w:p>
            <w:pPr>
              <w:pStyle w:val="LOnormal"/>
              <w:widowControl w:val="false"/>
              <w:spacing w:lineRule="auto" w:line="240" w:before="57" w:after="0"/>
              <w:rPr>
                <w:b/>
                <w:b/>
                <w:sz w:val="20"/>
                <w:szCs w:val="20"/>
              </w:rPr>
            </w:pPr>
            <w:r>
              <w:rPr>
                <w:rFonts w:ascii="Times New Roman" w:hAnsi="Times New Roman"/>
                <w:b/>
                <w:sz w:val="20"/>
                <w:szCs w:val="20"/>
              </w:rPr>
              <w:t xml:space="preserve"> </w:t>
            </w:r>
            <w:r>
              <w:rPr>
                <w:rFonts w:ascii="Times New Roman" w:hAnsi="Times New Roman"/>
                <w:b/>
                <w:sz w:val="20"/>
                <w:szCs w:val="20"/>
              </w:rPr>
              <w:t>Actual soil moisture10-30 cm (%)</w:t>
            </w:r>
          </w:p>
        </w:tc>
        <w:tc>
          <w:tcPr>
            <w:tcW w:w="1157"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69"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1"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1" w:type="dxa"/>
            <w:tcBorders/>
            <w:shd w:fill="auto" w:val="clear"/>
          </w:tcPr>
          <w:p>
            <w:pPr>
              <w:pStyle w:val="LOnormal"/>
              <w:widowControl w:val="false"/>
              <w:spacing w:lineRule="auto" w:line="240" w:before="57" w:after="0"/>
              <w:jc w:val="center"/>
              <w:rPr>
                <w:sz w:val="22"/>
                <w:szCs w:val="22"/>
              </w:rPr>
            </w:pPr>
            <w:r>
              <w:rPr>
                <w:rFonts w:ascii="Times New Roman" w:hAnsi="Times New Roman"/>
                <w:sz w:val="20"/>
                <w:szCs w:val="20"/>
              </w:rPr>
              <w:t>18.5 ± 1.3</w:t>
            </w:r>
          </w:p>
        </w:tc>
        <w:tc>
          <w:tcPr>
            <w:tcW w:w="1170"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2" w:type="dxa"/>
            <w:tcBorders/>
            <w:shd w:fill="auto" w:val="clear"/>
          </w:tcPr>
          <w:p>
            <w:pPr>
              <w:pStyle w:val="LOnormal"/>
              <w:widowControl w:val="false"/>
              <w:spacing w:lineRule="auto" w:line="240" w:before="57" w:after="0"/>
              <w:jc w:val="center"/>
              <w:rPr>
                <w:sz w:val="22"/>
                <w:szCs w:val="22"/>
              </w:rPr>
            </w:pPr>
            <w:r>
              <w:rPr>
                <w:rFonts w:ascii="Times New Roman" w:hAnsi="Times New Roman"/>
                <w:sz w:val="20"/>
                <w:szCs w:val="20"/>
              </w:rPr>
              <w:t>21.9 ± 0.5</w:t>
            </w:r>
          </w:p>
        </w:tc>
        <w:tc>
          <w:tcPr>
            <w:tcW w:w="1166" w:type="dxa"/>
            <w:tcBorders/>
            <w:shd w:fill="auto" w:val="clear"/>
          </w:tcPr>
          <w:p>
            <w:pPr>
              <w:pStyle w:val="LOnormal"/>
              <w:widowControl w:val="false"/>
              <w:spacing w:lineRule="auto" w:line="240" w:before="57" w:after="0"/>
              <w:jc w:val="center"/>
              <w:rPr>
                <w:sz w:val="22"/>
                <w:szCs w:val="22"/>
              </w:rPr>
            </w:pPr>
            <w:r>
              <w:rPr>
                <w:rFonts w:ascii="Times New Roman" w:hAnsi="Times New Roman"/>
                <w:sz w:val="20"/>
                <w:szCs w:val="20"/>
              </w:rPr>
              <w:t>16.9 ± 0.8</w:t>
            </w:r>
          </w:p>
        </w:tc>
      </w:tr>
      <w:tr>
        <w:trPr/>
        <w:tc>
          <w:tcPr>
            <w:tcW w:w="1482" w:type="dxa"/>
            <w:tcBorders/>
            <w:shd w:fill="auto" w:val="clear"/>
            <w:tcMar>
              <w:bottom w:w="30" w:type="dxa"/>
            </w:tcMar>
          </w:tcPr>
          <w:p>
            <w:pPr>
              <w:pStyle w:val="LOnormal"/>
              <w:widowControl w:val="false"/>
              <w:spacing w:lineRule="auto" w:line="240" w:before="57" w:after="0"/>
              <w:rPr>
                <w:b/>
                <w:b/>
                <w:sz w:val="20"/>
                <w:szCs w:val="20"/>
              </w:rPr>
            </w:pPr>
            <w:r>
              <w:rPr>
                <w:rFonts w:ascii="Times New Roman" w:hAnsi="Times New Roman"/>
                <w:b/>
                <w:sz w:val="20"/>
                <w:szCs w:val="20"/>
              </w:rPr>
              <w:t>Water holding capacity (mm) 0-10cm</w:t>
            </w:r>
          </w:p>
        </w:tc>
        <w:tc>
          <w:tcPr>
            <w:tcW w:w="1157"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69"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1"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1" w:type="dxa"/>
            <w:tcBorders/>
            <w:shd w:fill="auto" w:val="clear"/>
          </w:tcPr>
          <w:p>
            <w:pPr>
              <w:pStyle w:val="LOnormal"/>
              <w:widowControl w:val="false"/>
              <w:spacing w:lineRule="auto" w:line="240" w:before="57" w:after="0"/>
              <w:jc w:val="center"/>
              <w:rPr>
                <w:sz w:val="22"/>
                <w:szCs w:val="22"/>
              </w:rPr>
            </w:pPr>
            <w:r>
              <w:rPr>
                <w:rFonts w:ascii="Times New Roman" w:hAnsi="Times New Roman"/>
                <w:sz w:val="20"/>
                <w:szCs w:val="20"/>
              </w:rPr>
              <w:t>22.2</w:t>
            </w:r>
          </w:p>
        </w:tc>
        <w:tc>
          <w:tcPr>
            <w:tcW w:w="1170" w:type="dxa"/>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2" w:type="dxa"/>
            <w:tcBorders/>
            <w:shd w:fill="auto" w:val="clear"/>
          </w:tcPr>
          <w:p>
            <w:pPr>
              <w:pStyle w:val="LOnormal"/>
              <w:widowControl w:val="false"/>
              <w:spacing w:lineRule="auto" w:line="240" w:before="57" w:after="0"/>
              <w:jc w:val="center"/>
              <w:rPr>
                <w:sz w:val="22"/>
                <w:szCs w:val="22"/>
              </w:rPr>
            </w:pPr>
            <w:r>
              <w:rPr>
                <w:rFonts w:ascii="Times New Roman" w:hAnsi="Times New Roman"/>
                <w:sz w:val="20"/>
                <w:szCs w:val="20"/>
              </w:rPr>
              <w:t>29.6</w:t>
            </w:r>
          </w:p>
        </w:tc>
        <w:tc>
          <w:tcPr>
            <w:tcW w:w="1166" w:type="dxa"/>
            <w:tcBorders/>
            <w:shd w:fill="auto" w:val="clear"/>
          </w:tcPr>
          <w:p>
            <w:pPr>
              <w:pStyle w:val="LOnormal"/>
              <w:widowControl w:val="false"/>
              <w:spacing w:lineRule="auto" w:line="240" w:before="57" w:after="0"/>
              <w:jc w:val="center"/>
              <w:rPr>
                <w:sz w:val="22"/>
                <w:szCs w:val="22"/>
              </w:rPr>
            </w:pPr>
            <w:r>
              <w:rPr>
                <w:rFonts w:ascii="Times New Roman" w:hAnsi="Times New Roman"/>
                <w:sz w:val="20"/>
                <w:szCs w:val="20"/>
              </w:rPr>
              <w:t>15</w:t>
            </w:r>
          </w:p>
        </w:tc>
      </w:tr>
      <w:tr>
        <w:trPr/>
        <w:tc>
          <w:tcPr>
            <w:tcW w:w="1482" w:type="dxa"/>
            <w:tcBorders>
              <w:bottom w:val="single" w:sz="4" w:space="0" w:color="000000"/>
            </w:tcBorders>
            <w:shd w:fill="auto" w:val="clear"/>
            <w:tcMar>
              <w:bottom w:w="30" w:type="dxa"/>
            </w:tcMar>
          </w:tcPr>
          <w:p>
            <w:pPr>
              <w:pStyle w:val="LOnormal"/>
              <w:widowControl w:val="false"/>
              <w:spacing w:lineRule="auto" w:line="240" w:before="57" w:after="0"/>
              <w:rPr>
                <w:b/>
                <w:b/>
                <w:sz w:val="20"/>
                <w:szCs w:val="20"/>
              </w:rPr>
            </w:pPr>
            <w:r>
              <w:rPr>
                <w:rFonts w:ascii="Times New Roman" w:hAnsi="Times New Roman"/>
                <w:b/>
                <w:sz w:val="20"/>
                <w:szCs w:val="20"/>
              </w:rPr>
              <w:t>Water holding capacity 10-30cm</w:t>
            </w:r>
          </w:p>
        </w:tc>
        <w:tc>
          <w:tcPr>
            <w:tcW w:w="1157" w:type="dxa"/>
            <w:tcBorders>
              <w:bottom w:val="single" w:sz="4" w:space="0" w:color="000000"/>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69" w:type="dxa"/>
            <w:tcBorders>
              <w:bottom w:val="single" w:sz="4" w:space="0" w:color="000000"/>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1" w:type="dxa"/>
            <w:tcBorders>
              <w:bottom w:val="single" w:sz="4" w:space="0" w:color="000000"/>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1" w:type="dxa"/>
            <w:tcBorders>
              <w:bottom w:val="single" w:sz="4" w:space="0" w:color="000000"/>
            </w:tcBorders>
            <w:shd w:fill="auto" w:val="clear"/>
          </w:tcPr>
          <w:p>
            <w:pPr>
              <w:pStyle w:val="LOnormal"/>
              <w:widowControl w:val="false"/>
              <w:spacing w:lineRule="auto" w:line="240" w:before="57" w:after="0"/>
              <w:jc w:val="center"/>
              <w:rPr>
                <w:sz w:val="22"/>
                <w:szCs w:val="22"/>
              </w:rPr>
            </w:pPr>
            <w:r>
              <w:rPr>
                <w:rFonts w:ascii="Times New Roman" w:hAnsi="Times New Roman"/>
                <w:sz w:val="20"/>
                <w:szCs w:val="20"/>
              </w:rPr>
              <w:t>37</w:t>
            </w:r>
          </w:p>
        </w:tc>
        <w:tc>
          <w:tcPr>
            <w:tcW w:w="1170" w:type="dxa"/>
            <w:tcBorders>
              <w:bottom w:val="single" w:sz="4" w:space="0" w:color="000000"/>
            </w:tcBorders>
            <w:shd w:fill="auto" w:val="clear"/>
          </w:tcPr>
          <w:p>
            <w:pPr>
              <w:pStyle w:val="LOnormal"/>
              <w:keepNext w:val="false"/>
              <w:keepLines w:val="false"/>
              <w:widowControl w:val="false"/>
              <w:shd w:val="clear" w:fill="auto"/>
              <w:spacing w:lineRule="auto" w:line="240" w:before="57" w:after="0"/>
              <w:ind w:left="0" w:right="0" w:hanging="0"/>
              <w:jc w:val="right"/>
              <w:rPr>
                <w:i w:val="false"/>
                <w:i w:val="false"/>
                <w:caps w:val="false"/>
                <w:smallCaps w:val="false"/>
                <w:strike w:val="false"/>
                <w:dstrike w:val="false"/>
                <w:color w:val="000000"/>
                <w:position w:val="0"/>
                <w:sz w:val="20"/>
                <w:sz w:val="20"/>
                <w:szCs w:val="20"/>
                <w:u w:val="none"/>
                <w:vertAlign w:val="baseline"/>
              </w:rPr>
            </w:pPr>
            <w:r>
              <w:rPr>
                <w:i w:val="false"/>
                <w:caps w:val="false"/>
                <w:smallCaps w:val="false"/>
                <w:strike w:val="false"/>
                <w:dstrike w:val="false"/>
                <w:color w:val="000000"/>
                <w:position w:val="0"/>
                <w:sz w:val="20"/>
                <w:sz w:val="20"/>
                <w:szCs w:val="20"/>
                <w:u w:val="none"/>
                <w:shd w:fill="auto" w:val="clear"/>
                <w:vertAlign w:val="baseline"/>
              </w:rPr>
            </w:r>
          </w:p>
        </w:tc>
        <w:tc>
          <w:tcPr>
            <w:tcW w:w="1172" w:type="dxa"/>
            <w:tcBorders>
              <w:bottom w:val="single" w:sz="4" w:space="0" w:color="000000"/>
            </w:tcBorders>
            <w:shd w:fill="auto" w:val="clear"/>
          </w:tcPr>
          <w:p>
            <w:pPr>
              <w:pStyle w:val="LOnormal"/>
              <w:widowControl w:val="false"/>
              <w:spacing w:lineRule="auto" w:line="240" w:before="57" w:after="0"/>
              <w:jc w:val="center"/>
              <w:rPr>
                <w:sz w:val="22"/>
                <w:szCs w:val="22"/>
              </w:rPr>
            </w:pPr>
            <w:r>
              <w:rPr>
                <w:rFonts w:ascii="Times New Roman" w:hAnsi="Times New Roman"/>
                <w:sz w:val="20"/>
                <w:szCs w:val="20"/>
              </w:rPr>
              <w:t>43.8</w:t>
            </w:r>
          </w:p>
        </w:tc>
        <w:tc>
          <w:tcPr>
            <w:tcW w:w="1166" w:type="dxa"/>
            <w:tcBorders>
              <w:bottom w:val="single" w:sz="4" w:space="0" w:color="000000"/>
            </w:tcBorders>
            <w:shd w:fill="auto" w:val="clear"/>
          </w:tcPr>
          <w:p>
            <w:pPr>
              <w:pStyle w:val="LOnormal"/>
              <w:widowControl w:val="false"/>
              <w:spacing w:lineRule="auto" w:line="240" w:before="57" w:after="0"/>
              <w:jc w:val="center"/>
              <w:rPr>
                <w:sz w:val="22"/>
                <w:szCs w:val="22"/>
              </w:rPr>
            </w:pPr>
            <w:r>
              <w:rPr>
                <w:rFonts w:ascii="Times New Roman" w:hAnsi="Times New Roman"/>
                <w:sz w:val="20"/>
                <w:szCs w:val="20"/>
              </w:rPr>
              <w:t>33.8</w:t>
            </w:r>
          </w:p>
        </w:tc>
      </w:tr>
    </w:tbl>
    <w:p>
      <w:pPr>
        <w:pStyle w:val="LOnormal"/>
        <w:rPr>
          <w:b/>
          <w:b/>
        </w:rPr>
      </w:pPr>
      <w:r>
        <w:rPr>
          <w:b/>
        </w:rPr>
      </w:r>
      <w:r>
        <w:br w:type="page"/>
      </w:r>
    </w:p>
    <w:p>
      <w:pPr>
        <w:pStyle w:val="LOnormal"/>
        <w:jc w:val="both"/>
        <w:rPr>
          <w:rFonts w:ascii="Times New Roman" w:hAnsi="Times New Roman"/>
        </w:rPr>
      </w:pPr>
      <w:r>
        <w:rPr>
          <w:rFonts w:ascii="Times New Roman" w:hAnsi="Times New Roman"/>
          <w:b/>
        </w:rPr>
        <w:t>Table S3.</w:t>
      </w:r>
      <w:r>
        <w:rPr>
          <w:rFonts w:ascii="Times New Roman" w:hAnsi="Times New Roman"/>
        </w:rPr>
        <w:t xml:space="preserve"> The number of the forest stands in both Site Quality and Age categories.  </w:t>
      </w:r>
    </w:p>
    <w:p>
      <w:pPr>
        <w:pStyle w:val="LOnormal"/>
        <w:jc w:val="both"/>
        <w:rPr>
          <w:rFonts w:ascii="Times New Roman" w:hAnsi="Times New Roman"/>
        </w:rPr>
      </w:pPr>
      <w:r>
        <w:rPr>
          <w:rFonts w:ascii="Times New Roman" w:hAnsi="Times New Roman"/>
        </w:rPr>
        <w:t xml:space="preserve">The number of forest stands was biassed to age &gt; 12 years and only stands planted in 2009 (13 years old) were represented in all of the Site Quality categories. This pattern indicates that we did not evaluate the interactive or additive effects of the Age and the Site Quality from our dataset, and only we might evaluate the individual effects.  </w:t>
      </w:r>
    </w:p>
    <w:p>
      <w:pPr>
        <w:pStyle w:val="LOnormal"/>
        <w:rPr/>
      </w:pPr>
      <w:r>
        <w:rPr/>
      </w:r>
    </w:p>
    <w:tbl>
      <w:tblPr>
        <w:tblStyle w:val="Table5"/>
        <w:tblW w:w="9000" w:type="dxa"/>
        <w:jc w:val="left"/>
        <w:tblInd w:w="0" w:type="dxa"/>
        <w:tblCellMar>
          <w:top w:w="40" w:type="dxa"/>
          <w:left w:w="40" w:type="dxa"/>
          <w:bottom w:w="40" w:type="dxa"/>
          <w:right w:w="40" w:type="dxa"/>
        </w:tblCellMar>
        <w:tblLook w:val="0600"/>
      </w:tblPr>
      <w:tblGrid>
        <w:gridCol w:w="1500"/>
        <w:gridCol w:w="1499"/>
        <w:gridCol w:w="1501"/>
        <w:gridCol w:w="1501"/>
        <w:gridCol w:w="1498"/>
        <w:gridCol w:w="1500"/>
      </w:tblGrid>
      <w:tr>
        <w:trPr>
          <w:trHeight w:val="345" w:hRule="atLeast"/>
        </w:trPr>
        <w:tc>
          <w:tcPr>
            <w:tcW w:w="1500" w:type="dxa"/>
            <w:vMerge w:val="restart"/>
            <w:tcBorders>
              <w:top w:val="single" w:sz="8" w:space="0" w:color="000000"/>
              <w:bottom w:val="single" w:sz="8" w:space="0" w:color="000000"/>
            </w:tcBorders>
            <w:vAlign w:val="center"/>
          </w:tcPr>
          <w:p>
            <w:pPr>
              <w:pStyle w:val="LOnormal"/>
              <w:widowControl w:val="false"/>
              <w:spacing w:lineRule="auto" w:line="276" w:before="0" w:after="0"/>
              <w:rPr>
                <w:sz w:val="22"/>
                <w:szCs w:val="22"/>
              </w:rPr>
            </w:pPr>
            <w:r>
              <w:rPr>
                <w:rFonts w:ascii="Times New Roman" w:hAnsi="Times New Roman"/>
                <w:sz w:val="22"/>
                <w:szCs w:val="22"/>
              </w:rPr>
              <w:t>Site Quality</w:t>
            </w:r>
          </w:p>
        </w:tc>
        <w:tc>
          <w:tcPr>
            <w:tcW w:w="7499" w:type="dxa"/>
            <w:gridSpan w:val="5"/>
            <w:tcBorders>
              <w:top w:val="single" w:sz="8" w:space="0" w:color="000000"/>
              <w:bottom w:val="single" w:sz="8" w:space="0" w:color="000000"/>
            </w:tcBorders>
            <w:vAlign w:val="bottom"/>
          </w:tcPr>
          <w:p>
            <w:pPr>
              <w:pStyle w:val="LOnormal"/>
              <w:widowControl w:val="false"/>
              <w:spacing w:lineRule="auto" w:line="276" w:before="0" w:after="0"/>
              <w:jc w:val="center"/>
              <w:rPr>
                <w:sz w:val="22"/>
                <w:szCs w:val="22"/>
              </w:rPr>
            </w:pPr>
            <w:r>
              <w:rPr>
                <w:rFonts w:ascii="Times New Roman" w:hAnsi="Times New Roman"/>
                <w:sz w:val="22"/>
                <w:szCs w:val="22"/>
              </w:rPr>
              <w:t xml:space="preserve">Stands Age (years) </w:t>
            </w:r>
          </w:p>
        </w:tc>
      </w:tr>
      <w:tr>
        <w:trPr>
          <w:trHeight w:val="345" w:hRule="atLeast"/>
        </w:trPr>
        <w:tc>
          <w:tcPr>
            <w:tcW w:w="1500" w:type="dxa"/>
            <w:vMerge w:val="continue"/>
            <w:tcBorders>
              <w:bottom w:val="single" w:sz="8" w:space="0" w:color="000000"/>
            </w:tcBorders>
            <w:vAlign w:val="center"/>
          </w:tcPr>
          <w:p>
            <w:pPr>
              <w:pStyle w:val="LOnormal"/>
              <w:widowControl w:val="false"/>
              <w:spacing w:lineRule="auto" w:line="240" w:before="0" w:after="0"/>
              <w:ind w:left="0" w:hanging="0"/>
              <w:rPr>
                <w:sz w:val="22"/>
                <w:szCs w:val="22"/>
              </w:rPr>
            </w:pPr>
            <w:r>
              <w:rPr>
                <w:sz w:val="22"/>
                <w:szCs w:val="22"/>
              </w:rPr>
            </w:r>
          </w:p>
        </w:tc>
        <w:tc>
          <w:tcPr>
            <w:tcW w:w="1499" w:type="dxa"/>
            <w:tcBorders>
              <w:top w:val="single" w:sz="8" w:space="0" w:color="000000"/>
              <w:bottom w:val="single" w:sz="8" w:space="0" w:color="000000"/>
            </w:tcBorders>
            <w:vAlign w:val="bottom"/>
          </w:tcPr>
          <w:p>
            <w:pPr>
              <w:pStyle w:val="LOnormal"/>
              <w:widowControl w:val="false"/>
              <w:spacing w:lineRule="auto" w:line="276" w:before="0" w:after="0"/>
              <w:jc w:val="center"/>
              <w:rPr>
                <w:sz w:val="22"/>
                <w:szCs w:val="22"/>
              </w:rPr>
            </w:pPr>
            <w:r>
              <w:rPr>
                <w:rFonts w:ascii="Times New Roman" w:hAnsi="Times New Roman"/>
                <w:sz w:val="22"/>
                <w:szCs w:val="22"/>
              </w:rPr>
              <w:t>10</w:t>
            </w:r>
          </w:p>
        </w:tc>
        <w:tc>
          <w:tcPr>
            <w:tcW w:w="1501" w:type="dxa"/>
            <w:tcBorders>
              <w:top w:val="single" w:sz="8" w:space="0" w:color="000000"/>
              <w:bottom w:val="single" w:sz="8" w:space="0" w:color="000000"/>
            </w:tcBorders>
            <w:vAlign w:val="bottom"/>
          </w:tcPr>
          <w:p>
            <w:pPr>
              <w:pStyle w:val="LOnormal"/>
              <w:widowControl w:val="false"/>
              <w:spacing w:lineRule="auto" w:line="276" w:before="0" w:after="0"/>
              <w:jc w:val="center"/>
              <w:rPr>
                <w:sz w:val="22"/>
                <w:szCs w:val="22"/>
              </w:rPr>
            </w:pPr>
            <w:r>
              <w:rPr>
                <w:rFonts w:ascii="Times New Roman" w:hAnsi="Times New Roman"/>
                <w:sz w:val="22"/>
                <w:szCs w:val="22"/>
              </w:rPr>
              <w:t>11</w:t>
            </w:r>
          </w:p>
        </w:tc>
        <w:tc>
          <w:tcPr>
            <w:tcW w:w="1501" w:type="dxa"/>
            <w:tcBorders>
              <w:top w:val="single" w:sz="8" w:space="0" w:color="000000"/>
              <w:bottom w:val="single" w:sz="8" w:space="0" w:color="000000"/>
            </w:tcBorders>
            <w:vAlign w:val="bottom"/>
          </w:tcPr>
          <w:p>
            <w:pPr>
              <w:pStyle w:val="LOnormal"/>
              <w:widowControl w:val="false"/>
              <w:spacing w:lineRule="auto" w:line="276" w:before="0" w:after="0"/>
              <w:jc w:val="center"/>
              <w:rPr>
                <w:sz w:val="22"/>
                <w:szCs w:val="22"/>
              </w:rPr>
            </w:pPr>
            <w:r>
              <w:rPr>
                <w:rFonts w:ascii="Times New Roman" w:hAnsi="Times New Roman"/>
                <w:sz w:val="22"/>
                <w:szCs w:val="22"/>
              </w:rPr>
              <w:t>12</w:t>
            </w:r>
          </w:p>
        </w:tc>
        <w:tc>
          <w:tcPr>
            <w:tcW w:w="1498" w:type="dxa"/>
            <w:tcBorders>
              <w:top w:val="single" w:sz="8" w:space="0" w:color="000000"/>
              <w:bottom w:val="single" w:sz="8" w:space="0" w:color="000000"/>
            </w:tcBorders>
            <w:vAlign w:val="bottom"/>
          </w:tcPr>
          <w:p>
            <w:pPr>
              <w:pStyle w:val="LOnormal"/>
              <w:widowControl w:val="false"/>
              <w:spacing w:lineRule="auto" w:line="276" w:before="0" w:after="0"/>
              <w:jc w:val="center"/>
              <w:rPr>
                <w:sz w:val="22"/>
                <w:szCs w:val="22"/>
              </w:rPr>
            </w:pPr>
            <w:r>
              <w:rPr>
                <w:rFonts w:ascii="Times New Roman" w:hAnsi="Times New Roman"/>
                <w:sz w:val="22"/>
                <w:szCs w:val="22"/>
              </w:rPr>
              <w:t>13</w:t>
            </w:r>
          </w:p>
        </w:tc>
        <w:tc>
          <w:tcPr>
            <w:tcW w:w="1500" w:type="dxa"/>
            <w:tcBorders>
              <w:top w:val="single" w:sz="8" w:space="0" w:color="000000"/>
              <w:bottom w:val="single" w:sz="8" w:space="0" w:color="000000"/>
            </w:tcBorders>
            <w:vAlign w:val="bottom"/>
          </w:tcPr>
          <w:p>
            <w:pPr>
              <w:pStyle w:val="LOnormal"/>
              <w:widowControl w:val="false"/>
              <w:spacing w:lineRule="auto" w:line="276" w:before="0" w:after="0"/>
              <w:jc w:val="center"/>
              <w:rPr>
                <w:sz w:val="22"/>
                <w:szCs w:val="22"/>
              </w:rPr>
            </w:pPr>
            <w:r>
              <w:rPr>
                <w:rFonts w:ascii="Times New Roman" w:hAnsi="Times New Roman"/>
                <w:sz w:val="22"/>
                <w:szCs w:val="22"/>
              </w:rPr>
              <w:t>14</w:t>
            </w:r>
          </w:p>
        </w:tc>
      </w:tr>
      <w:tr>
        <w:trPr>
          <w:trHeight w:val="345" w:hRule="atLeast"/>
        </w:trPr>
        <w:tc>
          <w:tcPr>
            <w:tcW w:w="1500" w:type="dxa"/>
            <w:tcBorders>
              <w:top w:val="single" w:sz="8" w:space="0" w:color="000000"/>
            </w:tcBorders>
            <w:vAlign w:val="bottom"/>
          </w:tcPr>
          <w:p>
            <w:pPr>
              <w:pStyle w:val="LOnormal"/>
              <w:widowControl w:val="false"/>
              <w:spacing w:lineRule="auto" w:line="276" w:before="0" w:after="0"/>
              <w:rPr>
                <w:sz w:val="22"/>
                <w:szCs w:val="22"/>
              </w:rPr>
            </w:pPr>
            <w:r>
              <w:rPr>
                <w:rFonts w:ascii="Times New Roman" w:hAnsi="Times New Roman"/>
                <w:sz w:val="22"/>
                <w:szCs w:val="22"/>
              </w:rPr>
              <w:t>Ba</w:t>
            </w:r>
          </w:p>
        </w:tc>
        <w:tc>
          <w:tcPr>
            <w:tcW w:w="1499" w:type="dxa"/>
            <w:tcBorders/>
            <w:shd w:fill="FFFFFF"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0</w:t>
            </w:r>
          </w:p>
        </w:tc>
        <w:tc>
          <w:tcPr>
            <w:tcW w:w="1501" w:type="dxa"/>
            <w:tcBorders/>
            <w:shd w:fill="FFFFFF"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0</w:t>
            </w:r>
          </w:p>
        </w:tc>
        <w:tc>
          <w:tcPr>
            <w:tcW w:w="1501" w:type="dxa"/>
            <w:tcBorders/>
            <w:shd w:fill="FFFFFF"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0</w:t>
            </w:r>
          </w:p>
        </w:tc>
        <w:tc>
          <w:tcPr>
            <w:tcW w:w="1498" w:type="dxa"/>
            <w:tcBorders/>
            <w:shd w:fill="EFF9F4"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60</w:t>
            </w:r>
          </w:p>
        </w:tc>
        <w:tc>
          <w:tcPr>
            <w:tcW w:w="1500" w:type="dxa"/>
            <w:tcBorders/>
            <w:shd w:fill="FFFFFF"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0</w:t>
            </w:r>
          </w:p>
        </w:tc>
      </w:tr>
      <w:tr>
        <w:trPr>
          <w:trHeight w:val="345" w:hRule="atLeast"/>
        </w:trPr>
        <w:tc>
          <w:tcPr>
            <w:tcW w:w="1500" w:type="dxa"/>
            <w:tcBorders/>
            <w:vAlign w:val="bottom"/>
          </w:tcPr>
          <w:p>
            <w:pPr>
              <w:pStyle w:val="LOnormal"/>
              <w:widowControl w:val="false"/>
              <w:spacing w:lineRule="auto" w:line="276" w:before="0" w:after="0"/>
              <w:rPr>
                <w:sz w:val="22"/>
                <w:szCs w:val="22"/>
              </w:rPr>
            </w:pPr>
            <w:r>
              <w:rPr>
                <w:rFonts w:ascii="Times New Roman" w:hAnsi="Times New Roman"/>
                <w:sz w:val="22"/>
                <w:szCs w:val="22"/>
              </w:rPr>
              <w:t>E35</w:t>
            </w:r>
          </w:p>
        </w:tc>
        <w:tc>
          <w:tcPr>
            <w:tcW w:w="1499" w:type="dxa"/>
            <w:tcBorders/>
            <w:shd w:fill="F9FDFB"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24</w:t>
            </w:r>
          </w:p>
        </w:tc>
        <w:tc>
          <w:tcPr>
            <w:tcW w:w="1501" w:type="dxa"/>
            <w:tcBorders/>
            <w:shd w:fill="F6FBF9"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36</w:t>
            </w:r>
          </w:p>
        </w:tc>
        <w:tc>
          <w:tcPr>
            <w:tcW w:w="1501" w:type="dxa"/>
            <w:tcBorders/>
            <w:shd w:fill="C7E9D8"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204</w:t>
            </w:r>
          </w:p>
        </w:tc>
        <w:tc>
          <w:tcPr>
            <w:tcW w:w="1498" w:type="dxa"/>
            <w:tcBorders/>
            <w:shd w:fill="FEFFFE"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6</w:t>
            </w:r>
          </w:p>
        </w:tc>
        <w:tc>
          <w:tcPr>
            <w:tcW w:w="1500" w:type="dxa"/>
            <w:tcBorders/>
            <w:shd w:fill="C9E9DA"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198</w:t>
            </w:r>
          </w:p>
        </w:tc>
      </w:tr>
      <w:tr>
        <w:trPr>
          <w:trHeight w:val="345" w:hRule="atLeast"/>
        </w:trPr>
        <w:tc>
          <w:tcPr>
            <w:tcW w:w="1500" w:type="dxa"/>
            <w:tcBorders/>
            <w:vAlign w:val="bottom"/>
          </w:tcPr>
          <w:p>
            <w:pPr>
              <w:pStyle w:val="LOnormal"/>
              <w:widowControl w:val="false"/>
              <w:spacing w:lineRule="auto" w:line="276" w:before="0" w:after="0"/>
              <w:rPr>
                <w:sz w:val="22"/>
                <w:szCs w:val="22"/>
              </w:rPr>
            </w:pPr>
            <w:r>
              <w:rPr>
                <w:rFonts w:ascii="Times New Roman" w:hAnsi="Times New Roman"/>
                <w:sz w:val="22"/>
                <w:szCs w:val="22"/>
              </w:rPr>
              <w:t>P15</w:t>
            </w:r>
          </w:p>
        </w:tc>
        <w:tc>
          <w:tcPr>
            <w:tcW w:w="1499" w:type="dxa"/>
            <w:tcBorders/>
            <w:shd w:fill="FFFFFF"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0</w:t>
            </w:r>
          </w:p>
        </w:tc>
        <w:tc>
          <w:tcPr>
            <w:tcW w:w="1501" w:type="dxa"/>
            <w:tcBorders/>
            <w:shd w:fill="E3F4EC"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102</w:t>
            </w:r>
          </w:p>
        </w:tc>
        <w:tc>
          <w:tcPr>
            <w:tcW w:w="1501" w:type="dxa"/>
            <w:tcBorders/>
            <w:shd w:fill="EFF9F4"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60</w:t>
            </w:r>
          </w:p>
        </w:tc>
        <w:tc>
          <w:tcPr>
            <w:tcW w:w="1498" w:type="dxa"/>
            <w:tcBorders/>
            <w:shd w:fill="D1EDDF"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168</w:t>
            </w:r>
          </w:p>
        </w:tc>
        <w:tc>
          <w:tcPr>
            <w:tcW w:w="1500" w:type="dxa"/>
            <w:tcBorders/>
            <w:shd w:fill="FFFFFF"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0</w:t>
            </w:r>
          </w:p>
        </w:tc>
      </w:tr>
      <w:tr>
        <w:trPr>
          <w:trHeight w:val="345" w:hRule="atLeast"/>
        </w:trPr>
        <w:tc>
          <w:tcPr>
            <w:tcW w:w="1500" w:type="dxa"/>
            <w:tcBorders/>
            <w:vAlign w:val="bottom"/>
          </w:tcPr>
          <w:p>
            <w:pPr>
              <w:pStyle w:val="LOnormal"/>
              <w:widowControl w:val="false"/>
              <w:spacing w:lineRule="auto" w:line="276" w:before="0" w:after="0"/>
              <w:rPr>
                <w:sz w:val="22"/>
                <w:szCs w:val="22"/>
              </w:rPr>
            </w:pPr>
            <w:r>
              <w:rPr>
                <w:rFonts w:ascii="Times New Roman" w:hAnsi="Times New Roman"/>
                <w:sz w:val="22"/>
                <w:szCs w:val="22"/>
              </w:rPr>
              <w:t>P18</w:t>
            </w:r>
          </w:p>
        </w:tc>
        <w:tc>
          <w:tcPr>
            <w:tcW w:w="1499" w:type="dxa"/>
            <w:tcBorders/>
            <w:shd w:fill="FFFFFF"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0</w:t>
            </w:r>
          </w:p>
        </w:tc>
        <w:tc>
          <w:tcPr>
            <w:tcW w:w="1501" w:type="dxa"/>
            <w:tcBorders/>
            <w:shd w:fill="FFFFFF"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0</w:t>
            </w:r>
          </w:p>
        </w:tc>
        <w:tc>
          <w:tcPr>
            <w:tcW w:w="1501" w:type="dxa"/>
            <w:tcBorders/>
            <w:shd w:fill="F1F9F5"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54</w:t>
            </w:r>
          </w:p>
        </w:tc>
        <w:tc>
          <w:tcPr>
            <w:tcW w:w="1498" w:type="dxa"/>
            <w:tcBorders/>
            <w:shd w:fill="B5E1CC"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270</w:t>
            </w:r>
          </w:p>
        </w:tc>
        <w:tc>
          <w:tcPr>
            <w:tcW w:w="1500" w:type="dxa"/>
            <w:tcBorders/>
            <w:shd w:fill="FEFFFE"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6</w:t>
            </w:r>
          </w:p>
        </w:tc>
      </w:tr>
      <w:tr>
        <w:trPr>
          <w:trHeight w:val="345" w:hRule="atLeast"/>
        </w:trPr>
        <w:tc>
          <w:tcPr>
            <w:tcW w:w="1500" w:type="dxa"/>
            <w:tcBorders/>
            <w:vAlign w:val="bottom"/>
          </w:tcPr>
          <w:p>
            <w:pPr>
              <w:pStyle w:val="LOnormal"/>
              <w:widowControl w:val="false"/>
              <w:spacing w:lineRule="auto" w:line="276" w:before="0" w:after="0"/>
              <w:rPr>
                <w:sz w:val="22"/>
                <w:szCs w:val="22"/>
              </w:rPr>
            </w:pPr>
            <w:r>
              <w:rPr>
                <w:rFonts w:ascii="Times New Roman" w:hAnsi="Times New Roman"/>
                <w:sz w:val="22"/>
                <w:szCs w:val="22"/>
              </w:rPr>
              <w:t>P21</w:t>
            </w:r>
          </w:p>
        </w:tc>
        <w:tc>
          <w:tcPr>
            <w:tcW w:w="1499" w:type="dxa"/>
            <w:tcBorders/>
            <w:shd w:fill="FFFFFF"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0</w:t>
            </w:r>
          </w:p>
        </w:tc>
        <w:tc>
          <w:tcPr>
            <w:tcW w:w="1501" w:type="dxa"/>
            <w:tcBorders/>
            <w:shd w:fill="F6FBF9"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36</w:t>
            </w:r>
          </w:p>
        </w:tc>
        <w:tc>
          <w:tcPr>
            <w:tcW w:w="1501" w:type="dxa"/>
            <w:tcBorders/>
            <w:shd w:fill="FCFEFD"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12</w:t>
            </w:r>
          </w:p>
        </w:tc>
        <w:tc>
          <w:tcPr>
            <w:tcW w:w="1498" w:type="dxa"/>
            <w:tcBorders/>
            <w:shd w:fill="A5DBC0"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330</w:t>
            </w:r>
          </w:p>
        </w:tc>
        <w:tc>
          <w:tcPr>
            <w:tcW w:w="1500" w:type="dxa"/>
            <w:tcBorders/>
            <w:shd w:fill="57BB8A"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612</w:t>
            </w:r>
          </w:p>
        </w:tc>
      </w:tr>
      <w:tr>
        <w:trPr>
          <w:trHeight w:val="345" w:hRule="atLeast"/>
        </w:trPr>
        <w:tc>
          <w:tcPr>
            <w:tcW w:w="1500" w:type="dxa"/>
            <w:tcBorders/>
            <w:vAlign w:val="bottom"/>
          </w:tcPr>
          <w:p>
            <w:pPr>
              <w:pStyle w:val="LOnormal"/>
              <w:widowControl w:val="false"/>
              <w:spacing w:lineRule="auto" w:line="276" w:before="0" w:after="0"/>
              <w:rPr>
                <w:sz w:val="22"/>
                <w:szCs w:val="22"/>
              </w:rPr>
            </w:pPr>
            <w:r>
              <w:rPr>
                <w:rFonts w:ascii="Times New Roman" w:hAnsi="Times New Roman"/>
                <w:sz w:val="22"/>
                <w:szCs w:val="22"/>
              </w:rPr>
              <w:t>P25</w:t>
            </w:r>
          </w:p>
        </w:tc>
        <w:tc>
          <w:tcPr>
            <w:tcW w:w="1499" w:type="dxa"/>
            <w:tcBorders/>
            <w:shd w:fill="FFFFFF"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0</w:t>
            </w:r>
          </w:p>
        </w:tc>
        <w:tc>
          <w:tcPr>
            <w:tcW w:w="1501" w:type="dxa"/>
            <w:tcBorders/>
            <w:shd w:fill="FFFFFF"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0</w:t>
            </w:r>
          </w:p>
        </w:tc>
        <w:tc>
          <w:tcPr>
            <w:tcW w:w="1501" w:type="dxa"/>
            <w:tcBorders/>
            <w:shd w:fill="EAF7F1"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78</w:t>
            </w:r>
          </w:p>
        </w:tc>
        <w:tc>
          <w:tcPr>
            <w:tcW w:w="1498" w:type="dxa"/>
            <w:tcBorders/>
            <w:shd w:fill="D0ECDE"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174</w:t>
            </w:r>
          </w:p>
        </w:tc>
        <w:tc>
          <w:tcPr>
            <w:tcW w:w="1500" w:type="dxa"/>
            <w:tcBorders/>
            <w:shd w:fill="6DC499"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534</w:t>
            </w:r>
          </w:p>
        </w:tc>
      </w:tr>
      <w:tr>
        <w:trPr>
          <w:trHeight w:val="345" w:hRule="atLeast"/>
        </w:trPr>
        <w:tc>
          <w:tcPr>
            <w:tcW w:w="1500" w:type="dxa"/>
            <w:tcBorders>
              <w:bottom w:val="single" w:sz="8" w:space="0" w:color="000000"/>
            </w:tcBorders>
            <w:vAlign w:val="bottom"/>
          </w:tcPr>
          <w:p>
            <w:pPr>
              <w:pStyle w:val="LOnormal"/>
              <w:widowControl w:val="false"/>
              <w:spacing w:lineRule="auto" w:line="276" w:before="0" w:after="0"/>
              <w:rPr>
                <w:sz w:val="22"/>
                <w:szCs w:val="22"/>
              </w:rPr>
            </w:pPr>
            <w:r>
              <w:rPr>
                <w:rFonts w:ascii="Times New Roman" w:hAnsi="Times New Roman"/>
                <w:sz w:val="22"/>
                <w:szCs w:val="22"/>
              </w:rPr>
              <w:t>Rc</w:t>
            </w:r>
          </w:p>
        </w:tc>
        <w:tc>
          <w:tcPr>
            <w:tcW w:w="1499" w:type="dxa"/>
            <w:tcBorders>
              <w:bottom w:val="single" w:sz="8" w:space="0" w:color="000000"/>
            </w:tcBorders>
            <w:shd w:fill="FEFFFE"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6</w:t>
            </w:r>
          </w:p>
        </w:tc>
        <w:tc>
          <w:tcPr>
            <w:tcW w:w="1501" w:type="dxa"/>
            <w:tcBorders>
              <w:bottom w:val="single" w:sz="8" w:space="0" w:color="000000"/>
            </w:tcBorders>
            <w:shd w:fill="F7FCFA"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30</w:t>
            </w:r>
          </w:p>
        </w:tc>
        <w:tc>
          <w:tcPr>
            <w:tcW w:w="1501" w:type="dxa"/>
            <w:tcBorders>
              <w:bottom w:val="single" w:sz="8" w:space="0" w:color="000000"/>
            </w:tcBorders>
            <w:shd w:fill="F7FCFA"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30</w:t>
            </w:r>
          </w:p>
        </w:tc>
        <w:tc>
          <w:tcPr>
            <w:tcW w:w="1498" w:type="dxa"/>
            <w:tcBorders>
              <w:bottom w:val="single" w:sz="8" w:space="0" w:color="000000"/>
            </w:tcBorders>
            <w:shd w:fill="E5F5ED"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96</w:t>
            </w:r>
          </w:p>
        </w:tc>
        <w:tc>
          <w:tcPr>
            <w:tcW w:w="1500" w:type="dxa"/>
            <w:tcBorders>
              <w:bottom w:val="single" w:sz="8" w:space="0" w:color="000000"/>
            </w:tcBorders>
            <w:shd w:fill="D1EDDF" w:val="clear"/>
            <w:vAlign w:val="center"/>
          </w:tcPr>
          <w:p>
            <w:pPr>
              <w:pStyle w:val="LOnormal"/>
              <w:widowControl w:val="false"/>
              <w:spacing w:lineRule="auto" w:line="276" w:before="0" w:after="0"/>
              <w:jc w:val="center"/>
              <w:rPr>
                <w:sz w:val="18"/>
                <w:szCs w:val="18"/>
              </w:rPr>
            </w:pPr>
            <w:r>
              <w:rPr>
                <w:rFonts w:ascii="Times New Roman" w:hAnsi="Times New Roman"/>
                <w:sz w:val="22"/>
                <w:szCs w:val="22"/>
              </w:rPr>
              <w:t>168</w:t>
            </w:r>
          </w:p>
        </w:tc>
      </w:tr>
    </w:tbl>
    <w:p>
      <w:pPr>
        <w:pStyle w:val="LOnormal"/>
        <w:rPr/>
      </w:pPr>
      <w:r>
        <w:rPr/>
      </w:r>
    </w:p>
    <w:p>
      <w:pPr>
        <w:pStyle w:val="LOnormal"/>
        <w:rPr/>
      </w:pPr>
      <w:r>
        <w:rPr/>
      </w:r>
    </w:p>
    <w:p>
      <w:pPr>
        <w:pStyle w:val="LOnormal"/>
        <w:rPr/>
      </w:pPr>
      <w:r>
        <w:rPr/>
      </w:r>
      <w:r>
        <w:br w:type="page"/>
      </w:r>
    </w:p>
    <w:p>
      <w:pPr>
        <w:pStyle w:val="LOnormal"/>
        <w:rPr/>
      </w:pPr>
      <w:r>
        <w:rPr/>
      </w:r>
    </w:p>
    <w:p>
      <w:pPr>
        <w:pStyle w:val="LOnormal"/>
        <w:rPr>
          <w:rFonts w:ascii="Times New Roman" w:hAnsi="Times New Roman"/>
        </w:rPr>
      </w:pPr>
      <w:r>
        <w:rPr>
          <w:rFonts w:ascii="Times New Roman" w:hAnsi="Times New Roman"/>
          <w:b/>
        </w:rPr>
        <w:t xml:space="preserve">Figure S1. </w:t>
      </w:r>
      <w:r>
        <w:rPr>
          <w:rFonts w:ascii="Times New Roman" w:hAnsi="Times New Roman"/>
        </w:rPr>
        <w:t xml:space="preserve">The geographic location of the Corrientes Province in the Mesopotamian region in Argentina. </w:t>
      </w:r>
    </w:p>
    <w:p>
      <w:pPr>
        <w:pStyle w:val="LOnormal"/>
        <w:rPr>
          <w:b/>
          <w:b/>
        </w:rPr>
      </w:pPr>
      <w:r>
        <w:rPr>
          <w:b/>
        </w:rPr>
      </w:r>
    </w:p>
    <w:p>
      <w:pPr>
        <w:pStyle w:val="LOnormal"/>
        <w:rPr>
          <w:b/>
          <w:b/>
        </w:rPr>
      </w:pPr>
      <w:r>
        <w:rPr/>
        <w:drawing>
          <wp:inline distT="0" distB="0" distL="0" distR="0">
            <wp:extent cx="5173345" cy="7313930"/>
            <wp:effectExtent l="0" t="0" r="0" b="0"/>
            <wp:docPr id="1" name="image3.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jpg" descr=""/>
                    <pic:cNvPicPr>
                      <a:picLocks noChangeAspect="1" noChangeArrowheads="1"/>
                    </pic:cNvPicPr>
                  </pic:nvPicPr>
                  <pic:blipFill>
                    <a:blip r:embed="rId2"/>
                    <a:stretch>
                      <a:fillRect/>
                    </a:stretch>
                  </pic:blipFill>
                  <pic:spPr bwMode="auto">
                    <a:xfrm>
                      <a:off x="0" y="0"/>
                      <a:ext cx="5173345" cy="7313930"/>
                    </a:xfrm>
                    <a:prstGeom prst="rect">
                      <a:avLst/>
                    </a:prstGeom>
                  </pic:spPr>
                </pic:pic>
              </a:graphicData>
            </a:graphic>
          </wp:inline>
        </w:drawing>
      </w:r>
      <w:r>
        <w:br w:type="page"/>
      </w:r>
    </w:p>
    <w:p>
      <w:pPr>
        <w:pStyle w:val="LOnormal"/>
        <w:jc w:val="both"/>
        <w:rPr>
          <w:rFonts w:ascii="Times New Roman" w:hAnsi="Times New Roman"/>
        </w:rPr>
      </w:pPr>
      <w:r>
        <w:rPr>
          <w:rFonts w:ascii="Times New Roman" w:hAnsi="Times New Roman"/>
          <w:b/>
        </w:rPr>
        <w:t>Figure S2.</w:t>
      </w:r>
      <w:r>
        <w:rPr>
          <w:rFonts w:ascii="Times New Roman" w:hAnsi="Times New Roman"/>
        </w:rPr>
        <w:t xml:space="preserve"> Representation of the canopy mortality map and forest stands. This is a small proportion of the forest stands studied. We have not used the Low mortality data because their identification had a high level of uncertainty compared to the level of high mortality.  </w:t>
      </w:r>
    </w:p>
    <w:p>
      <w:pPr>
        <w:pStyle w:val="LOnormal"/>
        <w:rPr/>
      </w:pPr>
      <w:r>
        <w:rPr/>
        <w:drawing>
          <wp:inline distT="0" distB="0" distL="0" distR="0">
            <wp:extent cx="6120130" cy="4330700"/>
            <wp:effectExtent l="0" t="0" r="0" b="0"/>
            <wp:docPr id="2" name="image2.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g" descr=""/>
                    <pic:cNvPicPr>
                      <a:picLocks noChangeAspect="1" noChangeArrowheads="1"/>
                    </pic:cNvPicPr>
                  </pic:nvPicPr>
                  <pic:blipFill>
                    <a:blip r:embed="rId3"/>
                    <a:stretch>
                      <a:fillRect/>
                    </a:stretch>
                  </pic:blipFill>
                  <pic:spPr bwMode="auto">
                    <a:xfrm>
                      <a:off x="0" y="0"/>
                      <a:ext cx="6120130" cy="4330700"/>
                    </a:xfrm>
                    <a:prstGeom prst="rect">
                      <a:avLst/>
                    </a:prstGeom>
                  </pic:spPr>
                </pic:pic>
              </a:graphicData>
            </a:graphic>
          </wp:inline>
        </w:drawing>
      </w:r>
      <w:r>
        <w:br w:type="page"/>
      </w:r>
    </w:p>
    <w:p>
      <w:pPr>
        <w:pStyle w:val="LOnormal"/>
        <w:rPr/>
      </w:pPr>
      <w:r>
        <w:rPr/>
      </w:r>
    </w:p>
    <w:p>
      <w:pPr>
        <w:pStyle w:val="LOnormal"/>
        <w:rPr/>
      </w:pPr>
      <w:r>
        <w:rPr/>
      </w:r>
    </w:p>
    <w:p>
      <w:pPr>
        <w:pStyle w:val="LOnormal"/>
        <w:rPr>
          <w:rFonts w:ascii="Times New Roman" w:hAnsi="Times New Roman"/>
        </w:rPr>
      </w:pPr>
      <w:r>
        <w:rPr>
          <w:rFonts w:ascii="Times New Roman" w:hAnsi="Times New Roman"/>
          <w:b/>
        </w:rPr>
        <w:t xml:space="preserve">Table S4. </w:t>
      </w:r>
      <w:r>
        <w:rPr>
          <w:rFonts w:ascii="Times New Roman" w:hAnsi="Times New Roman"/>
        </w:rPr>
        <w:t>Analysis of Deviance of the best model reported in the main text (Table 1). We used Wald tests to evaluate the significance of fixed factors.</w:t>
      </w:r>
    </w:p>
    <w:p>
      <w:pPr>
        <w:pStyle w:val="LOnormal"/>
        <w:spacing w:lineRule="auto" w:line="300" w:before="0" w:after="0"/>
        <w:rPr>
          <w:rFonts w:ascii="Courier New" w:hAnsi="Courier New" w:eastAsia="Courier New" w:cs="Courier New"/>
          <w:sz w:val="22"/>
          <w:szCs w:val="22"/>
        </w:rPr>
      </w:pPr>
      <w:r>
        <w:rPr>
          <w:rFonts w:eastAsia="Courier New" w:cs="Courier New" w:ascii="Courier New" w:hAnsi="Courier New"/>
          <w:sz w:val="22"/>
          <w:szCs w:val="22"/>
        </w:rPr>
      </w:r>
    </w:p>
    <w:p>
      <w:pPr>
        <w:pStyle w:val="LOnormal"/>
        <w:spacing w:lineRule="auto" w:line="300" w:before="0" w:after="0"/>
        <w:rPr/>
      </w:pPr>
      <w:r>
        <w:rPr/>
      </w:r>
    </w:p>
    <w:tbl>
      <w:tblPr>
        <w:tblStyle w:val="Table6"/>
        <w:tblW w:w="9165" w:type="dxa"/>
        <w:jc w:val="left"/>
        <w:tblInd w:w="0" w:type="dxa"/>
        <w:tblCellMar>
          <w:top w:w="40" w:type="dxa"/>
          <w:left w:w="40" w:type="dxa"/>
          <w:bottom w:w="40" w:type="dxa"/>
          <w:right w:w="40" w:type="dxa"/>
        </w:tblCellMar>
        <w:tblLook w:val="0600"/>
      </w:tblPr>
      <w:tblGrid>
        <w:gridCol w:w="2280"/>
        <w:gridCol w:w="2296"/>
        <w:gridCol w:w="2295"/>
        <w:gridCol w:w="2293"/>
      </w:tblGrid>
      <w:tr>
        <w:trPr>
          <w:trHeight w:val="345" w:hRule="atLeast"/>
        </w:trPr>
        <w:tc>
          <w:tcPr>
            <w:tcW w:w="2280" w:type="dxa"/>
            <w:tcBorders>
              <w:top w:val="single" w:sz="8" w:space="0" w:color="000000"/>
              <w:bottom w:val="single" w:sz="8" w:space="0" w:color="000000"/>
            </w:tcBorders>
            <w:vAlign w:val="bottom"/>
          </w:tcPr>
          <w:p>
            <w:pPr>
              <w:pStyle w:val="LOnormal"/>
              <w:widowControl w:val="false"/>
              <w:spacing w:lineRule="auto" w:line="276" w:before="0" w:after="0"/>
              <w:rPr>
                <w:rFonts w:ascii="Arial" w:hAnsi="Arial" w:eastAsia="Arial" w:cs="Arial"/>
                <w:b/>
                <w:b/>
                <w:sz w:val="20"/>
                <w:szCs w:val="20"/>
              </w:rPr>
            </w:pPr>
            <w:r>
              <w:rPr>
                <w:rFonts w:eastAsia="Arial" w:cs="Arial" w:ascii="Times New Roman" w:hAnsi="Times New Roman"/>
                <w:b/>
                <w:sz w:val="22"/>
                <w:szCs w:val="22"/>
              </w:rPr>
              <w:t>Fixed Factors</w:t>
            </w:r>
          </w:p>
        </w:tc>
        <w:tc>
          <w:tcPr>
            <w:tcW w:w="2296" w:type="dxa"/>
            <w:tcBorders>
              <w:top w:val="single" w:sz="8" w:space="0" w:color="000000"/>
              <w:bottom w:val="single" w:sz="8" w:space="0" w:color="000000"/>
            </w:tcBorders>
            <w:vAlign w:val="bottom"/>
          </w:tcPr>
          <w:p>
            <w:pPr>
              <w:pStyle w:val="LOnormal"/>
              <w:widowControl w:val="false"/>
              <w:spacing w:lineRule="auto" w:line="276" w:before="0" w:after="0"/>
              <w:jc w:val="right"/>
              <w:rPr>
                <w:rFonts w:ascii="Arial" w:hAnsi="Arial" w:eastAsia="Arial" w:cs="Arial"/>
                <w:b/>
                <w:b/>
                <w:sz w:val="20"/>
                <w:szCs w:val="20"/>
              </w:rPr>
            </w:pPr>
            <w:r>
              <w:rPr>
                <w:rFonts w:eastAsia="Arial" w:cs="Arial" w:ascii="Times New Roman" w:hAnsi="Times New Roman"/>
                <w:b/>
                <w:position w:val="0"/>
                <w:sz w:val="22"/>
                <w:sz w:val="22"/>
                <w:szCs w:val="22"/>
                <w:vertAlign w:val="baseline"/>
              </w:rPr>
              <w:t>χ</w:t>
            </w:r>
            <w:r>
              <w:rPr>
                <w:rFonts w:eastAsia="Arial" w:cs="Arial" w:ascii="Times New Roman" w:hAnsi="Times New Roman"/>
                <w:b/>
                <w:sz w:val="22"/>
                <w:szCs w:val="22"/>
                <w:vertAlign w:val="superscript"/>
              </w:rPr>
              <w:t>2</w:t>
            </w:r>
            <w:r>
              <w:rPr>
                <w:rFonts w:eastAsia="Arial" w:cs="Arial" w:ascii="Times New Roman" w:hAnsi="Times New Roman"/>
                <w:b/>
                <w:sz w:val="22"/>
                <w:szCs w:val="22"/>
              </w:rPr>
              <w:t xml:space="preserve"> value</w:t>
            </w:r>
          </w:p>
        </w:tc>
        <w:tc>
          <w:tcPr>
            <w:tcW w:w="2295" w:type="dxa"/>
            <w:tcBorders>
              <w:top w:val="single" w:sz="8" w:space="0" w:color="000000"/>
              <w:bottom w:val="single" w:sz="8" w:space="0" w:color="000000"/>
            </w:tcBorders>
            <w:vAlign w:val="bottom"/>
          </w:tcPr>
          <w:p>
            <w:pPr>
              <w:pStyle w:val="LOnormal"/>
              <w:widowControl w:val="false"/>
              <w:spacing w:lineRule="auto" w:line="276" w:before="0" w:after="0"/>
              <w:jc w:val="right"/>
              <w:rPr>
                <w:rFonts w:ascii="Arial" w:hAnsi="Arial" w:eastAsia="Arial" w:cs="Arial"/>
                <w:b/>
                <w:b/>
                <w:sz w:val="20"/>
                <w:szCs w:val="20"/>
              </w:rPr>
            </w:pPr>
            <w:r>
              <w:rPr>
                <w:rFonts w:eastAsia="Arial" w:cs="Arial" w:ascii="Times New Roman" w:hAnsi="Times New Roman"/>
                <w:b/>
                <w:sz w:val="22"/>
                <w:szCs w:val="22"/>
              </w:rPr>
              <w:t>Df</w:t>
            </w:r>
          </w:p>
        </w:tc>
        <w:tc>
          <w:tcPr>
            <w:tcW w:w="2293" w:type="dxa"/>
            <w:tcBorders>
              <w:top w:val="single" w:sz="8" w:space="0" w:color="000000"/>
              <w:bottom w:val="single" w:sz="8" w:space="0" w:color="000000"/>
            </w:tcBorders>
            <w:vAlign w:val="bottom"/>
          </w:tcPr>
          <w:p>
            <w:pPr>
              <w:pStyle w:val="LOnormal"/>
              <w:widowControl w:val="false"/>
              <w:spacing w:lineRule="auto" w:line="276" w:before="0" w:after="0"/>
              <w:jc w:val="right"/>
              <w:rPr>
                <w:rFonts w:ascii="Arial" w:hAnsi="Arial" w:eastAsia="Arial" w:cs="Arial"/>
                <w:b/>
                <w:b/>
                <w:sz w:val="20"/>
                <w:szCs w:val="20"/>
              </w:rPr>
            </w:pPr>
            <w:r>
              <w:rPr>
                <w:rFonts w:eastAsia="Arial" w:cs="Arial" w:ascii="Times New Roman" w:hAnsi="Times New Roman"/>
                <w:b/>
                <w:sz w:val="22"/>
                <w:szCs w:val="22"/>
              </w:rPr>
              <w:t>p value</w:t>
            </w:r>
          </w:p>
        </w:tc>
      </w:tr>
      <w:tr>
        <w:trPr>
          <w:trHeight w:val="345" w:hRule="atLeast"/>
        </w:trPr>
        <w:tc>
          <w:tcPr>
            <w:tcW w:w="2280" w:type="dxa"/>
            <w:tcBorders>
              <w:top w:val="single" w:sz="8" w:space="0" w:color="000000"/>
            </w:tcBorders>
            <w:tcMar>
              <w:top w:w="0" w:type="dxa"/>
              <w:left w:w="0" w:type="dxa"/>
              <w:bottom w:w="0" w:type="dxa"/>
              <w:right w:w="0" w:type="dxa"/>
            </w:tcMar>
            <w:vAlign w:val="center"/>
          </w:tcPr>
          <w:p>
            <w:pPr>
              <w:pStyle w:val="LOnormal"/>
              <w:widowControl w:val="false"/>
              <w:spacing w:lineRule="auto" w:line="276" w:before="0" w:after="0"/>
              <w:rPr>
                <w:rFonts w:ascii="Arial" w:hAnsi="Arial" w:eastAsia="Arial" w:cs="Arial"/>
                <w:sz w:val="20"/>
                <w:szCs w:val="20"/>
              </w:rPr>
            </w:pPr>
            <w:r>
              <w:rPr>
                <w:rFonts w:eastAsia="Arial" w:cs="Arial" w:ascii="Times New Roman" w:hAnsi="Times New Roman"/>
                <w:sz w:val="22"/>
                <w:szCs w:val="22"/>
              </w:rPr>
              <w:t>Time</w:t>
            </w:r>
          </w:p>
        </w:tc>
        <w:tc>
          <w:tcPr>
            <w:tcW w:w="2296" w:type="dxa"/>
            <w:tcBorders>
              <w:top w:val="single" w:sz="8" w:space="0" w:color="000000"/>
            </w:tcBorders>
            <w:tcMar>
              <w:top w:w="0" w:type="dxa"/>
              <w:left w:w="0" w:type="dxa"/>
              <w:bottom w:w="0" w:type="dxa"/>
              <w:right w:w="0" w:type="dxa"/>
            </w:tcMar>
            <w:vAlign w:val="center"/>
          </w:tcPr>
          <w:p>
            <w:pPr>
              <w:pStyle w:val="LOnormal"/>
              <w:widowControl w:val="false"/>
              <w:spacing w:lineRule="auto" w:line="276" w:before="0" w:after="0"/>
              <w:jc w:val="right"/>
              <w:rPr>
                <w:rFonts w:ascii="Arial" w:hAnsi="Arial" w:eastAsia="Arial" w:cs="Arial"/>
                <w:sz w:val="20"/>
                <w:szCs w:val="20"/>
              </w:rPr>
            </w:pPr>
            <w:r>
              <w:rPr>
                <w:rFonts w:eastAsia="Arial" w:cs="Arial" w:ascii="Times New Roman" w:hAnsi="Times New Roman"/>
                <w:sz w:val="22"/>
                <w:szCs w:val="22"/>
              </w:rPr>
              <w:t>1855.07</w:t>
            </w:r>
          </w:p>
        </w:tc>
        <w:tc>
          <w:tcPr>
            <w:tcW w:w="2295" w:type="dxa"/>
            <w:tcBorders>
              <w:top w:val="single" w:sz="8" w:space="0" w:color="000000"/>
            </w:tcBorders>
            <w:tcMar>
              <w:top w:w="0" w:type="dxa"/>
              <w:left w:w="0" w:type="dxa"/>
              <w:bottom w:w="0" w:type="dxa"/>
              <w:right w:w="0" w:type="dxa"/>
            </w:tcMar>
            <w:vAlign w:val="center"/>
          </w:tcPr>
          <w:p>
            <w:pPr>
              <w:pStyle w:val="LOnormal"/>
              <w:widowControl w:val="false"/>
              <w:spacing w:lineRule="auto" w:line="276" w:before="0" w:after="0"/>
              <w:jc w:val="right"/>
              <w:rPr>
                <w:rFonts w:ascii="Arial" w:hAnsi="Arial" w:eastAsia="Arial" w:cs="Arial"/>
                <w:sz w:val="20"/>
                <w:szCs w:val="20"/>
              </w:rPr>
            </w:pPr>
            <w:r>
              <w:rPr>
                <w:rFonts w:eastAsia="Arial" w:cs="Arial" w:ascii="Times New Roman" w:hAnsi="Times New Roman"/>
                <w:sz w:val="22"/>
                <w:szCs w:val="22"/>
              </w:rPr>
              <w:t>2</w:t>
            </w:r>
          </w:p>
        </w:tc>
        <w:tc>
          <w:tcPr>
            <w:tcW w:w="2293" w:type="dxa"/>
            <w:tcBorders>
              <w:top w:val="single" w:sz="8" w:space="0" w:color="000000"/>
            </w:tcBorders>
            <w:tcMar>
              <w:top w:w="0" w:type="dxa"/>
              <w:left w:w="0" w:type="dxa"/>
              <w:bottom w:w="0" w:type="dxa"/>
              <w:right w:w="0" w:type="dxa"/>
            </w:tcMar>
            <w:vAlign w:val="center"/>
          </w:tcPr>
          <w:p>
            <w:pPr>
              <w:pStyle w:val="LOnormal"/>
              <w:widowControl w:val="false"/>
              <w:spacing w:lineRule="auto" w:line="276" w:before="0" w:after="0"/>
              <w:jc w:val="right"/>
              <w:rPr>
                <w:rFonts w:ascii="Arial" w:hAnsi="Arial" w:eastAsia="Arial" w:cs="Arial"/>
                <w:sz w:val="20"/>
                <w:szCs w:val="20"/>
              </w:rPr>
            </w:pPr>
            <w:r>
              <w:rPr>
                <w:rFonts w:eastAsia="Arial" w:cs="Arial" w:ascii="Times New Roman" w:hAnsi="Times New Roman"/>
                <w:sz w:val="22"/>
                <w:szCs w:val="22"/>
              </w:rPr>
              <w:t>&lt;0.0001</w:t>
            </w:r>
          </w:p>
        </w:tc>
      </w:tr>
      <w:tr>
        <w:trPr>
          <w:trHeight w:val="345" w:hRule="atLeast"/>
        </w:trPr>
        <w:tc>
          <w:tcPr>
            <w:tcW w:w="2280" w:type="dxa"/>
            <w:tcBorders/>
            <w:tcMar>
              <w:top w:w="0" w:type="dxa"/>
              <w:left w:w="0" w:type="dxa"/>
              <w:bottom w:w="0" w:type="dxa"/>
              <w:right w:w="0" w:type="dxa"/>
            </w:tcMar>
            <w:vAlign w:val="center"/>
          </w:tcPr>
          <w:p>
            <w:pPr>
              <w:pStyle w:val="LOnormal"/>
              <w:widowControl w:val="false"/>
              <w:spacing w:lineRule="auto" w:line="276" w:before="0" w:after="0"/>
              <w:rPr>
                <w:rFonts w:ascii="Arial" w:hAnsi="Arial" w:eastAsia="Arial" w:cs="Arial"/>
                <w:sz w:val="20"/>
                <w:szCs w:val="20"/>
              </w:rPr>
            </w:pPr>
            <w:r>
              <w:rPr>
                <w:rFonts w:eastAsia="Arial" w:cs="Arial" w:ascii="Times New Roman" w:hAnsi="Times New Roman"/>
                <w:sz w:val="22"/>
                <w:szCs w:val="22"/>
              </w:rPr>
              <w:t>Site Quality</w:t>
            </w:r>
          </w:p>
        </w:tc>
        <w:tc>
          <w:tcPr>
            <w:tcW w:w="2296" w:type="dxa"/>
            <w:tcBorders/>
            <w:tcMar>
              <w:top w:w="0" w:type="dxa"/>
              <w:left w:w="0" w:type="dxa"/>
              <w:bottom w:w="0" w:type="dxa"/>
              <w:right w:w="0" w:type="dxa"/>
            </w:tcMar>
            <w:vAlign w:val="center"/>
          </w:tcPr>
          <w:p>
            <w:pPr>
              <w:pStyle w:val="LOnormal"/>
              <w:widowControl w:val="false"/>
              <w:spacing w:lineRule="auto" w:line="276" w:before="0" w:after="0"/>
              <w:jc w:val="right"/>
              <w:rPr>
                <w:rFonts w:ascii="Arial" w:hAnsi="Arial" w:eastAsia="Arial" w:cs="Arial"/>
                <w:sz w:val="20"/>
                <w:szCs w:val="20"/>
              </w:rPr>
            </w:pPr>
            <w:r>
              <w:rPr>
                <w:rFonts w:eastAsia="Arial" w:cs="Arial" w:ascii="Times New Roman" w:hAnsi="Times New Roman"/>
                <w:sz w:val="22"/>
                <w:szCs w:val="22"/>
              </w:rPr>
              <w:t>65.005</w:t>
            </w:r>
          </w:p>
        </w:tc>
        <w:tc>
          <w:tcPr>
            <w:tcW w:w="2295" w:type="dxa"/>
            <w:tcBorders/>
            <w:tcMar>
              <w:top w:w="0" w:type="dxa"/>
              <w:left w:w="0" w:type="dxa"/>
              <w:bottom w:w="0" w:type="dxa"/>
              <w:right w:w="0" w:type="dxa"/>
            </w:tcMar>
            <w:vAlign w:val="center"/>
          </w:tcPr>
          <w:p>
            <w:pPr>
              <w:pStyle w:val="LOnormal"/>
              <w:widowControl w:val="false"/>
              <w:spacing w:lineRule="auto" w:line="276" w:before="0" w:after="0"/>
              <w:jc w:val="right"/>
              <w:rPr>
                <w:rFonts w:ascii="Arial" w:hAnsi="Arial" w:eastAsia="Arial" w:cs="Arial"/>
                <w:sz w:val="20"/>
                <w:szCs w:val="20"/>
              </w:rPr>
            </w:pPr>
            <w:r>
              <w:rPr>
                <w:rFonts w:eastAsia="Arial" w:cs="Arial" w:ascii="Times New Roman" w:hAnsi="Times New Roman"/>
                <w:sz w:val="22"/>
                <w:szCs w:val="22"/>
              </w:rPr>
              <w:t>6</w:t>
            </w:r>
          </w:p>
        </w:tc>
        <w:tc>
          <w:tcPr>
            <w:tcW w:w="2293" w:type="dxa"/>
            <w:tcBorders/>
            <w:tcMar>
              <w:top w:w="0" w:type="dxa"/>
              <w:left w:w="0" w:type="dxa"/>
              <w:bottom w:w="0" w:type="dxa"/>
              <w:right w:w="0" w:type="dxa"/>
            </w:tcMar>
            <w:vAlign w:val="center"/>
          </w:tcPr>
          <w:p>
            <w:pPr>
              <w:pStyle w:val="LOnormal"/>
              <w:widowControl w:val="false"/>
              <w:spacing w:lineRule="auto" w:line="276" w:before="0" w:after="0"/>
              <w:jc w:val="right"/>
              <w:rPr>
                <w:rFonts w:ascii="Arial" w:hAnsi="Arial" w:eastAsia="Arial" w:cs="Arial"/>
                <w:sz w:val="20"/>
                <w:szCs w:val="20"/>
              </w:rPr>
            </w:pPr>
            <w:r>
              <w:rPr>
                <w:rFonts w:eastAsia="Arial" w:cs="Arial" w:ascii="Times New Roman" w:hAnsi="Times New Roman"/>
                <w:sz w:val="22"/>
                <w:szCs w:val="22"/>
              </w:rPr>
              <w:t>&lt;0.0001</w:t>
            </w:r>
          </w:p>
        </w:tc>
      </w:tr>
      <w:tr>
        <w:trPr/>
        <w:tc>
          <w:tcPr>
            <w:tcW w:w="2280" w:type="dxa"/>
            <w:tcBorders>
              <w:bottom w:val="single" w:sz="8" w:space="0" w:color="000000"/>
            </w:tcBorders>
            <w:tcMar>
              <w:top w:w="0" w:type="dxa"/>
              <w:left w:w="0" w:type="dxa"/>
              <w:bottom w:w="0" w:type="dxa"/>
              <w:right w:w="0" w:type="dxa"/>
            </w:tcMar>
            <w:vAlign w:val="center"/>
          </w:tcPr>
          <w:p>
            <w:pPr>
              <w:pStyle w:val="LOnormal"/>
              <w:widowControl w:val="false"/>
              <w:spacing w:lineRule="auto" w:line="276" w:before="0" w:after="0"/>
              <w:rPr>
                <w:rFonts w:ascii="Arial" w:hAnsi="Arial" w:eastAsia="Arial" w:cs="Arial"/>
                <w:sz w:val="20"/>
                <w:szCs w:val="20"/>
              </w:rPr>
            </w:pPr>
            <w:r>
              <w:rPr>
                <w:rFonts w:eastAsia="Arial" w:cs="Arial" w:ascii="Times New Roman" w:hAnsi="Times New Roman"/>
                <w:sz w:val="22"/>
                <w:szCs w:val="22"/>
              </w:rPr>
              <w:t>Time x Site Quality</w:t>
            </w:r>
          </w:p>
        </w:tc>
        <w:tc>
          <w:tcPr>
            <w:tcW w:w="2296" w:type="dxa"/>
            <w:tcBorders>
              <w:bottom w:val="single" w:sz="8" w:space="0" w:color="000000"/>
            </w:tcBorders>
            <w:tcMar>
              <w:top w:w="0" w:type="dxa"/>
              <w:left w:w="0" w:type="dxa"/>
              <w:bottom w:w="0" w:type="dxa"/>
              <w:right w:w="0" w:type="dxa"/>
            </w:tcMar>
            <w:vAlign w:val="center"/>
          </w:tcPr>
          <w:p>
            <w:pPr>
              <w:pStyle w:val="LOnormal"/>
              <w:widowControl w:val="false"/>
              <w:spacing w:lineRule="auto" w:line="276" w:before="0" w:after="0"/>
              <w:jc w:val="right"/>
              <w:rPr>
                <w:rFonts w:ascii="Arial" w:hAnsi="Arial" w:eastAsia="Arial" w:cs="Arial"/>
                <w:sz w:val="20"/>
                <w:szCs w:val="20"/>
              </w:rPr>
            </w:pPr>
            <w:r>
              <w:rPr>
                <w:rFonts w:eastAsia="Arial" w:cs="Arial" w:ascii="Times New Roman" w:hAnsi="Times New Roman"/>
                <w:sz w:val="22"/>
                <w:szCs w:val="22"/>
              </w:rPr>
              <w:t>131.31</w:t>
            </w:r>
          </w:p>
        </w:tc>
        <w:tc>
          <w:tcPr>
            <w:tcW w:w="2295" w:type="dxa"/>
            <w:tcBorders>
              <w:bottom w:val="single" w:sz="8" w:space="0" w:color="000000"/>
            </w:tcBorders>
            <w:tcMar>
              <w:top w:w="0" w:type="dxa"/>
              <w:left w:w="0" w:type="dxa"/>
              <w:bottom w:w="0" w:type="dxa"/>
              <w:right w:w="0" w:type="dxa"/>
            </w:tcMar>
            <w:vAlign w:val="center"/>
          </w:tcPr>
          <w:p>
            <w:pPr>
              <w:pStyle w:val="LOnormal"/>
              <w:widowControl w:val="false"/>
              <w:spacing w:lineRule="auto" w:line="276" w:before="0" w:after="0"/>
              <w:jc w:val="right"/>
              <w:rPr>
                <w:rFonts w:ascii="Arial" w:hAnsi="Arial" w:eastAsia="Arial" w:cs="Arial"/>
                <w:sz w:val="20"/>
                <w:szCs w:val="20"/>
              </w:rPr>
            </w:pPr>
            <w:r>
              <w:rPr>
                <w:rFonts w:eastAsia="Arial" w:cs="Arial" w:ascii="Times New Roman" w:hAnsi="Times New Roman"/>
                <w:sz w:val="22"/>
                <w:szCs w:val="22"/>
              </w:rPr>
              <w:t>12</w:t>
            </w:r>
          </w:p>
        </w:tc>
        <w:tc>
          <w:tcPr>
            <w:tcW w:w="2293" w:type="dxa"/>
            <w:tcBorders>
              <w:bottom w:val="single" w:sz="8" w:space="0" w:color="000000"/>
            </w:tcBorders>
            <w:tcMar>
              <w:top w:w="0" w:type="dxa"/>
              <w:left w:w="0" w:type="dxa"/>
              <w:bottom w:w="0" w:type="dxa"/>
              <w:right w:w="0" w:type="dxa"/>
            </w:tcMar>
            <w:vAlign w:val="center"/>
          </w:tcPr>
          <w:p>
            <w:pPr>
              <w:pStyle w:val="LOnormal"/>
              <w:widowControl w:val="false"/>
              <w:spacing w:lineRule="auto" w:line="276" w:before="0" w:after="0"/>
              <w:jc w:val="right"/>
              <w:rPr>
                <w:rFonts w:ascii="Arial" w:hAnsi="Arial" w:eastAsia="Arial" w:cs="Arial"/>
                <w:sz w:val="20"/>
                <w:szCs w:val="20"/>
              </w:rPr>
            </w:pPr>
            <w:r>
              <w:rPr>
                <w:rFonts w:eastAsia="Arial" w:cs="Arial" w:ascii="Times New Roman" w:hAnsi="Times New Roman"/>
                <w:sz w:val="22"/>
                <w:szCs w:val="22"/>
              </w:rPr>
              <w:t>&lt;0.0001</w:t>
            </w:r>
          </w:p>
        </w:tc>
      </w:tr>
      <w:tr>
        <w:trPr>
          <w:trHeight w:val="572" w:hRule="atLeast"/>
        </w:trPr>
        <w:tc>
          <w:tcPr>
            <w:tcW w:w="2280" w:type="dxa"/>
            <w:tcBorders>
              <w:top w:val="single" w:sz="8" w:space="0" w:color="000000"/>
              <w:bottom w:val="single" w:sz="8" w:space="0" w:color="000000"/>
            </w:tcBorders>
            <w:tcMar>
              <w:top w:w="0" w:type="dxa"/>
              <w:left w:w="0" w:type="dxa"/>
              <w:bottom w:w="0" w:type="dxa"/>
              <w:right w:w="0" w:type="dxa"/>
            </w:tcMar>
            <w:vAlign w:val="center"/>
          </w:tcPr>
          <w:p>
            <w:pPr>
              <w:pStyle w:val="LOnormal"/>
              <w:widowControl w:val="false"/>
              <w:spacing w:lineRule="auto" w:line="276" w:before="0" w:after="0"/>
              <w:rPr>
                <w:rFonts w:ascii="Arial" w:hAnsi="Arial" w:eastAsia="Arial" w:cs="Arial"/>
                <w:b/>
                <w:b/>
                <w:sz w:val="22"/>
                <w:szCs w:val="22"/>
              </w:rPr>
            </w:pPr>
            <w:r>
              <w:rPr>
                <w:rFonts w:eastAsia="Arial" w:cs="Arial" w:ascii="Times New Roman" w:hAnsi="Times New Roman"/>
                <w:b/>
                <w:sz w:val="22"/>
                <w:szCs w:val="22"/>
              </w:rPr>
              <w:t>Random Factors</w:t>
            </w:r>
          </w:p>
        </w:tc>
        <w:tc>
          <w:tcPr>
            <w:tcW w:w="2296" w:type="dxa"/>
            <w:tcBorders>
              <w:top w:val="single" w:sz="8" w:space="0" w:color="000000"/>
              <w:bottom w:val="single" w:sz="8" w:space="0" w:color="000000"/>
            </w:tcBorders>
            <w:tcMar>
              <w:top w:w="0" w:type="dxa"/>
              <w:left w:w="0" w:type="dxa"/>
              <w:bottom w:w="0" w:type="dxa"/>
              <w:right w:w="0" w:type="dxa"/>
            </w:tcMar>
            <w:vAlign w:val="center"/>
          </w:tcPr>
          <w:p>
            <w:pPr>
              <w:pStyle w:val="LOnormal"/>
              <w:widowControl w:val="false"/>
              <w:spacing w:lineRule="auto" w:line="276" w:before="0" w:after="0"/>
              <w:jc w:val="right"/>
              <w:rPr>
                <w:rFonts w:ascii="Arial" w:hAnsi="Arial" w:eastAsia="Arial" w:cs="Arial"/>
                <w:b/>
                <w:b/>
                <w:sz w:val="22"/>
                <w:szCs w:val="22"/>
              </w:rPr>
            </w:pPr>
            <w:r>
              <w:rPr>
                <w:rFonts w:eastAsia="Arial" w:cs="Arial" w:ascii="Times New Roman" w:hAnsi="Times New Roman"/>
                <w:b/>
                <w:sz w:val="22"/>
                <w:szCs w:val="22"/>
              </w:rPr>
              <w:t>Variance</w:t>
            </w:r>
          </w:p>
        </w:tc>
        <w:tc>
          <w:tcPr>
            <w:tcW w:w="2295" w:type="dxa"/>
            <w:tcBorders>
              <w:top w:val="single" w:sz="8" w:space="0" w:color="000000"/>
              <w:bottom w:val="single" w:sz="8" w:space="0" w:color="000000"/>
            </w:tcBorders>
            <w:tcMar>
              <w:top w:w="0" w:type="dxa"/>
              <w:left w:w="0" w:type="dxa"/>
              <w:bottom w:w="0" w:type="dxa"/>
              <w:right w:w="0" w:type="dxa"/>
            </w:tcMar>
            <w:vAlign w:val="center"/>
          </w:tcPr>
          <w:p>
            <w:pPr>
              <w:pStyle w:val="LOnormal"/>
              <w:widowControl w:val="false"/>
              <w:spacing w:lineRule="auto" w:line="276" w:before="0" w:after="0"/>
              <w:jc w:val="right"/>
              <w:rPr>
                <w:rFonts w:ascii="Arial" w:hAnsi="Arial" w:eastAsia="Arial" w:cs="Arial"/>
                <w:b/>
                <w:b/>
                <w:sz w:val="22"/>
                <w:szCs w:val="22"/>
              </w:rPr>
            </w:pPr>
            <w:r>
              <w:rPr>
                <w:rFonts w:eastAsia="Arial" w:cs="Arial" w:ascii="Times New Roman" w:hAnsi="Times New Roman"/>
                <w:b/>
                <w:sz w:val="22"/>
                <w:szCs w:val="22"/>
              </w:rPr>
              <w:t>Standard Deviation</w:t>
            </w:r>
          </w:p>
        </w:tc>
        <w:tc>
          <w:tcPr>
            <w:tcW w:w="2293" w:type="dxa"/>
            <w:tcBorders>
              <w:top w:val="single" w:sz="8" w:space="0" w:color="000000"/>
              <w:bottom w:val="single" w:sz="8" w:space="0" w:color="000000"/>
            </w:tcBorders>
            <w:tcMar>
              <w:top w:w="0" w:type="dxa"/>
              <w:left w:w="0" w:type="dxa"/>
              <w:bottom w:w="0" w:type="dxa"/>
              <w:right w:w="0" w:type="dxa"/>
            </w:tcMar>
            <w:vAlign w:val="center"/>
          </w:tcPr>
          <w:p>
            <w:pPr>
              <w:pStyle w:val="LOnormal"/>
              <w:widowControl w:val="false"/>
              <w:spacing w:lineRule="auto" w:line="276" w:before="0" w:after="0"/>
              <w:jc w:val="right"/>
              <w:rPr>
                <w:rFonts w:ascii="Arial" w:hAnsi="Arial" w:eastAsia="Arial" w:cs="Arial"/>
                <w:b/>
                <w:b/>
                <w:sz w:val="22"/>
                <w:szCs w:val="22"/>
              </w:rPr>
            </w:pPr>
            <w:r>
              <w:rPr>
                <w:rFonts w:eastAsia="Arial" w:cs="Arial" w:ascii="Times New Roman" w:hAnsi="Times New Roman"/>
                <w:b/>
                <w:sz w:val="22"/>
                <w:szCs w:val="22"/>
              </w:rPr>
              <w:t>Corr. coefficient</w:t>
            </w:r>
          </w:p>
        </w:tc>
      </w:tr>
      <w:tr>
        <w:trPr/>
        <w:tc>
          <w:tcPr>
            <w:tcW w:w="2280" w:type="dxa"/>
            <w:tcBorders>
              <w:top w:val="single" w:sz="8" w:space="0" w:color="000000"/>
            </w:tcBorders>
            <w:tcMar>
              <w:top w:w="0" w:type="dxa"/>
              <w:left w:w="0" w:type="dxa"/>
              <w:bottom w:w="0" w:type="dxa"/>
              <w:right w:w="0" w:type="dxa"/>
            </w:tcMar>
            <w:vAlign w:val="center"/>
          </w:tcPr>
          <w:p>
            <w:pPr>
              <w:pStyle w:val="LOnormal"/>
              <w:widowControl w:val="false"/>
              <w:spacing w:lineRule="auto" w:line="276" w:before="0" w:after="0"/>
              <w:rPr>
                <w:rFonts w:ascii="Arial" w:hAnsi="Arial" w:eastAsia="Arial" w:cs="Arial"/>
                <w:sz w:val="22"/>
                <w:szCs w:val="22"/>
              </w:rPr>
            </w:pPr>
            <w:r>
              <w:rPr>
                <w:rFonts w:eastAsia="Arial" w:cs="Arial" w:ascii="Times New Roman" w:hAnsi="Times New Roman"/>
                <w:sz w:val="22"/>
                <w:szCs w:val="22"/>
              </w:rPr>
              <w:t>Time | ID</w:t>
            </w:r>
          </w:p>
        </w:tc>
        <w:tc>
          <w:tcPr>
            <w:tcW w:w="2296" w:type="dxa"/>
            <w:tcBorders>
              <w:top w:val="single" w:sz="8" w:space="0" w:color="000000"/>
            </w:tcBorders>
            <w:tcMar>
              <w:top w:w="0" w:type="dxa"/>
              <w:left w:w="0" w:type="dxa"/>
              <w:bottom w:w="0" w:type="dxa"/>
              <w:right w:w="0" w:type="dxa"/>
            </w:tcMar>
            <w:vAlign w:val="center"/>
          </w:tcPr>
          <w:p>
            <w:pPr>
              <w:pStyle w:val="LOnormal"/>
              <w:widowControl w:val="false"/>
              <w:spacing w:lineRule="auto" w:line="276" w:before="0" w:after="0"/>
              <w:jc w:val="right"/>
              <w:rPr>
                <w:rFonts w:ascii="Arial" w:hAnsi="Arial" w:eastAsia="Arial" w:cs="Arial"/>
                <w:sz w:val="22"/>
                <w:szCs w:val="22"/>
              </w:rPr>
            </w:pPr>
            <w:r>
              <w:rPr>
                <w:rFonts w:eastAsia="Arial" w:cs="Arial" w:ascii="Times New Roman" w:hAnsi="Times New Roman"/>
                <w:sz w:val="22"/>
                <w:szCs w:val="22"/>
              </w:rPr>
              <w:t>6.4</w:t>
            </w:r>
          </w:p>
        </w:tc>
        <w:tc>
          <w:tcPr>
            <w:tcW w:w="2295" w:type="dxa"/>
            <w:tcBorders>
              <w:top w:val="single" w:sz="8" w:space="0" w:color="000000"/>
            </w:tcBorders>
            <w:tcMar>
              <w:top w:w="0" w:type="dxa"/>
              <w:left w:w="0" w:type="dxa"/>
              <w:bottom w:w="0" w:type="dxa"/>
              <w:right w:w="0" w:type="dxa"/>
            </w:tcMar>
            <w:vAlign w:val="center"/>
          </w:tcPr>
          <w:p>
            <w:pPr>
              <w:pStyle w:val="LOnormal"/>
              <w:widowControl w:val="false"/>
              <w:spacing w:lineRule="auto" w:line="276" w:before="0" w:after="0"/>
              <w:jc w:val="right"/>
              <w:rPr>
                <w:rFonts w:ascii="Arial" w:hAnsi="Arial" w:eastAsia="Arial" w:cs="Arial"/>
                <w:sz w:val="22"/>
                <w:szCs w:val="22"/>
              </w:rPr>
            </w:pPr>
            <w:r>
              <w:rPr>
                <w:rFonts w:eastAsia="Arial" w:cs="Arial" w:ascii="Times New Roman" w:hAnsi="Times New Roman"/>
                <w:sz w:val="22"/>
                <w:szCs w:val="22"/>
              </w:rPr>
              <w:t>2.73</w:t>
            </w:r>
          </w:p>
        </w:tc>
        <w:tc>
          <w:tcPr>
            <w:tcW w:w="2293" w:type="dxa"/>
            <w:tcBorders>
              <w:top w:val="single" w:sz="8" w:space="0" w:color="000000"/>
            </w:tcBorders>
            <w:tcMar>
              <w:top w:w="0" w:type="dxa"/>
              <w:left w:w="0" w:type="dxa"/>
              <w:bottom w:w="0" w:type="dxa"/>
              <w:right w:w="0" w:type="dxa"/>
            </w:tcMar>
            <w:vAlign w:val="center"/>
          </w:tcPr>
          <w:p>
            <w:pPr>
              <w:pStyle w:val="LOnormal"/>
              <w:widowControl w:val="false"/>
              <w:spacing w:lineRule="auto" w:line="276" w:before="0" w:after="0"/>
              <w:jc w:val="right"/>
              <w:rPr>
                <w:rFonts w:ascii="Arial" w:hAnsi="Arial" w:eastAsia="Arial" w:cs="Arial"/>
                <w:sz w:val="22"/>
                <w:szCs w:val="22"/>
              </w:rPr>
            </w:pPr>
            <w:r>
              <w:rPr>
                <w:rFonts w:eastAsia="Arial" w:cs="Arial" w:ascii="Arial" w:hAnsi="Arial"/>
                <w:sz w:val="22"/>
                <w:szCs w:val="22"/>
              </w:rPr>
            </w:r>
          </w:p>
        </w:tc>
      </w:tr>
      <w:tr>
        <w:trPr>
          <w:trHeight w:val="572" w:hRule="atLeast"/>
        </w:trPr>
        <w:tc>
          <w:tcPr>
            <w:tcW w:w="2280" w:type="dxa"/>
            <w:tcBorders>
              <w:bottom w:val="single" w:sz="8" w:space="0" w:color="000000"/>
            </w:tcBorders>
            <w:tcMar>
              <w:top w:w="0" w:type="dxa"/>
              <w:left w:w="0" w:type="dxa"/>
              <w:bottom w:w="0" w:type="dxa"/>
              <w:right w:w="0" w:type="dxa"/>
            </w:tcMar>
            <w:vAlign w:val="center"/>
          </w:tcPr>
          <w:p>
            <w:pPr>
              <w:pStyle w:val="LOnormal"/>
              <w:widowControl w:val="false"/>
              <w:spacing w:lineRule="auto" w:line="276" w:before="0" w:after="0"/>
              <w:rPr>
                <w:rFonts w:ascii="Arial" w:hAnsi="Arial" w:eastAsia="Arial" w:cs="Arial"/>
                <w:sz w:val="22"/>
                <w:szCs w:val="22"/>
              </w:rPr>
            </w:pPr>
            <w:r>
              <w:rPr>
                <w:rFonts w:eastAsia="Arial" w:cs="Arial" w:ascii="Times New Roman" w:hAnsi="Times New Roman"/>
                <w:sz w:val="22"/>
                <w:szCs w:val="22"/>
              </w:rPr>
              <w:t>AR1</w:t>
            </w:r>
          </w:p>
        </w:tc>
        <w:tc>
          <w:tcPr>
            <w:tcW w:w="2296" w:type="dxa"/>
            <w:tcBorders>
              <w:bottom w:val="single" w:sz="8" w:space="0" w:color="000000"/>
            </w:tcBorders>
            <w:tcMar>
              <w:top w:w="0" w:type="dxa"/>
              <w:left w:w="0" w:type="dxa"/>
              <w:bottom w:w="0" w:type="dxa"/>
              <w:right w:w="0" w:type="dxa"/>
            </w:tcMar>
            <w:vAlign w:val="center"/>
          </w:tcPr>
          <w:p>
            <w:pPr>
              <w:pStyle w:val="LOnormal"/>
              <w:widowControl w:val="false"/>
              <w:spacing w:lineRule="auto" w:line="276" w:before="0" w:after="0"/>
              <w:jc w:val="right"/>
              <w:rPr>
                <w:rFonts w:ascii="Arial" w:hAnsi="Arial" w:eastAsia="Arial" w:cs="Arial"/>
                <w:sz w:val="22"/>
                <w:szCs w:val="22"/>
              </w:rPr>
            </w:pPr>
            <w:r>
              <w:rPr>
                <w:rFonts w:eastAsia="Arial" w:cs="Arial" w:ascii="Arial" w:hAnsi="Arial"/>
                <w:sz w:val="22"/>
                <w:szCs w:val="22"/>
              </w:rPr>
            </w:r>
          </w:p>
        </w:tc>
        <w:tc>
          <w:tcPr>
            <w:tcW w:w="2295" w:type="dxa"/>
            <w:tcBorders>
              <w:bottom w:val="single" w:sz="8" w:space="0" w:color="000000"/>
            </w:tcBorders>
            <w:tcMar>
              <w:top w:w="0" w:type="dxa"/>
              <w:left w:w="0" w:type="dxa"/>
              <w:bottom w:w="0" w:type="dxa"/>
              <w:right w:w="0" w:type="dxa"/>
            </w:tcMar>
            <w:vAlign w:val="center"/>
          </w:tcPr>
          <w:p>
            <w:pPr>
              <w:pStyle w:val="LOnormal"/>
              <w:widowControl w:val="false"/>
              <w:spacing w:lineRule="auto" w:line="276" w:before="0" w:after="0"/>
              <w:jc w:val="right"/>
              <w:rPr>
                <w:rFonts w:ascii="Arial" w:hAnsi="Arial" w:eastAsia="Arial" w:cs="Arial"/>
                <w:sz w:val="22"/>
                <w:szCs w:val="22"/>
              </w:rPr>
            </w:pPr>
            <w:r>
              <w:rPr>
                <w:rFonts w:eastAsia="Arial" w:cs="Arial" w:ascii="Arial" w:hAnsi="Arial"/>
                <w:sz w:val="22"/>
                <w:szCs w:val="22"/>
              </w:rPr>
            </w:r>
          </w:p>
        </w:tc>
        <w:tc>
          <w:tcPr>
            <w:tcW w:w="2293" w:type="dxa"/>
            <w:tcBorders>
              <w:bottom w:val="single" w:sz="8" w:space="0" w:color="000000"/>
            </w:tcBorders>
            <w:tcMar>
              <w:top w:w="0" w:type="dxa"/>
              <w:left w:w="0" w:type="dxa"/>
              <w:bottom w:w="0" w:type="dxa"/>
              <w:right w:w="0" w:type="dxa"/>
            </w:tcMar>
            <w:vAlign w:val="center"/>
          </w:tcPr>
          <w:p>
            <w:pPr>
              <w:pStyle w:val="LOnormal"/>
              <w:widowControl w:val="false"/>
              <w:spacing w:lineRule="auto" w:line="276" w:before="0" w:after="0"/>
              <w:jc w:val="right"/>
              <w:rPr>
                <w:rFonts w:ascii="Arial" w:hAnsi="Arial" w:eastAsia="Arial" w:cs="Arial"/>
                <w:sz w:val="22"/>
                <w:szCs w:val="22"/>
              </w:rPr>
            </w:pPr>
            <w:r>
              <w:rPr>
                <w:rFonts w:eastAsia="Arial" w:cs="Arial" w:ascii="Times New Roman" w:hAnsi="Times New Roman"/>
                <w:sz w:val="22"/>
                <w:szCs w:val="22"/>
              </w:rPr>
              <w:t>0.90</w:t>
            </w:r>
          </w:p>
        </w:tc>
      </w:tr>
    </w:tbl>
    <w:p>
      <w:pPr>
        <w:pStyle w:val="LOnormal"/>
        <w:spacing w:lineRule="auto" w:line="300" w:before="0" w:after="0"/>
        <w:rPr/>
      </w:pPr>
      <w:r>
        <w:rPr/>
      </w:r>
    </w:p>
    <w:p>
      <w:pPr>
        <w:pStyle w:val="LOnormal"/>
        <w:spacing w:lineRule="auto" w:line="300" w:before="0" w:after="0"/>
        <w:rPr>
          <w:rFonts w:ascii="Courier New" w:hAnsi="Courier New" w:eastAsia="Courier New" w:cs="Courier New"/>
          <w:sz w:val="22"/>
          <w:szCs w:val="22"/>
        </w:rPr>
      </w:pPr>
      <w:r>
        <w:rPr>
          <w:rFonts w:eastAsia="Courier New" w:cs="Courier New" w:ascii="Courier New" w:hAnsi="Courier New"/>
          <w:sz w:val="22"/>
          <w:szCs w:val="22"/>
        </w:rPr>
      </w:r>
    </w:p>
    <w:p>
      <w:pPr>
        <w:pStyle w:val="LOnormal"/>
        <w:widowControl w:val="false"/>
        <w:spacing w:lineRule="auto" w:line="240" w:before="0" w:after="0"/>
        <w:rPr/>
      </w:pPr>
      <w:r>
        <w:rPr/>
      </w:r>
      <w:r>
        <w:br w:type="page"/>
      </w:r>
    </w:p>
    <w:p>
      <w:pPr>
        <w:pStyle w:val="LOnormal"/>
        <w:widowControl w:val="false"/>
        <w:spacing w:lineRule="auto" w:line="360" w:before="0" w:after="0"/>
        <w:jc w:val="both"/>
        <w:rPr>
          <w:rFonts w:ascii="Times New Roman" w:hAnsi="Times New Roman"/>
        </w:rPr>
      </w:pPr>
      <w:r>
        <w:rPr>
          <w:rFonts w:ascii="Times New Roman" w:hAnsi="Times New Roman"/>
          <w:b/>
        </w:rPr>
        <w:t xml:space="preserve">Table S5. </w:t>
      </w:r>
      <w:r>
        <w:rPr>
          <w:rFonts w:ascii="Times New Roman" w:hAnsi="Times New Roman"/>
        </w:rPr>
        <w:t xml:space="preserve">Type II analysis of deviance to test if the temporal trajectory of the </w:t>
      </w:r>
      <w:r>
        <w:rPr>
          <w:rFonts w:ascii="Times New Roman" w:hAnsi="Times New Roman"/>
          <w:i/>
        </w:rPr>
        <w:t xml:space="preserve">Pine </w:t>
      </w:r>
      <w:r>
        <w:rPr>
          <w:rFonts w:ascii="Times New Roman" w:hAnsi="Times New Roman"/>
        </w:rPr>
        <w:t xml:space="preserve">canopy mortality varies among different forestry Site Quality conditions (defined in Table S2) using non-linear mixed models. We fitted the temporal trajectory to a Weibull model, where </w:t>
      </w:r>
      <w:r>
        <w:rPr>
          <w:rFonts w:ascii="Times New Roman" w:hAnsi="Times New Roman"/>
          <w:i/>
        </w:rPr>
        <w:t>k</w:t>
      </w:r>
      <w:r>
        <w:rPr>
          <w:rFonts w:ascii="Times New Roman" w:hAnsi="Times New Roman"/>
        </w:rPr>
        <w:t xml:space="preserve"> is the asymptote (representing maximum accumulated mortality); </w:t>
      </w:r>
      <w:r>
        <w:rPr>
          <w:rFonts w:eastAsia="Manjari" w:cs="Manjari" w:ascii="Times New Roman" w:hAnsi="Times New Roman"/>
          <w:i/>
        </w:rPr>
        <w:t>a</w:t>
      </w:r>
      <w:r>
        <w:rPr>
          <w:rFonts w:ascii="Times New Roman" w:hAnsi="Times New Roman"/>
        </w:rPr>
        <w:t xml:space="preserve"> is a parameter related to the rate of mortality; and </w:t>
      </w:r>
      <w:r>
        <w:rPr>
          <w:rFonts w:ascii="Times New Roman" w:hAnsi="Times New Roman"/>
          <w:i/>
        </w:rPr>
        <w:t xml:space="preserve">b </w:t>
      </w:r>
      <w:r>
        <w:rPr>
          <w:rFonts w:ascii="Times New Roman" w:hAnsi="Times New Roman"/>
        </w:rPr>
        <w:t xml:space="preserve">is a parameter related to the magnitude of the inflection point (high b values indicate abrupt increments in canopy mortality). See the equation in the main text.   </w:t>
      </w:r>
    </w:p>
    <w:p>
      <w:pPr>
        <w:pStyle w:val="LOnormal"/>
        <w:widowControl w:val="false"/>
        <w:spacing w:lineRule="auto" w:line="240" w:before="0" w:after="0"/>
        <w:rPr/>
      </w:pPr>
      <w:r>
        <w:rPr/>
      </w:r>
    </w:p>
    <w:p>
      <w:pPr>
        <w:pStyle w:val="LOnormal"/>
        <w:widowControl w:val="false"/>
        <w:spacing w:lineRule="auto" w:line="240" w:before="0" w:after="0"/>
        <w:rPr/>
      </w:pPr>
      <w:r>
        <w:rPr/>
      </w:r>
    </w:p>
    <w:tbl>
      <w:tblPr>
        <w:tblStyle w:val="Table7"/>
        <w:tblW w:w="9638" w:type="dxa"/>
        <w:jc w:val="left"/>
        <w:tblInd w:w="0" w:type="dxa"/>
        <w:tblCellMar>
          <w:top w:w="100" w:type="dxa"/>
          <w:left w:w="100" w:type="dxa"/>
          <w:bottom w:w="100" w:type="dxa"/>
          <w:right w:w="100" w:type="dxa"/>
        </w:tblCellMar>
        <w:tblLook w:val="0600"/>
      </w:tblPr>
      <w:tblGrid>
        <w:gridCol w:w="1927"/>
        <w:gridCol w:w="1928"/>
        <w:gridCol w:w="1927"/>
        <w:gridCol w:w="1928"/>
        <w:gridCol w:w="1928"/>
      </w:tblGrid>
      <w:tr>
        <w:trPr/>
        <w:tc>
          <w:tcPr>
            <w:tcW w:w="1927" w:type="dxa"/>
            <w:tcBorders>
              <w:top w:val="single" w:sz="8" w:space="0" w:color="000000"/>
              <w:bottom w:val="single" w:sz="8" w:space="0" w:color="000000"/>
            </w:tcBorders>
            <w:shd w:fill="auto" w:val="clear"/>
          </w:tcPr>
          <w:p>
            <w:pPr>
              <w:pStyle w:val="LOnormal"/>
              <w:keepNext w:val="false"/>
              <w:keepLines w:val="false"/>
              <w:widowControl w:val="false"/>
              <w:shd w:val="clear" w:fill="auto"/>
              <w:spacing w:lineRule="auto" w:line="240" w:before="0" w:after="0"/>
              <w:ind w:left="0" w:right="0" w:hanging="0"/>
              <w:jc w:val="left"/>
              <w:rPr>
                <w:rFonts w:ascii="Times New Roman" w:hAnsi="Times New Roman"/>
                <w:sz w:val="22"/>
                <w:szCs w:val="22"/>
              </w:rPr>
            </w:pPr>
            <w:r>
              <w:rPr>
                <w:rFonts w:ascii="Times New Roman" w:hAnsi="Times New Roman"/>
                <w:sz w:val="22"/>
                <w:szCs w:val="22"/>
              </w:rPr>
              <w:t xml:space="preserve">Parameter </w:t>
            </w:r>
          </w:p>
        </w:tc>
        <w:tc>
          <w:tcPr>
            <w:tcW w:w="1928" w:type="dxa"/>
            <w:tcBorders>
              <w:top w:val="single" w:sz="8" w:space="0" w:color="000000"/>
              <w:bottom w:val="single" w:sz="8" w:space="0" w:color="000000"/>
            </w:tcBorders>
            <w:shd w:fill="auto" w:val="clear"/>
          </w:tcPr>
          <w:p>
            <w:pPr>
              <w:pStyle w:val="LOnormal"/>
              <w:keepNext w:val="false"/>
              <w:keepLines w:val="false"/>
              <w:widowControl w:val="false"/>
              <w:shd w:val="clear" w:fill="auto"/>
              <w:spacing w:lineRule="auto" w:line="240" w:before="0" w:after="0"/>
              <w:ind w:left="0" w:right="0" w:hanging="0"/>
              <w:jc w:val="left"/>
              <w:rPr>
                <w:rFonts w:ascii="Times New Roman" w:hAnsi="Times New Roman"/>
                <w:sz w:val="22"/>
                <w:szCs w:val="22"/>
              </w:rPr>
            </w:pPr>
            <w:r>
              <w:rPr>
                <w:rFonts w:ascii="Times New Roman" w:hAnsi="Times New Roman"/>
                <w:sz w:val="22"/>
                <w:szCs w:val="22"/>
              </w:rPr>
              <w:t>Predictor</w:t>
            </w:r>
          </w:p>
        </w:tc>
        <w:tc>
          <w:tcPr>
            <w:tcW w:w="1927" w:type="dxa"/>
            <w:tcBorders>
              <w:top w:val="single" w:sz="8" w:space="0" w:color="000000"/>
              <w:bottom w:val="single" w:sz="8" w:space="0" w:color="000000"/>
            </w:tcBorders>
            <w:shd w:fill="auto" w:val="clear"/>
          </w:tcPr>
          <w:p>
            <w:pPr>
              <w:pStyle w:val="LOnormal"/>
              <w:keepNext w:val="false"/>
              <w:keepLines w:val="false"/>
              <w:widowControl w:val="false"/>
              <w:shd w:val="clear" w:fill="auto"/>
              <w:spacing w:lineRule="auto" w:line="240" w:before="0" w:after="0"/>
              <w:ind w:left="0" w:right="0" w:hanging="0"/>
              <w:jc w:val="center"/>
              <w:rPr>
                <w:rFonts w:ascii="Times New Roman" w:hAnsi="Times New Roman"/>
                <w:sz w:val="22"/>
                <w:szCs w:val="22"/>
              </w:rPr>
            </w:pPr>
            <w:r>
              <w:rPr>
                <w:rFonts w:ascii="Times New Roman" w:hAnsi="Times New Roman"/>
                <w:sz w:val="22"/>
                <w:szCs w:val="22"/>
              </w:rPr>
              <w:t>df</w:t>
            </w:r>
          </w:p>
        </w:tc>
        <w:tc>
          <w:tcPr>
            <w:tcW w:w="1928" w:type="dxa"/>
            <w:tcBorders>
              <w:top w:val="single" w:sz="8" w:space="0" w:color="000000"/>
              <w:bottom w:val="single" w:sz="8" w:space="0" w:color="000000"/>
            </w:tcBorders>
            <w:shd w:fill="auto" w:val="clear"/>
          </w:tcPr>
          <w:p>
            <w:pPr>
              <w:pStyle w:val="LOnormal"/>
              <w:keepNext w:val="false"/>
              <w:keepLines w:val="false"/>
              <w:widowControl w:val="false"/>
              <w:shd w:val="clear" w:fill="auto"/>
              <w:spacing w:lineRule="auto" w:line="240" w:before="0" w:after="0"/>
              <w:ind w:left="0" w:right="0" w:hanging="0"/>
              <w:jc w:val="center"/>
              <w:rPr>
                <w:rFonts w:ascii="Times New Roman" w:hAnsi="Times New Roman"/>
                <w:sz w:val="22"/>
                <w:szCs w:val="22"/>
              </w:rPr>
            </w:pPr>
            <w:r>
              <w:rPr>
                <w:rFonts w:ascii="Times New Roman" w:hAnsi="Times New Roman"/>
                <w:sz w:val="22"/>
                <w:szCs w:val="22"/>
              </w:rPr>
              <w:t>F value</w:t>
            </w:r>
          </w:p>
        </w:tc>
        <w:tc>
          <w:tcPr>
            <w:tcW w:w="1928" w:type="dxa"/>
            <w:tcBorders>
              <w:top w:val="single" w:sz="8" w:space="0" w:color="000000"/>
              <w:bottom w:val="single" w:sz="8" w:space="0" w:color="000000"/>
            </w:tcBorders>
            <w:shd w:fill="auto" w:val="clear"/>
          </w:tcPr>
          <w:p>
            <w:pPr>
              <w:pStyle w:val="LOnormal"/>
              <w:keepNext w:val="false"/>
              <w:keepLines w:val="false"/>
              <w:widowControl w:val="false"/>
              <w:shd w:val="clear" w:fill="auto"/>
              <w:spacing w:lineRule="auto" w:line="240" w:before="0" w:after="0"/>
              <w:ind w:left="0" w:right="0" w:hanging="0"/>
              <w:jc w:val="center"/>
              <w:rPr>
                <w:rFonts w:ascii="Times New Roman" w:hAnsi="Times New Roman"/>
                <w:sz w:val="22"/>
                <w:szCs w:val="22"/>
              </w:rPr>
            </w:pPr>
            <w:r>
              <w:rPr>
                <w:rFonts w:ascii="Times New Roman" w:hAnsi="Times New Roman"/>
                <w:sz w:val="22"/>
                <w:szCs w:val="22"/>
              </w:rPr>
              <w:t>P value</w:t>
            </w:r>
          </w:p>
        </w:tc>
      </w:tr>
      <w:tr>
        <w:trPr/>
        <w:tc>
          <w:tcPr>
            <w:tcW w:w="1927" w:type="dxa"/>
            <w:tcBorders>
              <w:top w:val="single" w:sz="8" w:space="0" w:color="000000"/>
            </w:tcBorders>
            <w:shd w:fill="auto" w:val="clear"/>
          </w:tcPr>
          <w:p>
            <w:pPr>
              <w:pStyle w:val="LOnormal"/>
              <w:keepNext w:val="false"/>
              <w:keepLines w:val="false"/>
              <w:widowControl w:val="false"/>
              <w:shd w:val="clear" w:fill="auto"/>
              <w:spacing w:lineRule="auto" w:line="240" w:before="0" w:after="0"/>
              <w:ind w:left="0" w:right="0" w:hanging="0"/>
              <w:jc w:val="left"/>
              <w:rPr>
                <w:rFonts w:ascii="Times New Roman" w:hAnsi="Times New Roman"/>
                <w:sz w:val="22"/>
                <w:szCs w:val="22"/>
              </w:rPr>
            </w:pPr>
            <w:r>
              <w:rPr>
                <w:rFonts w:ascii="Times New Roman" w:hAnsi="Times New Roman"/>
                <w:sz w:val="22"/>
                <w:szCs w:val="22"/>
              </w:rPr>
              <w:t>k</w:t>
            </w:r>
          </w:p>
        </w:tc>
        <w:tc>
          <w:tcPr>
            <w:tcW w:w="1928" w:type="dxa"/>
            <w:tcBorders>
              <w:top w:val="single" w:sz="8" w:space="0" w:color="000000"/>
            </w:tcBorders>
            <w:shd w:fill="auto" w:val="clear"/>
          </w:tcPr>
          <w:p>
            <w:pPr>
              <w:pStyle w:val="LOnormal"/>
              <w:keepNext w:val="false"/>
              <w:keepLines w:val="false"/>
              <w:widowControl w:val="false"/>
              <w:shd w:val="clear" w:fill="auto"/>
              <w:spacing w:lineRule="auto" w:line="240" w:before="0" w:after="0"/>
              <w:ind w:left="0" w:right="0" w:hanging="0"/>
              <w:jc w:val="left"/>
              <w:rPr>
                <w:rFonts w:ascii="Times New Roman" w:hAnsi="Times New Roman"/>
                <w:sz w:val="22"/>
                <w:szCs w:val="22"/>
              </w:rPr>
            </w:pPr>
            <w:r>
              <w:rPr>
                <w:rFonts w:ascii="Times New Roman" w:hAnsi="Times New Roman"/>
                <w:sz w:val="22"/>
                <w:szCs w:val="22"/>
              </w:rPr>
              <w:t>Intercept</w:t>
            </w:r>
          </w:p>
        </w:tc>
        <w:tc>
          <w:tcPr>
            <w:tcW w:w="1927" w:type="dxa"/>
            <w:tcBorders>
              <w:top w:val="single" w:sz="8" w:space="0" w:color="000000"/>
            </w:tcBorders>
            <w:shd w:fill="auto" w:val="clear"/>
          </w:tcPr>
          <w:p>
            <w:pPr>
              <w:pStyle w:val="LOnormal"/>
              <w:keepNext w:val="false"/>
              <w:keepLines w:val="false"/>
              <w:widowControl w:val="false"/>
              <w:shd w:val="clear" w:fill="auto"/>
              <w:spacing w:lineRule="auto" w:line="240" w:before="0" w:after="0"/>
              <w:ind w:left="0" w:right="0" w:hanging="0"/>
              <w:jc w:val="center"/>
              <w:rPr>
                <w:rFonts w:ascii="Times New Roman" w:hAnsi="Times New Roman"/>
                <w:sz w:val="22"/>
                <w:szCs w:val="22"/>
              </w:rPr>
            </w:pPr>
            <w:r>
              <w:rPr>
                <w:rFonts w:ascii="Times New Roman" w:hAnsi="Times New Roman"/>
                <w:sz w:val="22"/>
                <w:szCs w:val="22"/>
              </w:rPr>
              <w:t>1</w:t>
            </w:r>
          </w:p>
        </w:tc>
        <w:tc>
          <w:tcPr>
            <w:tcW w:w="1928" w:type="dxa"/>
            <w:tcBorders>
              <w:top w:val="single" w:sz="8" w:space="0" w:color="000000"/>
            </w:tcBorders>
            <w:shd w:fill="auto" w:val="clear"/>
          </w:tcPr>
          <w:p>
            <w:pPr>
              <w:pStyle w:val="LOnormal"/>
              <w:keepNext w:val="false"/>
              <w:keepLines w:val="false"/>
              <w:widowControl w:val="false"/>
              <w:shd w:val="clear" w:fill="auto"/>
              <w:spacing w:lineRule="auto" w:line="240" w:before="0" w:after="0"/>
              <w:ind w:left="0" w:right="0" w:hanging="0"/>
              <w:jc w:val="center"/>
              <w:rPr>
                <w:rFonts w:ascii="Times New Roman" w:hAnsi="Times New Roman"/>
                <w:sz w:val="22"/>
                <w:szCs w:val="22"/>
              </w:rPr>
            </w:pPr>
            <w:r>
              <w:rPr>
                <w:rFonts w:ascii="Times New Roman" w:hAnsi="Times New Roman"/>
                <w:sz w:val="22"/>
                <w:szCs w:val="22"/>
              </w:rPr>
              <w:t>4420.76</w:t>
            </w:r>
          </w:p>
        </w:tc>
        <w:tc>
          <w:tcPr>
            <w:tcW w:w="1928" w:type="dxa"/>
            <w:tcBorders>
              <w:top w:val="single" w:sz="8" w:space="0" w:color="000000"/>
            </w:tcBorders>
            <w:shd w:fill="auto" w:val="clear"/>
          </w:tcPr>
          <w:p>
            <w:pPr>
              <w:pStyle w:val="LOnormal"/>
              <w:keepNext w:val="false"/>
              <w:keepLines w:val="false"/>
              <w:widowControl w:val="false"/>
              <w:shd w:val="clear" w:fill="auto"/>
              <w:spacing w:lineRule="auto" w:line="240" w:before="0" w:after="0"/>
              <w:ind w:left="0" w:right="0" w:hanging="0"/>
              <w:jc w:val="center"/>
              <w:rPr>
                <w:rFonts w:ascii="Times New Roman" w:hAnsi="Times New Roman"/>
                <w:sz w:val="22"/>
                <w:szCs w:val="22"/>
              </w:rPr>
            </w:pPr>
            <w:r>
              <w:rPr>
                <w:rFonts w:ascii="Times New Roman" w:hAnsi="Times New Roman"/>
                <w:sz w:val="22"/>
                <w:szCs w:val="22"/>
              </w:rPr>
              <w:t>&lt; 0.0001</w:t>
            </w:r>
          </w:p>
        </w:tc>
      </w:tr>
      <w:tr>
        <w:trPr/>
        <w:tc>
          <w:tcPr>
            <w:tcW w:w="1927" w:type="dxa"/>
            <w:tcBorders/>
            <w:shd w:fill="auto" w:val="clear"/>
          </w:tcPr>
          <w:p>
            <w:pPr>
              <w:pStyle w:val="LOnormal"/>
              <w:keepNext w:val="false"/>
              <w:keepLines w:val="false"/>
              <w:widowControl w:val="false"/>
              <w:shd w:val="clear" w:fill="auto"/>
              <w:spacing w:lineRule="auto" w:line="240" w:before="0" w:after="0"/>
              <w:ind w:left="0" w:right="0" w:hanging="0"/>
              <w:jc w:val="left"/>
              <w:rPr>
                <w:rFonts w:ascii="Times New Roman" w:hAnsi="Times New Roman"/>
                <w:sz w:val="22"/>
                <w:szCs w:val="22"/>
              </w:rPr>
            </w:pPr>
            <w:r>
              <w:rPr>
                <w:rFonts w:ascii="Times New Roman" w:hAnsi="Times New Roman"/>
                <w:sz w:val="22"/>
                <w:szCs w:val="22"/>
              </w:rPr>
            </w:r>
          </w:p>
        </w:tc>
        <w:tc>
          <w:tcPr>
            <w:tcW w:w="1928" w:type="dxa"/>
            <w:tcBorders/>
            <w:shd w:fill="auto" w:val="clear"/>
          </w:tcPr>
          <w:p>
            <w:pPr>
              <w:pStyle w:val="LOnormal"/>
              <w:keepNext w:val="false"/>
              <w:keepLines w:val="false"/>
              <w:widowControl w:val="false"/>
              <w:shd w:val="clear" w:fill="auto"/>
              <w:spacing w:lineRule="auto" w:line="240" w:before="0" w:after="0"/>
              <w:ind w:left="0" w:right="0" w:hanging="0"/>
              <w:jc w:val="left"/>
              <w:rPr>
                <w:rFonts w:ascii="Times New Roman" w:hAnsi="Times New Roman"/>
                <w:sz w:val="22"/>
                <w:szCs w:val="22"/>
              </w:rPr>
            </w:pPr>
            <w:r>
              <w:rPr>
                <w:rFonts w:ascii="Times New Roman" w:hAnsi="Times New Roman"/>
                <w:sz w:val="22"/>
                <w:szCs w:val="22"/>
              </w:rPr>
              <w:t>Site Quality</w:t>
            </w:r>
          </w:p>
        </w:tc>
        <w:tc>
          <w:tcPr>
            <w:tcW w:w="1927" w:type="dxa"/>
            <w:tcBorders/>
            <w:shd w:fill="auto" w:val="clear"/>
          </w:tcPr>
          <w:p>
            <w:pPr>
              <w:pStyle w:val="LOnormal"/>
              <w:keepNext w:val="false"/>
              <w:keepLines w:val="false"/>
              <w:widowControl w:val="false"/>
              <w:shd w:val="clear" w:fill="auto"/>
              <w:spacing w:lineRule="auto" w:line="240" w:before="0" w:after="0"/>
              <w:ind w:left="0" w:right="0" w:hanging="0"/>
              <w:jc w:val="center"/>
              <w:rPr>
                <w:rFonts w:ascii="Times New Roman" w:hAnsi="Times New Roman"/>
                <w:sz w:val="22"/>
                <w:szCs w:val="22"/>
              </w:rPr>
            </w:pPr>
            <w:r>
              <w:rPr>
                <w:rFonts w:ascii="Times New Roman" w:hAnsi="Times New Roman"/>
                <w:sz w:val="22"/>
                <w:szCs w:val="22"/>
              </w:rPr>
              <w:t>4</w:t>
            </w:r>
          </w:p>
        </w:tc>
        <w:tc>
          <w:tcPr>
            <w:tcW w:w="1928" w:type="dxa"/>
            <w:tcBorders/>
            <w:shd w:fill="auto" w:val="clear"/>
          </w:tcPr>
          <w:p>
            <w:pPr>
              <w:pStyle w:val="LOnormal"/>
              <w:keepNext w:val="false"/>
              <w:keepLines w:val="false"/>
              <w:widowControl w:val="false"/>
              <w:shd w:val="clear" w:fill="auto"/>
              <w:spacing w:lineRule="auto" w:line="240" w:before="0" w:after="0"/>
              <w:ind w:left="0" w:right="0" w:hanging="0"/>
              <w:jc w:val="center"/>
              <w:rPr>
                <w:rFonts w:ascii="Times New Roman" w:hAnsi="Times New Roman"/>
                <w:sz w:val="22"/>
                <w:szCs w:val="22"/>
              </w:rPr>
            </w:pPr>
            <w:r>
              <w:rPr>
                <w:rFonts w:ascii="Times New Roman" w:hAnsi="Times New Roman"/>
                <w:sz w:val="22"/>
                <w:szCs w:val="22"/>
              </w:rPr>
              <w:t>35.47</w:t>
            </w:r>
          </w:p>
        </w:tc>
        <w:tc>
          <w:tcPr>
            <w:tcW w:w="1928" w:type="dxa"/>
            <w:tcBorders/>
            <w:shd w:fill="auto" w:val="clear"/>
          </w:tcPr>
          <w:p>
            <w:pPr>
              <w:pStyle w:val="LOnormal"/>
              <w:widowControl w:val="false"/>
              <w:spacing w:lineRule="auto" w:line="240" w:before="0" w:after="0"/>
              <w:jc w:val="center"/>
              <w:rPr>
                <w:rFonts w:ascii="Times New Roman" w:hAnsi="Times New Roman"/>
                <w:sz w:val="22"/>
                <w:szCs w:val="22"/>
              </w:rPr>
            </w:pPr>
            <w:r>
              <w:rPr>
                <w:rFonts w:ascii="Times New Roman" w:hAnsi="Times New Roman"/>
                <w:sz w:val="22"/>
                <w:szCs w:val="22"/>
              </w:rPr>
              <w:t>&lt; 0.0001</w:t>
            </w:r>
          </w:p>
        </w:tc>
      </w:tr>
      <w:tr>
        <w:trPr/>
        <w:tc>
          <w:tcPr>
            <w:tcW w:w="1927" w:type="dxa"/>
            <w:tcBorders/>
            <w:shd w:fill="auto" w:val="clear"/>
          </w:tcPr>
          <w:p>
            <w:pPr>
              <w:pStyle w:val="LOnormal"/>
              <w:widowControl w:val="false"/>
              <w:spacing w:lineRule="auto" w:line="240" w:before="0" w:after="0"/>
              <w:rPr>
                <w:rFonts w:ascii="Times New Roman" w:hAnsi="Times New Roman"/>
                <w:sz w:val="22"/>
                <w:szCs w:val="22"/>
              </w:rPr>
            </w:pPr>
            <w:r>
              <w:rPr>
                <w:rFonts w:eastAsia="Manjari" w:cs="Manjari" w:ascii="Times New Roman" w:hAnsi="Times New Roman"/>
                <w:i/>
                <w:sz w:val="22"/>
                <w:szCs w:val="22"/>
              </w:rPr>
              <w:t>a</w:t>
            </w:r>
          </w:p>
        </w:tc>
        <w:tc>
          <w:tcPr>
            <w:tcW w:w="1928" w:type="dxa"/>
            <w:tcBorders/>
            <w:shd w:fill="auto" w:val="clear"/>
          </w:tcPr>
          <w:p>
            <w:pPr>
              <w:pStyle w:val="LOnormal"/>
              <w:widowControl w:val="false"/>
              <w:spacing w:lineRule="auto" w:line="240" w:before="0" w:after="0"/>
              <w:rPr>
                <w:rFonts w:ascii="Times New Roman" w:hAnsi="Times New Roman"/>
                <w:sz w:val="22"/>
                <w:szCs w:val="22"/>
              </w:rPr>
            </w:pPr>
            <w:r>
              <w:rPr>
                <w:rFonts w:ascii="Times New Roman" w:hAnsi="Times New Roman"/>
                <w:sz w:val="22"/>
                <w:szCs w:val="22"/>
              </w:rPr>
              <w:t>Intercept</w:t>
            </w:r>
          </w:p>
        </w:tc>
        <w:tc>
          <w:tcPr>
            <w:tcW w:w="1927" w:type="dxa"/>
            <w:tcBorders/>
            <w:shd w:fill="auto" w:val="clear"/>
          </w:tcPr>
          <w:p>
            <w:pPr>
              <w:pStyle w:val="LOnormal"/>
              <w:keepNext w:val="false"/>
              <w:keepLines w:val="false"/>
              <w:widowControl w:val="false"/>
              <w:shd w:val="clear" w:fill="auto"/>
              <w:spacing w:lineRule="auto" w:line="240" w:before="0" w:after="0"/>
              <w:ind w:left="0" w:right="0" w:hanging="0"/>
              <w:jc w:val="center"/>
              <w:rPr>
                <w:rFonts w:ascii="Times New Roman" w:hAnsi="Times New Roman"/>
                <w:sz w:val="22"/>
                <w:szCs w:val="22"/>
              </w:rPr>
            </w:pPr>
            <w:r>
              <w:rPr>
                <w:rFonts w:ascii="Times New Roman" w:hAnsi="Times New Roman"/>
                <w:sz w:val="22"/>
                <w:szCs w:val="22"/>
              </w:rPr>
              <w:t>1</w:t>
            </w:r>
          </w:p>
        </w:tc>
        <w:tc>
          <w:tcPr>
            <w:tcW w:w="1928" w:type="dxa"/>
            <w:tcBorders/>
            <w:shd w:fill="auto" w:val="clear"/>
          </w:tcPr>
          <w:p>
            <w:pPr>
              <w:pStyle w:val="LOnormal"/>
              <w:keepNext w:val="false"/>
              <w:keepLines w:val="false"/>
              <w:widowControl w:val="false"/>
              <w:shd w:val="clear" w:fill="auto"/>
              <w:spacing w:lineRule="auto" w:line="240" w:before="0" w:after="0"/>
              <w:ind w:left="0" w:right="0" w:hanging="0"/>
              <w:jc w:val="center"/>
              <w:rPr>
                <w:rFonts w:ascii="Times New Roman" w:hAnsi="Times New Roman"/>
                <w:sz w:val="22"/>
                <w:szCs w:val="22"/>
              </w:rPr>
            </w:pPr>
            <w:r>
              <w:rPr>
                <w:rFonts w:ascii="Times New Roman" w:hAnsi="Times New Roman"/>
                <w:sz w:val="22"/>
                <w:szCs w:val="22"/>
              </w:rPr>
              <w:t>2986.86</w:t>
            </w:r>
          </w:p>
        </w:tc>
        <w:tc>
          <w:tcPr>
            <w:tcW w:w="1928" w:type="dxa"/>
            <w:tcBorders/>
            <w:shd w:fill="auto" w:val="clear"/>
          </w:tcPr>
          <w:p>
            <w:pPr>
              <w:pStyle w:val="LOnormal"/>
              <w:widowControl w:val="false"/>
              <w:spacing w:lineRule="auto" w:line="240" w:before="0" w:after="0"/>
              <w:jc w:val="center"/>
              <w:rPr>
                <w:rFonts w:ascii="Times New Roman" w:hAnsi="Times New Roman"/>
                <w:sz w:val="22"/>
                <w:szCs w:val="22"/>
              </w:rPr>
            </w:pPr>
            <w:r>
              <w:rPr>
                <w:rFonts w:ascii="Times New Roman" w:hAnsi="Times New Roman"/>
                <w:sz w:val="22"/>
                <w:szCs w:val="22"/>
              </w:rPr>
              <w:t>&lt; 0.0001</w:t>
            </w:r>
          </w:p>
        </w:tc>
      </w:tr>
      <w:tr>
        <w:trPr/>
        <w:tc>
          <w:tcPr>
            <w:tcW w:w="1927" w:type="dxa"/>
            <w:tcBorders/>
            <w:shd w:fill="auto" w:val="clear"/>
          </w:tcPr>
          <w:p>
            <w:pPr>
              <w:pStyle w:val="LOnormal"/>
              <w:keepNext w:val="false"/>
              <w:keepLines w:val="false"/>
              <w:widowControl w:val="false"/>
              <w:shd w:val="clear" w:fill="auto"/>
              <w:spacing w:lineRule="auto" w:line="240" w:before="0" w:after="0"/>
              <w:ind w:left="0" w:right="0" w:hanging="0"/>
              <w:jc w:val="left"/>
              <w:rPr>
                <w:rFonts w:ascii="Times New Roman" w:hAnsi="Times New Roman"/>
                <w:sz w:val="22"/>
                <w:szCs w:val="22"/>
              </w:rPr>
            </w:pPr>
            <w:r>
              <w:rPr>
                <w:rFonts w:ascii="Times New Roman" w:hAnsi="Times New Roman"/>
                <w:sz w:val="22"/>
                <w:szCs w:val="22"/>
              </w:rPr>
            </w:r>
          </w:p>
        </w:tc>
        <w:tc>
          <w:tcPr>
            <w:tcW w:w="1928" w:type="dxa"/>
            <w:tcBorders/>
            <w:shd w:fill="auto" w:val="clear"/>
          </w:tcPr>
          <w:p>
            <w:pPr>
              <w:pStyle w:val="LOnormal"/>
              <w:widowControl w:val="false"/>
              <w:spacing w:lineRule="auto" w:line="240" w:before="0" w:after="0"/>
              <w:rPr>
                <w:rFonts w:ascii="Times New Roman" w:hAnsi="Times New Roman"/>
                <w:sz w:val="22"/>
                <w:szCs w:val="22"/>
              </w:rPr>
            </w:pPr>
            <w:r>
              <w:rPr>
                <w:rFonts w:ascii="Times New Roman" w:hAnsi="Times New Roman"/>
                <w:sz w:val="22"/>
                <w:szCs w:val="22"/>
              </w:rPr>
              <w:t>Site Quality</w:t>
            </w:r>
          </w:p>
        </w:tc>
        <w:tc>
          <w:tcPr>
            <w:tcW w:w="1927" w:type="dxa"/>
            <w:tcBorders/>
            <w:shd w:fill="auto" w:val="clear"/>
          </w:tcPr>
          <w:p>
            <w:pPr>
              <w:pStyle w:val="LOnormal"/>
              <w:keepNext w:val="false"/>
              <w:keepLines w:val="false"/>
              <w:widowControl w:val="false"/>
              <w:shd w:val="clear" w:fill="auto"/>
              <w:spacing w:lineRule="auto" w:line="240" w:before="0" w:after="0"/>
              <w:ind w:left="0" w:right="0" w:hanging="0"/>
              <w:jc w:val="center"/>
              <w:rPr>
                <w:rFonts w:ascii="Times New Roman" w:hAnsi="Times New Roman"/>
                <w:sz w:val="22"/>
                <w:szCs w:val="22"/>
              </w:rPr>
            </w:pPr>
            <w:r>
              <w:rPr>
                <w:rFonts w:ascii="Times New Roman" w:hAnsi="Times New Roman"/>
                <w:sz w:val="22"/>
                <w:szCs w:val="22"/>
              </w:rPr>
              <w:t>4</w:t>
            </w:r>
          </w:p>
        </w:tc>
        <w:tc>
          <w:tcPr>
            <w:tcW w:w="1928" w:type="dxa"/>
            <w:tcBorders/>
            <w:shd w:fill="auto" w:val="clear"/>
          </w:tcPr>
          <w:p>
            <w:pPr>
              <w:pStyle w:val="LOnormal"/>
              <w:keepNext w:val="false"/>
              <w:keepLines w:val="false"/>
              <w:widowControl w:val="false"/>
              <w:shd w:val="clear" w:fill="auto"/>
              <w:spacing w:lineRule="auto" w:line="240" w:before="0" w:after="0"/>
              <w:ind w:left="0" w:right="0" w:hanging="0"/>
              <w:jc w:val="center"/>
              <w:rPr>
                <w:rFonts w:ascii="Times New Roman" w:hAnsi="Times New Roman"/>
                <w:sz w:val="22"/>
                <w:szCs w:val="22"/>
              </w:rPr>
            </w:pPr>
            <w:r>
              <w:rPr>
                <w:rFonts w:ascii="Times New Roman" w:hAnsi="Times New Roman"/>
                <w:sz w:val="22"/>
                <w:szCs w:val="22"/>
              </w:rPr>
              <w:t>86.18</w:t>
            </w:r>
          </w:p>
        </w:tc>
        <w:tc>
          <w:tcPr>
            <w:tcW w:w="1928" w:type="dxa"/>
            <w:tcBorders/>
            <w:shd w:fill="auto" w:val="clear"/>
          </w:tcPr>
          <w:p>
            <w:pPr>
              <w:pStyle w:val="LOnormal"/>
              <w:widowControl w:val="false"/>
              <w:spacing w:lineRule="auto" w:line="240" w:before="0" w:after="0"/>
              <w:jc w:val="center"/>
              <w:rPr>
                <w:rFonts w:ascii="Times New Roman" w:hAnsi="Times New Roman"/>
                <w:sz w:val="22"/>
                <w:szCs w:val="22"/>
              </w:rPr>
            </w:pPr>
            <w:r>
              <w:rPr>
                <w:rFonts w:ascii="Times New Roman" w:hAnsi="Times New Roman"/>
                <w:sz w:val="22"/>
                <w:szCs w:val="22"/>
              </w:rPr>
              <w:t>&lt; 0.0001</w:t>
            </w:r>
          </w:p>
        </w:tc>
      </w:tr>
      <w:tr>
        <w:trPr/>
        <w:tc>
          <w:tcPr>
            <w:tcW w:w="1927" w:type="dxa"/>
            <w:tcBorders/>
            <w:shd w:fill="auto" w:val="clear"/>
          </w:tcPr>
          <w:p>
            <w:pPr>
              <w:pStyle w:val="LOnormal"/>
              <w:keepNext w:val="false"/>
              <w:keepLines w:val="false"/>
              <w:widowControl w:val="false"/>
              <w:shd w:val="clear" w:fill="auto"/>
              <w:spacing w:lineRule="auto" w:line="240" w:before="0" w:after="0"/>
              <w:ind w:left="0" w:right="0" w:hanging="0"/>
              <w:jc w:val="left"/>
              <w:rPr>
                <w:rFonts w:ascii="Times New Roman" w:hAnsi="Times New Roman"/>
                <w:sz w:val="22"/>
                <w:szCs w:val="22"/>
              </w:rPr>
            </w:pPr>
            <w:r>
              <w:rPr>
                <w:rFonts w:ascii="Times New Roman" w:hAnsi="Times New Roman"/>
                <w:sz w:val="22"/>
                <w:szCs w:val="22"/>
              </w:rPr>
              <w:t>b</w:t>
            </w:r>
          </w:p>
        </w:tc>
        <w:tc>
          <w:tcPr>
            <w:tcW w:w="1928" w:type="dxa"/>
            <w:tcBorders/>
            <w:shd w:fill="auto" w:val="clear"/>
          </w:tcPr>
          <w:p>
            <w:pPr>
              <w:pStyle w:val="LOnormal"/>
              <w:widowControl w:val="false"/>
              <w:spacing w:lineRule="auto" w:line="240" w:before="0" w:after="0"/>
              <w:rPr>
                <w:rFonts w:ascii="Times New Roman" w:hAnsi="Times New Roman"/>
                <w:sz w:val="22"/>
                <w:szCs w:val="22"/>
              </w:rPr>
            </w:pPr>
            <w:r>
              <w:rPr>
                <w:rFonts w:ascii="Times New Roman" w:hAnsi="Times New Roman"/>
                <w:sz w:val="22"/>
                <w:szCs w:val="22"/>
              </w:rPr>
              <w:t>Intercept</w:t>
            </w:r>
          </w:p>
        </w:tc>
        <w:tc>
          <w:tcPr>
            <w:tcW w:w="1927" w:type="dxa"/>
            <w:tcBorders/>
            <w:shd w:fill="auto" w:val="clear"/>
          </w:tcPr>
          <w:p>
            <w:pPr>
              <w:pStyle w:val="LOnormal"/>
              <w:keepNext w:val="false"/>
              <w:keepLines w:val="false"/>
              <w:widowControl w:val="false"/>
              <w:shd w:val="clear" w:fill="auto"/>
              <w:spacing w:lineRule="auto" w:line="240" w:before="0" w:after="0"/>
              <w:ind w:left="0" w:right="0" w:hanging="0"/>
              <w:jc w:val="center"/>
              <w:rPr>
                <w:rFonts w:ascii="Times New Roman" w:hAnsi="Times New Roman"/>
                <w:sz w:val="22"/>
                <w:szCs w:val="22"/>
              </w:rPr>
            </w:pPr>
            <w:r>
              <w:rPr>
                <w:rFonts w:ascii="Times New Roman" w:hAnsi="Times New Roman"/>
                <w:sz w:val="22"/>
                <w:szCs w:val="22"/>
              </w:rPr>
              <w:t>1</w:t>
            </w:r>
          </w:p>
        </w:tc>
        <w:tc>
          <w:tcPr>
            <w:tcW w:w="1928" w:type="dxa"/>
            <w:tcBorders/>
            <w:shd w:fill="auto" w:val="clear"/>
          </w:tcPr>
          <w:p>
            <w:pPr>
              <w:pStyle w:val="LOnormal"/>
              <w:keepNext w:val="false"/>
              <w:keepLines w:val="false"/>
              <w:widowControl w:val="false"/>
              <w:shd w:val="clear" w:fill="auto"/>
              <w:spacing w:lineRule="auto" w:line="240" w:before="0" w:after="0"/>
              <w:ind w:left="0" w:right="0" w:hanging="0"/>
              <w:jc w:val="center"/>
              <w:rPr>
                <w:rFonts w:ascii="Times New Roman" w:hAnsi="Times New Roman"/>
                <w:sz w:val="22"/>
                <w:szCs w:val="22"/>
              </w:rPr>
            </w:pPr>
            <w:r>
              <w:rPr>
                <w:rFonts w:ascii="Times New Roman" w:hAnsi="Times New Roman"/>
                <w:sz w:val="22"/>
                <w:szCs w:val="22"/>
              </w:rPr>
              <w:t>477.29</w:t>
            </w:r>
          </w:p>
        </w:tc>
        <w:tc>
          <w:tcPr>
            <w:tcW w:w="1928" w:type="dxa"/>
            <w:tcBorders/>
            <w:shd w:fill="auto" w:val="clear"/>
          </w:tcPr>
          <w:p>
            <w:pPr>
              <w:pStyle w:val="LOnormal"/>
              <w:widowControl w:val="false"/>
              <w:spacing w:lineRule="auto" w:line="240" w:before="0" w:after="0"/>
              <w:jc w:val="center"/>
              <w:rPr>
                <w:rFonts w:ascii="Times New Roman" w:hAnsi="Times New Roman"/>
                <w:sz w:val="22"/>
                <w:szCs w:val="22"/>
              </w:rPr>
            </w:pPr>
            <w:r>
              <w:rPr>
                <w:rFonts w:ascii="Times New Roman" w:hAnsi="Times New Roman"/>
                <w:sz w:val="22"/>
                <w:szCs w:val="22"/>
              </w:rPr>
              <w:t>&lt; 0.0001</w:t>
            </w:r>
          </w:p>
        </w:tc>
      </w:tr>
      <w:tr>
        <w:trPr/>
        <w:tc>
          <w:tcPr>
            <w:tcW w:w="1927" w:type="dxa"/>
            <w:tcBorders>
              <w:bottom w:val="single" w:sz="8" w:space="0" w:color="000000"/>
            </w:tcBorders>
            <w:shd w:fill="auto" w:val="clear"/>
          </w:tcPr>
          <w:p>
            <w:pPr>
              <w:pStyle w:val="LOnormal"/>
              <w:keepNext w:val="false"/>
              <w:keepLines w:val="false"/>
              <w:widowControl w:val="false"/>
              <w:shd w:val="clear" w:fill="auto"/>
              <w:spacing w:lineRule="auto" w:line="240" w:before="0" w:after="0"/>
              <w:ind w:left="0" w:right="0" w:hanging="0"/>
              <w:jc w:val="left"/>
              <w:rPr>
                <w:rFonts w:ascii="Times New Roman" w:hAnsi="Times New Roman"/>
                <w:sz w:val="22"/>
                <w:szCs w:val="22"/>
              </w:rPr>
            </w:pPr>
            <w:r>
              <w:rPr>
                <w:rFonts w:ascii="Times New Roman" w:hAnsi="Times New Roman"/>
                <w:sz w:val="22"/>
                <w:szCs w:val="22"/>
              </w:rPr>
            </w:r>
          </w:p>
        </w:tc>
        <w:tc>
          <w:tcPr>
            <w:tcW w:w="1928" w:type="dxa"/>
            <w:tcBorders>
              <w:bottom w:val="single" w:sz="8" w:space="0" w:color="000000"/>
            </w:tcBorders>
            <w:shd w:fill="auto" w:val="clear"/>
          </w:tcPr>
          <w:p>
            <w:pPr>
              <w:pStyle w:val="LOnormal"/>
              <w:widowControl w:val="false"/>
              <w:spacing w:lineRule="auto" w:line="240" w:before="0" w:after="0"/>
              <w:rPr>
                <w:rFonts w:ascii="Times New Roman" w:hAnsi="Times New Roman"/>
                <w:sz w:val="22"/>
                <w:szCs w:val="22"/>
              </w:rPr>
            </w:pPr>
            <w:r>
              <w:rPr>
                <w:rFonts w:ascii="Times New Roman" w:hAnsi="Times New Roman"/>
                <w:sz w:val="22"/>
                <w:szCs w:val="22"/>
              </w:rPr>
              <w:t>Site Quality</w:t>
            </w:r>
          </w:p>
        </w:tc>
        <w:tc>
          <w:tcPr>
            <w:tcW w:w="1927" w:type="dxa"/>
            <w:tcBorders>
              <w:bottom w:val="single" w:sz="8" w:space="0" w:color="000000"/>
            </w:tcBorders>
            <w:shd w:fill="auto" w:val="clear"/>
          </w:tcPr>
          <w:p>
            <w:pPr>
              <w:pStyle w:val="LOnormal"/>
              <w:keepNext w:val="false"/>
              <w:keepLines w:val="false"/>
              <w:widowControl w:val="false"/>
              <w:shd w:val="clear" w:fill="auto"/>
              <w:spacing w:lineRule="auto" w:line="240" w:before="0" w:after="0"/>
              <w:ind w:left="0" w:right="0" w:hanging="0"/>
              <w:jc w:val="center"/>
              <w:rPr>
                <w:rFonts w:ascii="Times New Roman" w:hAnsi="Times New Roman"/>
                <w:sz w:val="22"/>
                <w:szCs w:val="22"/>
              </w:rPr>
            </w:pPr>
            <w:r>
              <w:rPr>
                <w:rFonts w:ascii="Times New Roman" w:hAnsi="Times New Roman"/>
                <w:sz w:val="22"/>
                <w:szCs w:val="22"/>
              </w:rPr>
              <w:t>4</w:t>
            </w:r>
          </w:p>
        </w:tc>
        <w:tc>
          <w:tcPr>
            <w:tcW w:w="1928" w:type="dxa"/>
            <w:tcBorders>
              <w:bottom w:val="single" w:sz="8" w:space="0" w:color="000000"/>
            </w:tcBorders>
            <w:shd w:fill="auto" w:val="clear"/>
          </w:tcPr>
          <w:p>
            <w:pPr>
              <w:pStyle w:val="LOnormal"/>
              <w:keepNext w:val="false"/>
              <w:keepLines w:val="false"/>
              <w:widowControl w:val="false"/>
              <w:shd w:val="clear" w:fill="auto"/>
              <w:spacing w:lineRule="auto" w:line="240" w:before="0" w:after="0"/>
              <w:ind w:left="0" w:right="0" w:hanging="0"/>
              <w:jc w:val="center"/>
              <w:rPr>
                <w:rFonts w:ascii="Times New Roman" w:hAnsi="Times New Roman"/>
                <w:sz w:val="22"/>
                <w:szCs w:val="22"/>
              </w:rPr>
            </w:pPr>
            <w:r>
              <w:rPr>
                <w:rFonts w:ascii="Times New Roman" w:hAnsi="Times New Roman"/>
                <w:sz w:val="22"/>
                <w:szCs w:val="22"/>
              </w:rPr>
              <w:t>4.09</w:t>
            </w:r>
          </w:p>
        </w:tc>
        <w:tc>
          <w:tcPr>
            <w:tcW w:w="1928" w:type="dxa"/>
            <w:tcBorders>
              <w:bottom w:val="single" w:sz="8" w:space="0" w:color="000000"/>
            </w:tcBorders>
            <w:shd w:fill="auto" w:val="clear"/>
          </w:tcPr>
          <w:p>
            <w:pPr>
              <w:pStyle w:val="LOnormal"/>
              <w:keepNext w:val="false"/>
              <w:keepLines w:val="false"/>
              <w:widowControl w:val="false"/>
              <w:shd w:val="clear" w:fill="auto"/>
              <w:spacing w:lineRule="auto" w:line="240" w:before="0" w:after="0"/>
              <w:ind w:left="0" w:right="0" w:hanging="0"/>
              <w:jc w:val="center"/>
              <w:rPr>
                <w:rFonts w:ascii="Times New Roman" w:hAnsi="Times New Roman"/>
                <w:sz w:val="22"/>
                <w:szCs w:val="22"/>
              </w:rPr>
            </w:pPr>
            <w:r>
              <w:rPr>
                <w:rFonts w:ascii="Times New Roman" w:hAnsi="Times New Roman"/>
                <w:sz w:val="22"/>
                <w:szCs w:val="22"/>
              </w:rPr>
              <w:t>0.0026</w:t>
            </w:r>
          </w:p>
        </w:tc>
      </w:tr>
    </w:tbl>
    <w:p>
      <w:pPr>
        <w:pStyle w:val="LOnormal"/>
        <w:widowControl w:val="false"/>
        <w:spacing w:lineRule="auto" w:line="240" w:before="0" w:after="0"/>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Times New Roman">
    <w:charset w:val="01"/>
    <w:family w:val="roman"/>
    <w:pitch w:val="variable"/>
  </w:font>
  <w:font w:name="Courier New">
    <w:charset w:val="01"/>
    <w:family w:val="roman"/>
    <w:pitch w:val="variable"/>
  </w:font>
  <w:font w:name="Arial">
    <w:charset w:val="01"/>
    <w:family w:val="roman"/>
    <w:pitch w:val="variable"/>
  </w:font>
</w:fonts>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oto Serif CJK SC" w:cs="Lohit Devanagari"/>
      <w:color w:val="auto"/>
      <w:kern w:val="2"/>
      <w:sz w:val="24"/>
      <w:szCs w:val="24"/>
      <w:lang w:val="en-GB" w:eastAsia="zh-CN" w:bidi="hi-IN"/>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Onormal">
    <w:name w:val="LO-normal"/>
    <w:qFormat/>
    <w:pPr>
      <w:widowControl/>
      <w:suppressAutoHyphens w:val="true"/>
      <w:bidi w:val="0"/>
      <w:spacing w:lineRule="auto" w:line="360" w:before="57" w:after="0"/>
      <w:jc w:val="left"/>
    </w:pPr>
    <w:rPr>
      <w:rFonts w:ascii="Liberation Serif" w:hAnsi="Liberation Serif" w:eastAsia="Noto Serif CJK SC" w:cs="Lohit Devanagari"/>
      <w:color w:val="auto"/>
      <w:kern w:val="2"/>
      <w:sz w:val="24"/>
      <w:szCs w:val="24"/>
      <w:lang w:val="en-GB" w:eastAsia="zh-CN" w:bidi="hi-IN"/>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TotalTime>
  <Application>LibreOffice/6.4.7.2$Linux_X86_64 LibreOffice_project/40$Build-2</Application>
  <Pages>9</Pages>
  <Words>971</Words>
  <Characters>4535</Characters>
  <CharactersWithSpaces>5246</CharactersWithSpaces>
  <Paragraphs>286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2023-05-17T11:16:09Z</dcterms:created>
  <dc:creator/>
  <dc:description/>
  <dc:language>en-GB</dc:language>
  <cp:lastModifiedBy>Gabriel Gatica</cp:lastModifiedBy>
  <dcterms:modified xsi:type="dcterms:W3CDTF">2023-05-24T15:25:22Z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