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13CFB" w14:textId="7C3EEE46" w:rsidR="009B5BE5" w:rsidRPr="009B5BE5" w:rsidRDefault="009B5BE5" w:rsidP="009B5BE5">
      <w:pPr>
        <w:spacing w:line="240" w:lineRule="auto"/>
        <w:rPr>
          <w:sz w:val="32"/>
          <w:szCs w:val="32"/>
        </w:rPr>
      </w:pPr>
      <w:r w:rsidRPr="009B5BE5">
        <w:rPr>
          <w:sz w:val="32"/>
          <w:szCs w:val="32"/>
        </w:rPr>
        <w:t>Appendix C: Dataset Global Locations and Citations</w:t>
      </w:r>
    </w:p>
    <w:p w14:paraId="5DDB0E2D" w14:textId="00142522" w:rsidR="009B5BE5" w:rsidRPr="00B55950" w:rsidRDefault="009B5BE5" w:rsidP="009B5BE5">
      <w:pPr>
        <w:spacing w:line="240" w:lineRule="auto"/>
        <w:rPr>
          <w:sz w:val="24"/>
          <w:szCs w:val="24"/>
        </w:rPr>
      </w:pPr>
      <w:r w:rsidRPr="00B55950">
        <w:rPr>
          <w:sz w:val="24"/>
          <w:szCs w:val="24"/>
        </w:rPr>
        <w:t xml:space="preserve">Habitat Configuration influences mammal populations at a wider spatial extent than habitat composition: a meta-analysis of forest mammal datasets </w:t>
      </w:r>
    </w:p>
    <w:p w14:paraId="37BBC677" w14:textId="77777777" w:rsidR="009B5BE5" w:rsidRPr="00B55950" w:rsidRDefault="009B5BE5" w:rsidP="009B5BE5">
      <w:pPr>
        <w:spacing w:line="240" w:lineRule="auto"/>
        <w:rPr>
          <w:sz w:val="24"/>
          <w:szCs w:val="24"/>
        </w:rPr>
      </w:pPr>
      <w:r w:rsidRPr="00B55950">
        <w:rPr>
          <w:sz w:val="24"/>
          <w:szCs w:val="24"/>
        </w:rPr>
        <w:t>Landscape Ecology</w:t>
      </w:r>
    </w:p>
    <w:p w14:paraId="39B98F35" w14:textId="77777777" w:rsidR="009B5BE5" w:rsidRPr="00B55950" w:rsidRDefault="009B5BE5" w:rsidP="009B5BE5">
      <w:pPr>
        <w:spacing w:line="240" w:lineRule="auto"/>
        <w:rPr>
          <w:rFonts w:cstheme="minorHAnsi"/>
          <w:sz w:val="24"/>
          <w:szCs w:val="24"/>
          <w:vertAlign w:val="superscript"/>
        </w:rPr>
      </w:pPr>
      <w:r w:rsidRPr="00B55950">
        <w:rPr>
          <w:rFonts w:cstheme="minorHAnsi"/>
          <w:sz w:val="24"/>
          <w:szCs w:val="24"/>
        </w:rPr>
        <w:t xml:space="preserve">Nicholas W. Gengler </w:t>
      </w:r>
      <w:r w:rsidRPr="00B55950">
        <w:rPr>
          <w:rFonts w:cstheme="minorHAnsi"/>
          <w:sz w:val="24"/>
          <w:szCs w:val="24"/>
          <w:vertAlign w:val="superscript"/>
        </w:rPr>
        <w:t>1</w:t>
      </w:r>
      <w:r w:rsidRPr="00B55950">
        <w:rPr>
          <w:rFonts w:cstheme="minorHAnsi"/>
          <w:sz w:val="24"/>
          <w:szCs w:val="24"/>
        </w:rPr>
        <w:t xml:space="preserve">, Miguel A. Acevedo </w:t>
      </w:r>
      <w:r w:rsidRPr="00B55950">
        <w:rPr>
          <w:rFonts w:cstheme="minorHAnsi"/>
          <w:sz w:val="24"/>
          <w:szCs w:val="24"/>
          <w:vertAlign w:val="superscript"/>
        </w:rPr>
        <w:t>2</w:t>
      </w:r>
      <w:r w:rsidRPr="00B55950">
        <w:rPr>
          <w:rFonts w:cstheme="minorHAnsi"/>
          <w:sz w:val="24"/>
          <w:szCs w:val="24"/>
        </w:rPr>
        <w:t xml:space="preserve">, and Lyn C. Branch </w:t>
      </w:r>
      <w:r w:rsidRPr="00B55950">
        <w:rPr>
          <w:rFonts w:cstheme="minorHAnsi"/>
          <w:sz w:val="24"/>
          <w:szCs w:val="24"/>
          <w:vertAlign w:val="superscript"/>
        </w:rPr>
        <w:t>2</w:t>
      </w:r>
    </w:p>
    <w:p w14:paraId="1EB7C523" w14:textId="77777777" w:rsidR="009B5BE5" w:rsidRPr="00B55950" w:rsidRDefault="009B5BE5" w:rsidP="009B5BE5">
      <w:pPr>
        <w:jc w:val="both"/>
        <w:rPr>
          <w:rFonts w:cstheme="minorHAnsi"/>
          <w:bCs/>
          <w:sz w:val="24"/>
          <w:szCs w:val="24"/>
        </w:rPr>
      </w:pPr>
      <w:r w:rsidRPr="00B55950">
        <w:rPr>
          <w:rFonts w:cstheme="minorHAnsi"/>
          <w:bCs/>
          <w:sz w:val="24"/>
          <w:szCs w:val="24"/>
        </w:rPr>
        <w:t xml:space="preserve">1: University of Florida School of Natural Resources and Environment </w:t>
      </w:r>
    </w:p>
    <w:p w14:paraId="0B12A43D" w14:textId="77777777" w:rsidR="009B5BE5" w:rsidRPr="00B55950" w:rsidRDefault="009B5BE5" w:rsidP="009B5BE5">
      <w:pPr>
        <w:jc w:val="both"/>
        <w:rPr>
          <w:rFonts w:cstheme="minorHAnsi"/>
          <w:bCs/>
          <w:sz w:val="24"/>
          <w:szCs w:val="24"/>
        </w:rPr>
      </w:pPr>
      <w:r w:rsidRPr="00B55950">
        <w:rPr>
          <w:rFonts w:cstheme="minorHAnsi"/>
          <w:bCs/>
          <w:sz w:val="24"/>
          <w:szCs w:val="24"/>
        </w:rPr>
        <w:t xml:space="preserve">2: University of Florida Department of Wildlife Ecology and Conservation </w:t>
      </w:r>
    </w:p>
    <w:p w14:paraId="65336770" w14:textId="77777777" w:rsidR="009B5BE5" w:rsidRPr="00B55950" w:rsidRDefault="009B5BE5" w:rsidP="009B5BE5">
      <w:pPr>
        <w:spacing w:line="240" w:lineRule="auto"/>
        <w:rPr>
          <w:rFonts w:cstheme="minorHAnsi"/>
          <w:sz w:val="24"/>
          <w:szCs w:val="24"/>
        </w:rPr>
      </w:pPr>
      <w:r w:rsidRPr="00B55950">
        <w:rPr>
          <w:rFonts w:cstheme="minorHAnsi"/>
          <w:sz w:val="24"/>
          <w:szCs w:val="24"/>
        </w:rPr>
        <w:t>Corresponding author email: genglernick81@gmail.com</w:t>
      </w:r>
    </w:p>
    <w:p w14:paraId="5D500C91" w14:textId="77777777" w:rsidR="009B5BE5" w:rsidRDefault="009B5BE5" w:rsidP="006961E6">
      <w:pPr>
        <w:spacing w:line="360" w:lineRule="auto"/>
        <w:rPr>
          <w:rFonts w:cstheme="minorHAnsi"/>
          <w:b/>
          <w:bCs/>
          <w:sz w:val="18"/>
          <w:szCs w:val="18"/>
        </w:rPr>
      </w:pPr>
    </w:p>
    <w:p w14:paraId="695DC99F" w14:textId="7DAF2CDE" w:rsidR="009B5BE5" w:rsidRPr="00466DF2" w:rsidRDefault="00466DF2" w:rsidP="00466DF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Global Locations</w:t>
      </w:r>
    </w:p>
    <w:p w14:paraId="0959916B" w14:textId="62FEF083" w:rsidR="006961E6" w:rsidRDefault="006961E6" w:rsidP="006961E6">
      <w:pPr>
        <w:spacing w:line="36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noProof/>
          <w:sz w:val="18"/>
          <w:szCs w:val="18"/>
        </w:rPr>
        <w:drawing>
          <wp:inline distT="0" distB="0" distL="0" distR="0" wp14:anchorId="5EAA0ED0" wp14:editId="3D072E49">
            <wp:extent cx="5867400" cy="2675885"/>
            <wp:effectExtent l="19050" t="19050" r="19050" b="10795"/>
            <wp:docPr id="3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6" t="6906" r="8544"/>
                    <a:stretch/>
                  </pic:blipFill>
                  <pic:spPr bwMode="auto">
                    <a:xfrm>
                      <a:off x="0" y="0"/>
                      <a:ext cx="5874424" cy="267908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C684C" w14:textId="4E0CD884" w:rsidR="006961E6" w:rsidRPr="007F0B86" w:rsidRDefault="006961E6" w:rsidP="006961E6">
      <w:pPr>
        <w:spacing w:line="360" w:lineRule="auto"/>
        <w:rPr>
          <w:rFonts w:cstheme="minorHAnsi"/>
          <w:sz w:val="18"/>
          <w:szCs w:val="18"/>
        </w:rPr>
      </w:pPr>
      <w:r w:rsidRPr="0016016B">
        <w:rPr>
          <w:rFonts w:cstheme="minorHAnsi"/>
          <w:sz w:val="18"/>
          <w:szCs w:val="18"/>
        </w:rPr>
        <w:t>Global locations of the 3</w:t>
      </w:r>
      <w:r w:rsidR="0016016B">
        <w:rPr>
          <w:rFonts w:cstheme="minorHAnsi"/>
          <w:sz w:val="18"/>
          <w:szCs w:val="18"/>
        </w:rPr>
        <w:t>3</w:t>
      </w:r>
      <w:r w:rsidRPr="0016016B">
        <w:rPr>
          <w:rFonts w:cstheme="minorHAnsi"/>
          <w:sz w:val="18"/>
          <w:szCs w:val="18"/>
        </w:rPr>
        <w:t xml:space="preserve"> datasets included in this study. Point size is relative to the number of species assessed from each dataset. Dashed lines represent tropical latitudes. Scale bar in kilometers.</w:t>
      </w:r>
      <w:r w:rsidRPr="007F0B86">
        <w:rPr>
          <w:rFonts w:cstheme="minorHAnsi"/>
          <w:sz w:val="18"/>
          <w:szCs w:val="18"/>
        </w:rPr>
        <w:t xml:space="preserve"> </w:t>
      </w:r>
    </w:p>
    <w:p w14:paraId="40866DB4" w14:textId="369851B4" w:rsidR="005F5E28" w:rsidRDefault="005F5E28"/>
    <w:p w14:paraId="0C833E23" w14:textId="228D228A" w:rsidR="00F74E7E" w:rsidRPr="003F0D95" w:rsidRDefault="00F74E7E">
      <w:pPr>
        <w:rPr>
          <w:b/>
          <w:bCs/>
          <w:sz w:val="32"/>
          <w:szCs w:val="32"/>
        </w:rPr>
      </w:pPr>
      <w:r w:rsidRPr="003F0D95">
        <w:rPr>
          <w:b/>
          <w:bCs/>
          <w:sz w:val="32"/>
          <w:szCs w:val="32"/>
        </w:rPr>
        <w:t>Dataset citation</w:t>
      </w:r>
      <w:r w:rsidR="003F0D95">
        <w:rPr>
          <w:b/>
          <w:bCs/>
          <w:sz w:val="32"/>
          <w:szCs w:val="32"/>
        </w:rPr>
        <w:t>s</w:t>
      </w:r>
    </w:p>
    <w:p w14:paraId="7376A42D" w14:textId="3A3AB2F0" w:rsidR="00D03E56" w:rsidRPr="003F0D95" w:rsidRDefault="00D03E56">
      <w:pPr>
        <w:rPr>
          <w:sz w:val="28"/>
          <w:szCs w:val="28"/>
          <w:u w:val="single"/>
        </w:rPr>
      </w:pPr>
      <w:r w:rsidRPr="003F0D95">
        <w:rPr>
          <w:sz w:val="28"/>
          <w:szCs w:val="28"/>
          <w:u w:val="single"/>
        </w:rPr>
        <w:t>Dryad</w:t>
      </w:r>
    </w:p>
    <w:p w14:paraId="0FFCA707" w14:textId="76DDAA86" w:rsidR="00F74E7E" w:rsidRPr="003F0D95" w:rsidRDefault="00F74E7E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t>Burgar, Joanna M. et al. (2019), Data from: Estimating density for species conservation: comparing camera trap spatial count models to genetic spatial capture-recapture models, Dryad, Dataset, </w:t>
      </w:r>
      <w:hyperlink r:id="rId5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https://doi.org/10.5061/dryad.dh7cd36</w:t>
        </w:r>
      </w:hyperlink>
    </w:p>
    <w:p w14:paraId="30E3C653" w14:textId="6BDBF53F" w:rsidR="00F74E7E" w:rsidRPr="003F0D95" w:rsidRDefault="007200CA">
      <w:pPr>
        <w:rPr>
          <w:rFonts w:ascii="Arial" w:hAnsi="Arial" w:cs="Arial"/>
          <w:sz w:val="20"/>
          <w:szCs w:val="20"/>
        </w:rPr>
      </w:pPr>
      <w:r w:rsidRPr="003F0D95">
        <w:rPr>
          <w:rFonts w:ascii="Arial" w:hAnsi="Arial" w:cs="Arial"/>
          <w:sz w:val="20"/>
          <w:szCs w:val="20"/>
        </w:rPr>
        <w:lastRenderedPageBreak/>
        <w:t>Clare, John D.J. et al. (2015), Predicting Bobcat Abundance at a Landscape Scale and Evaluating Occupancy as a Density Index in Central Wisconsin. The Journal of Wildlife Management 79(3):469-480. DOI: 10.1002/jwmg.844</w:t>
      </w:r>
      <w:r w:rsidR="00D03E56" w:rsidRPr="003F0D95">
        <w:rPr>
          <w:rFonts w:ascii="Arial" w:hAnsi="Arial" w:cs="Arial"/>
          <w:sz w:val="20"/>
          <w:szCs w:val="20"/>
        </w:rPr>
        <w:t xml:space="preserve"> (personal communications)</w:t>
      </w:r>
    </w:p>
    <w:p w14:paraId="036D06D5" w14:textId="51E46A31" w:rsidR="007200CA" w:rsidRPr="003F0D95" w:rsidRDefault="00C454E2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t>Farneda, Fábio Z.; Meyer, Christoph F. J.; Grelle, Carlos E. V. (2019), Data from: Effects of land-use change on functional and taxonomic diversity of Neotropical bats, Dryad, Dataset, </w:t>
      </w:r>
      <w:hyperlink r:id="rId6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https://doi.org/10.5061/dryad.sn02v6x0w</w:t>
        </w:r>
      </w:hyperlink>
    </w:p>
    <w:p w14:paraId="42CAACE5" w14:textId="3FBC4066" w:rsidR="00C454E2" w:rsidRPr="003F0D95" w:rsidRDefault="00C454E2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t>Farwig, Nina; Schabo, Dana G.; Albrecht, Jörg (2017), Data from: Trait-associated loss of frugivores in fragmented forest does not affect seed removal rates, Dryad, Dataset, </w:t>
      </w:r>
      <w:hyperlink r:id="rId7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https://doi.org/10.5061/dryad.2784g</w:t>
        </w:r>
      </w:hyperlink>
    </w:p>
    <w:p w14:paraId="33FF690A" w14:textId="1EC75798" w:rsidR="00C454E2" w:rsidRPr="003F0D95" w:rsidRDefault="00C454E2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t>Fidino, Mason; Simonis, Juniper L.; Magle, Seth B. (2018), Data from: A multi-state dynamic occupancy model to estimate local colonization-extinction rates and patterns of co-occurrence between two or more interacting species, Dryad, Dataset, </w:t>
      </w:r>
      <w:hyperlink r:id="rId8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https://doi.org/10.5061/dryad.k5mp137</w:t>
        </w:r>
      </w:hyperlink>
    </w:p>
    <w:p w14:paraId="60781C5D" w14:textId="2A4A988D" w:rsidR="00C454E2" w:rsidRPr="003F0D95" w:rsidRDefault="005B4124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t>Gallo, Travis; Fidino, Mason; Lehrer, Elizabeth W.; Magle, Seth (2019), Data from: Urbanization alters predator avoidance behaviors, Dryad, Dataset, </w:t>
      </w:r>
      <w:hyperlink r:id="rId9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https://doi.org/10.5061/dryad.2hm27nc</w:t>
        </w:r>
      </w:hyperlink>
    </w:p>
    <w:p w14:paraId="0ACB25A7" w14:textId="2706F797" w:rsidR="005B4124" w:rsidRPr="003F0D95" w:rsidRDefault="005B4124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t>Gaynor, Kaitlyn; Daskin, Joshua; Rich, Lindsey; Brashares, Justin (2020), Data from: Postwar wildlife recovery in an African savanna: Evaluating patterns and drivers of species occupancy and richness, Dryad, Dataset, </w:t>
      </w:r>
      <w:hyperlink r:id="rId10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https://doi.org/10.25349/D9CK5Q</w:t>
        </w:r>
      </w:hyperlink>
    </w:p>
    <w:p w14:paraId="515522BD" w14:textId="2CFB2AE8" w:rsidR="005B4124" w:rsidRPr="003F0D95" w:rsidRDefault="005B4124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t>Kays, Roland et al. (2020), An empirical evaluation of camera trap study design: how many, how long, and when?, Dryad, Dataset, </w:t>
      </w:r>
      <w:hyperlink r:id="rId11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https://doi.org/10.5061/dryad.p8cz8w9m2</w:t>
        </w:r>
      </w:hyperlink>
    </w:p>
    <w:p w14:paraId="3AA9DC99" w14:textId="7D94AD2F" w:rsidR="005B4124" w:rsidRPr="003F0D95" w:rsidRDefault="005B4124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t>Kshettry, Aritra; Vaidyanathan, Srinivas; Athreya, Vidya (2018), Data from: Leopard in a tea-cup: a study of leopard habitat-use and human-leopard interactions in north-eastern India, Dryad, Dataset, </w:t>
      </w:r>
      <w:hyperlink r:id="rId12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https://doi.org/10.5061/dryad.pc539</w:t>
        </w:r>
      </w:hyperlink>
    </w:p>
    <w:p w14:paraId="4BC4F163" w14:textId="4E3DC529" w:rsidR="005B4124" w:rsidRPr="003F0D95" w:rsidRDefault="005B4124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t>Lintott, Paul R. et al. (2015), Data from: City life makes females fussy: sex differences in habitat use of temperate bats in urban areas, Dryad, Dataset, </w:t>
      </w:r>
      <w:hyperlink r:id="rId13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https://doi.org/10.5061/dryad.5p5dd</w:t>
        </w:r>
      </w:hyperlink>
    </w:p>
    <w:p w14:paraId="32C197E7" w14:textId="3C0BE907" w:rsidR="005B4124" w:rsidRPr="003F0D95" w:rsidRDefault="005B4124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t>Martinez-Fonseca, Jose G.; Chavez-Velasquez, Marlon; Williams-Guillen, Kimberly; Chambers, Carol (2019), Bats use live fences to move between tropical dry forest remnants , Dryad, Dataset, </w:t>
      </w:r>
      <w:hyperlink r:id="rId14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https://doi.org/10.5061/dryad.44j0zpc99</w:t>
        </w:r>
      </w:hyperlink>
    </w:p>
    <w:p w14:paraId="66B968BB" w14:textId="5C35E112" w:rsidR="00893D09" w:rsidRPr="003F0D95" w:rsidRDefault="00893D09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t>Mills, David et al. (2019), Data from: Competition and specialization in an African forest carnivore community, Dryad, Dataset, </w:t>
      </w:r>
      <w:hyperlink r:id="rId15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https://doi.org/10.5061/dryad.6fq3qv7</w:t>
        </w:r>
      </w:hyperlink>
    </w:p>
    <w:p w14:paraId="1A084928" w14:textId="2BF4517B" w:rsidR="00893D09" w:rsidRPr="003F0D95" w:rsidRDefault="00893D09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t>Morand, Serge et al. (2015), Data from: Assessing the distribution of disease-bearing rodents in human-modified tropical landscapes, Dryad, Dataset, </w:t>
      </w:r>
      <w:hyperlink r:id="rId16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https://doi.org/10.5061/dryad.m0s63</w:t>
        </w:r>
      </w:hyperlink>
    </w:p>
    <w:p w14:paraId="56E69334" w14:textId="32B9C4D7" w:rsidR="00893D09" w:rsidRPr="003F0D95" w:rsidRDefault="00893D09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t>Mudappa, Divya; Raman, T. R. Shankar (2020), Data from: A conservation status survey of hornbills (Bucerotidae) in the Western Ghats, India, Dryad, Dataset, </w:t>
      </w:r>
      <w:hyperlink r:id="rId17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https://doi.org/10.5061/dryad.63s7r</w:t>
        </w:r>
      </w:hyperlink>
    </w:p>
    <w:p w14:paraId="1BC14739" w14:textId="254885E3" w:rsidR="00893D09" w:rsidRPr="003F0D95" w:rsidRDefault="00893D09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t>Muylaert, Renata L.; Stevens, Richard D.; Ribeiro, Milton C. (2016), Data from: Threshold effect of habitat loss on bat richness in cerrado-forest landscapes, Dryad, Dataset, </w:t>
      </w:r>
      <w:hyperlink r:id="rId18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https://doi.org/10.5061/dryad.648jt</w:t>
        </w:r>
      </w:hyperlink>
    </w:p>
    <w:p w14:paraId="6A451813" w14:textId="364BCBF8" w:rsidR="00893D09" w:rsidRPr="003F0D95" w:rsidRDefault="00C43862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  <w:lang w:val="es-PY"/>
        </w:rPr>
        <w:t xml:space="preserve">Regolin, André Luis et al. </w:t>
      </w:r>
      <w:r w:rsidRPr="003F0D95">
        <w:rPr>
          <w:rFonts w:ascii="Arial" w:hAnsi="Arial" w:cs="Arial"/>
          <w:color w:val="000000"/>
          <w:sz w:val="20"/>
          <w:szCs w:val="20"/>
        </w:rPr>
        <w:t>(2020), Spatial heterogeneity and habitat configuration overcome habitat composition influences on alpha and beta mammal diversity, Dryad, Dataset, </w:t>
      </w:r>
      <w:hyperlink r:id="rId19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https://doi.org/10.5061/dryad.9s4mw6mcd</w:t>
        </w:r>
      </w:hyperlink>
    </w:p>
    <w:p w14:paraId="14DCADBB" w14:textId="3252D187" w:rsidR="00C43862" w:rsidRPr="003F0D95" w:rsidRDefault="00C43862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t>Ribeiro, Suzy E.; Prevedello, Jayme A.; Delciellos, Ana Cláudia; Vieira, Marcus Vinicius (2016), Data from: Edge effects and geometric constraints: a landscape-level empirical test, Dryad, Dataset, </w:t>
      </w:r>
      <w:hyperlink r:id="rId20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https://doi.org/10.5061/dryad.72c92</w:t>
        </w:r>
      </w:hyperlink>
    </w:p>
    <w:p w14:paraId="2E3CEBC8" w14:textId="17A59FB4" w:rsidR="00C43862" w:rsidRPr="003F0D95" w:rsidRDefault="00834DAA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lastRenderedPageBreak/>
        <w:t>Sidhu, Swati; Raman, T. R. Shankar; Mudappa, Divya (2020), Data from: Prey abundance and leopard diet in a plantation and rainforest landscape, Anamalai Hills, Western Ghats, Dryad, Dataset, </w:t>
      </w:r>
      <w:hyperlink r:id="rId21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https://doi.org/10.5061/dryad.4b8gtht90</w:t>
        </w:r>
      </w:hyperlink>
    </w:p>
    <w:p w14:paraId="47EC7B41" w14:textId="12353DD5" w:rsidR="00834DAA" w:rsidRPr="003F0D95" w:rsidRDefault="00834DAA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  <w:lang w:val="es-PY"/>
        </w:rPr>
        <w:t xml:space="preserve">Sultaire, Sean M. et al. </w:t>
      </w:r>
      <w:r w:rsidRPr="003F0D95">
        <w:rPr>
          <w:rFonts w:ascii="Arial" w:hAnsi="Arial" w:cs="Arial"/>
          <w:color w:val="000000"/>
          <w:sz w:val="20"/>
          <w:szCs w:val="20"/>
        </w:rPr>
        <w:t>(2016), Data from: Climate change surpasses land use change in the contracting range boundary of a winter-adapted mammal, Dryad, Dataset, </w:t>
      </w:r>
      <w:hyperlink r:id="rId22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https://doi.org/10.5061/dryad.nc637</w:t>
        </w:r>
      </w:hyperlink>
    </w:p>
    <w:p w14:paraId="1F91C77B" w14:textId="79BB3736" w:rsidR="00834DAA" w:rsidRPr="003F0D95" w:rsidRDefault="00834DAA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t>Tardy, Olivia; Massé, Ariane; Pelletier, Fanie; Fortin, Daniel (2016), Data from: Resampling method for applying density-dependent habitat selection theory to wildlife surveys, Dryad, Dataset, </w:t>
      </w:r>
      <w:hyperlink r:id="rId23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https://doi.org/10.5061/dryad.1771t</w:t>
        </w:r>
      </w:hyperlink>
    </w:p>
    <w:p w14:paraId="7BDC155E" w14:textId="3B254F13" w:rsidR="00834DAA" w:rsidRPr="003F0D95" w:rsidRDefault="00834DAA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t>Trubitt, Rebecca T.; Hovick, Torre J.; Gillam, Erin H.; McGranahan, Devan A. (2018), Data from: Habitat associations of bats in a working rangeland landscape, Dryad, Dataset, </w:t>
      </w:r>
      <w:hyperlink r:id="rId24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https://doi.org/10.5061/dryad.r17q65s</w:t>
        </w:r>
      </w:hyperlink>
    </w:p>
    <w:p w14:paraId="21576A2A" w14:textId="096B66CD" w:rsidR="00834DAA" w:rsidRPr="003F0D95" w:rsidRDefault="00834DAA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t>Twining, Joshua; Montgomery, Ian; Tosh, David (2020), Declining invasive grey squirrel populations may persist in refugia as native predator recovery reverses squirrel species replacement, Dryad, Dataset, </w:t>
      </w:r>
      <w:hyperlink r:id="rId25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https://doi.org/10.5061/dryad.pzgmsbch7</w:t>
        </w:r>
      </w:hyperlink>
    </w:p>
    <w:p w14:paraId="78536B42" w14:textId="273E54CE" w:rsidR="00834DAA" w:rsidRPr="003F0D95" w:rsidRDefault="00D03E56">
      <w:pPr>
        <w:rPr>
          <w:sz w:val="16"/>
          <w:szCs w:val="16"/>
        </w:rPr>
      </w:pPr>
      <w:r w:rsidRPr="003F0D95">
        <w:rPr>
          <w:rFonts w:ascii="Arial" w:hAnsi="Arial" w:cs="Arial"/>
          <w:color w:val="000000"/>
          <w:sz w:val="20"/>
          <w:szCs w:val="20"/>
        </w:rPr>
        <w:t>Wang, Bingxin et al. (2019), Data from: Habitat use of the ocelot (Leopardus pardalis) in Brazilian Amazon, Dryad, Dataset, </w:t>
      </w:r>
      <w:hyperlink r:id="rId26" w:history="1">
        <w:r w:rsidRPr="003F0D95">
          <w:rPr>
            <w:rStyle w:val="Hyperlink"/>
            <w:rFonts w:ascii="Arial" w:hAnsi="Arial" w:cs="Arial"/>
            <w:color w:val="337AB7"/>
            <w:sz w:val="20"/>
            <w:szCs w:val="20"/>
          </w:rPr>
          <w:t>https://doi.org/10.5061/dryad.p7410jm</w:t>
        </w:r>
      </w:hyperlink>
    </w:p>
    <w:p w14:paraId="1D4826CC" w14:textId="5D26920D" w:rsidR="00D03E56" w:rsidRPr="003F0D95" w:rsidRDefault="00D03E56">
      <w:pPr>
        <w:rPr>
          <w:rFonts w:ascii="Arial" w:hAnsi="Arial" w:cs="Arial"/>
          <w:color w:val="000000" w:themeColor="text1"/>
          <w:sz w:val="20"/>
          <w:szCs w:val="20"/>
        </w:rPr>
      </w:pPr>
      <w:r w:rsidRPr="003F0D95">
        <w:rPr>
          <w:rFonts w:ascii="Arial" w:hAnsi="Arial" w:cs="Arial"/>
          <w:color w:val="000000" w:themeColor="text1"/>
          <w:sz w:val="20"/>
          <w:szCs w:val="20"/>
        </w:rPr>
        <w:t>Wright, Wilson J; Irvine, Kathryn M; Almberg, Emily S; Litt, Andrea R (2020), Data from: Modelling misclassification in multi-species acoustic data when estimating occupancy and relative activity, Dryad, Dataset, </w:t>
      </w:r>
      <w:hyperlink r:id="rId27" w:history="1">
        <w:r w:rsidRPr="003F0D95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https://doi.org/10.5061/dryad.q83bk3jdg</w:t>
        </w:r>
      </w:hyperlink>
    </w:p>
    <w:p w14:paraId="77263548" w14:textId="77777777" w:rsidR="003F0D95" w:rsidRDefault="003F0D95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BBDE579" w14:textId="3D7A9404" w:rsidR="00D03E56" w:rsidRPr="003F0D95" w:rsidRDefault="003F0D95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The Knowledge Network for Biocomplexity </w:t>
      </w:r>
    </w:p>
    <w:p w14:paraId="059BF6FD" w14:textId="77777777" w:rsidR="00D03E56" w:rsidRPr="003F0D95" w:rsidRDefault="00D03E56" w:rsidP="00D03E56">
      <w:pPr>
        <w:rPr>
          <w:rStyle w:val="id"/>
          <w:rFonts w:ascii="Arial" w:hAnsi="Arial" w:cs="Arial"/>
          <w:color w:val="000000" w:themeColor="text1"/>
          <w:sz w:val="20"/>
          <w:szCs w:val="20"/>
          <w:shd w:val="clear" w:color="auto" w:fill="FDFDFD"/>
        </w:rPr>
      </w:pPr>
      <w:r w:rsidRPr="003F0D95">
        <w:rPr>
          <w:rStyle w:val="author"/>
          <w:rFonts w:ascii="Arial" w:hAnsi="Arial" w:cs="Arial"/>
          <w:color w:val="000000" w:themeColor="text1"/>
          <w:sz w:val="20"/>
          <w:szCs w:val="20"/>
          <w:shd w:val="clear" w:color="auto" w:fill="FDFDFD"/>
        </w:rPr>
        <w:t>Rodrigo Massara. </w:t>
      </w:r>
      <w:r w:rsidRPr="003F0D95">
        <w:rPr>
          <w:rStyle w:val="pubdate"/>
          <w:rFonts w:ascii="Arial" w:hAnsi="Arial" w:cs="Arial"/>
          <w:color w:val="000000" w:themeColor="text1"/>
          <w:sz w:val="20"/>
          <w:szCs w:val="20"/>
          <w:shd w:val="clear" w:color="auto" w:fill="FDFDFD"/>
        </w:rPr>
        <w:t>2017. </w:t>
      </w:r>
      <w:hyperlink r:id="rId28" w:history="1">
        <w:r w:rsidRPr="003F0D95">
          <w:rPr>
            <w:rStyle w:val="Title1"/>
            <w:rFonts w:ascii="Arial" w:hAnsi="Arial" w:cs="Arial"/>
            <w:color w:val="000000" w:themeColor="text1"/>
            <w:sz w:val="20"/>
            <w:szCs w:val="20"/>
            <w:shd w:val="clear" w:color="auto" w:fill="FDFDFD"/>
          </w:rPr>
          <w:t>Factors Influencing Ocelot Occupancy in Brazilian Atlantic Forest Reserves. </w:t>
        </w:r>
      </w:hyperlink>
      <w:r w:rsidRPr="003F0D95">
        <w:rPr>
          <w:rStyle w:val="publisher"/>
          <w:rFonts w:ascii="Arial" w:hAnsi="Arial" w:cs="Arial"/>
          <w:color w:val="000000" w:themeColor="text1"/>
          <w:sz w:val="20"/>
          <w:szCs w:val="20"/>
          <w:shd w:val="clear" w:color="auto" w:fill="FDFDFD"/>
        </w:rPr>
        <w:t>Knowledge Network for Biocomplexity. </w:t>
      </w:r>
      <w:r w:rsidRPr="003F0D95">
        <w:rPr>
          <w:rStyle w:val="id"/>
          <w:rFonts w:ascii="Arial" w:hAnsi="Arial" w:cs="Arial"/>
          <w:color w:val="000000" w:themeColor="text1"/>
          <w:sz w:val="20"/>
          <w:szCs w:val="20"/>
          <w:shd w:val="clear" w:color="auto" w:fill="FDFDFD"/>
        </w:rPr>
        <w:t>knb.1321.2</w:t>
      </w:r>
    </w:p>
    <w:p w14:paraId="774276F3" w14:textId="4BDA3B38" w:rsidR="00D03E56" w:rsidRPr="003F0D95" w:rsidRDefault="00D03E5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E1E9F66" w14:textId="56F0F233" w:rsidR="00D03E56" w:rsidRPr="003F0D95" w:rsidRDefault="003F0D95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>Web of Science (dataset only)</w:t>
      </w:r>
    </w:p>
    <w:p w14:paraId="6324FF9C" w14:textId="77777777" w:rsidR="00F44CA3" w:rsidRPr="003F0D95" w:rsidRDefault="00F44CA3" w:rsidP="00F44C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F0D95">
        <w:rPr>
          <w:rFonts w:ascii="Arial" w:hAnsi="Arial" w:cs="Arial"/>
          <w:color w:val="000000" w:themeColor="text1"/>
          <w:sz w:val="20"/>
          <w:szCs w:val="20"/>
        </w:rPr>
        <w:t>Nagy-Reis, M., J. E. F. Oshima, C. Z. Kanda, F. B. L. Palmeira, F. R. de Melo, R. G. Morato,</w:t>
      </w:r>
    </w:p>
    <w:p w14:paraId="1D6EFF4E" w14:textId="77777777" w:rsidR="00F44CA3" w:rsidRPr="003F0D95" w:rsidRDefault="00F44CA3" w:rsidP="00F44C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F0D95">
        <w:rPr>
          <w:rFonts w:ascii="Arial" w:hAnsi="Arial" w:cs="Arial"/>
          <w:color w:val="000000" w:themeColor="text1"/>
          <w:sz w:val="20"/>
          <w:szCs w:val="20"/>
        </w:rPr>
        <w:t>et al. 2020. NEOTROPICAL CARNIVORES: a data set on carnivore distribution in the Neotropics. Ecology</w:t>
      </w:r>
    </w:p>
    <w:p w14:paraId="5C9456FB" w14:textId="46DE72B5" w:rsidR="00D03E56" w:rsidRPr="003F0D95" w:rsidRDefault="00F44CA3" w:rsidP="00F44CA3">
      <w:pPr>
        <w:rPr>
          <w:rFonts w:ascii="Arial" w:hAnsi="Arial" w:cs="Arial"/>
          <w:color w:val="000000" w:themeColor="text1"/>
          <w:sz w:val="20"/>
          <w:szCs w:val="20"/>
        </w:rPr>
      </w:pPr>
      <w:r w:rsidRPr="003F0D95">
        <w:rPr>
          <w:rFonts w:ascii="Arial" w:hAnsi="Arial" w:cs="Arial"/>
          <w:color w:val="000000" w:themeColor="text1"/>
          <w:sz w:val="20"/>
          <w:szCs w:val="20"/>
        </w:rPr>
        <w:t>101(11):e03128. 10.1002/ecy.3128</w:t>
      </w:r>
    </w:p>
    <w:p w14:paraId="5EE35FFF" w14:textId="466C5177" w:rsidR="00F44CA3" w:rsidRPr="003F0D95" w:rsidRDefault="003A4754" w:rsidP="00F44CA3">
      <w:pPr>
        <w:rPr>
          <w:rFonts w:ascii="Arial" w:hAnsi="Arial" w:cs="Arial"/>
          <w:color w:val="000000" w:themeColor="text1"/>
          <w:sz w:val="20"/>
          <w:szCs w:val="20"/>
        </w:rPr>
      </w:pPr>
      <w:r w:rsidRPr="003F0D95">
        <w:rPr>
          <w:rFonts w:ascii="Arial" w:hAnsi="Arial" w:cs="Arial"/>
          <w:color w:val="000000" w:themeColor="text1"/>
          <w:sz w:val="20"/>
          <w:szCs w:val="20"/>
        </w:rPr>
        <w:t>Specifically</w:t>
      </w:r>
      <w:r w:rsidR="00F44CA3" w:rsidRPr="003F0D9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D873229" w14:textId="1F863B14" w:rsidR="00F44CA3" w:rsidRPr="003F0D95" w:rsidRDefault="003A4754" w:rsidP="00F44CA3">
      <w:pPr>
        <w:rPr>
          <w:rFonts w:ascii="Arial" w:hAnsi="Arial" w:cs="Arial"/>
          <w:color w:val="000000" w:themeColor="text1"/>
          <w:sz w:val="20"/>
          <w:szCs w:val="20"/>
        </w:rPr>
      </w:pPr>
      <w:r w:rsidRPr="003F0D95">
        <w:rPr>
          <w:rFonts w:ascii="Arial" w:hAnsi="Arial" w:cs="Arial"/>
          <w:color w:val="000000" w:themeColor="text1"/>
          <w:sz w:val="20"/>
          <w:szCs w:val="20"/>
        </w:rPr>
        <w:t>Alexine Keuroghlian, Bruna da Silva Andrade, Donald P. Eaton, Sean Keuroghlian-Eaton (unpublished)</w:t>
      </w:r>
    </w:p>
    <w:p w14:paraId="7A8B7F07" w14:textId="65D8ED6B" w:rsidR="003A4754" w:rsidRPr="003F0D95" w:rsidRDefault="003A4754" w:rsidP="00F44CA3">
      <w:pPr>
        <w:rPr>
          <w:rFonts w:ascii="Arial" w:hAnsi="Arial" w:cs="Arial"/>
          <w:color w:val="000000" w:themeColor="text1"/>
          <w:sz w:val="20"/>
          <w:szCs w:val="20"/>
        </w:rPr>
      </w:pPr>
      <w:r w:rsidRPr="003F0D95">
        <w:rPr>
          <w:rFonts w:ascii="Arial" w:hAnsi="Arial" w:cs="Arial"/>
          <w:color w:val="000000" w:themeColor="text1"/>
          <w:sz w:val="20"/>
          <w:szCs w:val="20"/>
        </w:rPr>
        <w:t>Hidalgo-Mihart_UJAT_Mexico (unpublished)</w:t>
      </w:r>
    </w:p>
    <w:p w14:paraId="78ACDA69" w14:textId="36865259" w:rsidR="003A4754" w:rsidRPr="003F0D95" w:rsidRDefault="003A4754" w:rsidP="00F44CA3">
      <w:pPr>
        <w:rPr>
          <w:rFonts w:ascii="Arial" w:hAnsi="Arial" w:cs="Arial"/>
          <w:color w:val="000000" w:themeColor="text1"/>
          <w:sz w:val="20"/>
          <w:szCs w:val="20"/>
        </w:rPr>
      </w:pPr>
      <w:r w:rsidRPr="003F0D95">
        <w:rPr>
          <w:rFonts w:ascii="Arial" w:hAnsi="Arial" w:cs="Arial"/>
          <w:color w:val="000000" w:themeColor="text1"/>
          <w:sz w:val="20"/>
          <w:szCs w:val="20"/>
        </w:rPr>
        <w:t>Juan L. Pena-Mondragon (unpublished)</w:t>
      </w:r>
    </w:p>
    <w:p w14:paraId="584B76D3" w14:textId="1326B723" w:rsidR="005935BB" w:rsidRPr="003F0D95" w:rsidRDefault="005935BB" w:rsidP="00F44CA3">
      <w:pPr>
        <w:rPr>
          <w:rFonts w:ascii="Arial" w:hAnsi="Arial" w:cs="Arial"/>
          <w:color w:val="000000" w:themeColor="text1"/>
          <w:sz w:val="20"/>
          <w:szCs w:val="20"/>
          <w:lang w:val="es-PY"/>
        </w:rPr>
      </w:pPr>
      <w:r w:rsidRPr="003F0D95">
        <w:rPr>
          <w:rFonts w:ascii="Arial" w:hAnsi="Arial" w:cs="Arial"/>
          <w:color w:val="000000" w:themeColor="text1"/>
          <w:sz w:val="20"/>
          <w:szCs w:val="20"/>
          <w:lang w:val="es-PY"/>
        </w:rPr>
        <w:t>Juarez, K, M, 2008, Mamiferos de medio e grande porte nas Unidades de conservacao do Distrito Federal,Universidade de Brasilia</w:t>
      </w:r>
    </w:p>
    <w:p w14:paraId="33DEFC05" w14:textId="3ED04038" w:rsidR="003A4754" w:rsidRPr="003F0D95" w:rsidRDefault="003A4754" w:rsidP="00F44CA3">
      <w:pPr>
        <w:rPr>
          <w:rFonts w:ascii="Arial" w:hAnsi="Arial" w:cs="Arial"/>
          <w:color w:val="000000" w:themeColor="text1"/>
          <w:sz w:val="20"/>
          <w:szCs w:val="20"/>
        </w:rPr>
      </w:pPr>
      <w:r w:rsidRPr="003F0D95">
        <w:rPr>
          <w:rFonts w:ascii="Arial" w:hAnsi="Arial" w:cs="Arial"/>
          <w:color w:val="000000" w:themeColor="text1"/>
          <w:sz w:val="20"/>
          <w:szCs w:val="20"/>
        </w:rPr>
        <w:t>MarcellaPonzio_and_RobertaPaolino_LAEC</w:t>
      </w:r>
      <w:r w:rsidR="005935BB" w:rsidRPr="003F0D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1831D89" w14:textId="7B0C1DDC" w:rsidR="003A4754" w:rsidRPr="003F0D95" w:rsidRDefault="003A4754" w:rsidP="00F44CA3">
      <w:pPr>
        <w:rPr>
          <w:rFonts w:ascii="Arial" w:hAnsi="Arial" w:cs="Arial"/>
          <w:color w:val="000000" w:themeColor="text1"/>
          <w:sz w:val="20"/>
          <w:szCs w:val="20"/>
        </w:rPr>
      </w:pPr>
      <w:r w:rsidRPr="003F0D95">
        <w:rPr>
          <w:rFonts w:ascii="Arial" w:hAnsi="Arial" w:cs="Arial"/>
          <w:color w:val="000000" w:themeColor="text1"/>
          <w:sz w:val="20"/>
          <w:szCs w:val="20"/>
        </w:rPr>
        <w:t>Massara_et_al_2018</w:t>
      </w:r>
      <w:r w:rsidR="005935BB" w:rsidRPr="003F0D95">
        <w:rPr>
          <w:rFonts w:ascii="Arial" w:hAnsi="Arial" w:cs="Arial"/>
          <w:color w:val="000000" w:themeColor="text1"/>
          <w:sz w:val="20"/>
          <w:szCs w:val="20"/>
        </w:rPr>
        <w:t xml:space="preserve"> (unpublished)</w:t>
      </w:r>
    </w:p>
    <w:p w14:paraId="5A47E478" w14:textId="070C1628" w:rsidR="003A4754" w:rsidRPr="003F0D95" w:rsidRDefault="003A4754" w:rsidP="00F44CA3">
      <w:pPr>
        <w:rPr>
          <w:rFonts w:ascii="Arial" w:hAnsi="Arial" w:cs="Arial"/>
          <w:color w:val="000000" w:themeColor="text1"/>
          <w:sz w:val="20"/>
          <w:szCs w:val="20"/>
        </w:rPr>
      </w:pPr>
      <w:r w:rsidRPr="003F0D95">
        <w:rPr>
          <w:rFonts w:ascii="Arial" w:hAnsi="Arial" w:cs="Arial"/>
          <w:color w:val="000000" w:themeColor="text1"/>
          <w:sz w:val="20"/>
          <w:szCs w:val="20"/>
        </w:rPr>
        <w:t>Selecao Natural</w:t>
      </w:r>
      <w:r w:rsidR="005935BB" w:rsidRPr="003F0D95">
        <w:rPr>
          <w:rFonts w:ascii="Arial" w:hAnsi="Arial" w:cs="Arial"/>
          <w:color w:val="000000" w:themeColor="text1"/>
          <w:sz w:val="20"/>
          <w:szCs w:val="20"/>
        </w:rPr>
        <w:t xml:space="preserve"> (unpublished)</w:t>
      </w:r>
    </w:p>
    <w:p w14:paraId="63DC97A3" w14:textId="76340DF0" w:rsidR="003A4754" w:rsidRPr="003F0D95" w:rsidRDefault="003A4754" w:rsidP="00F44CA3">
      <w:pPr>
        <w:rPr>
          <w:rFonts w:ascii="Arial" w:hAnsi="Arial" w:cs="Arial"/>
          <w:color w:val="000000" w:themeColor="text1"/>
          <w:sz w:val="20"/>
          <w:szCs w:val="20"/>
        </w:rPr>
      </w:pPr>
      <w:r w:rsidRPr="003F0D95">
        <w:rPr>
          <w:rFonts w:ascii="Arial" w:hAnsi="Arial" w:cs="Arial"/>
          <w:color w:val="000000" w:themeColor="text1"/>
          <w:sz w:val="20"/>
          <w:szCs w:val="20"/>
        </w:rPr>
        <w:lastRenderedPageBreak/>
        <w:t>WCS-Colombia</w:t>
      </w:r>
      <w:r w:rsidR="005935BB" w:rsidRPr="003F0D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81DA1" w:rsidRPr="003F0D95">
        <w:rPr>
          <w:rFonts w:ascii="Arial" w:hAnsi="Arial" w:cs="Arial"/>
          <w:color w:val="000000" w:themeColor="text1"/>
          <w:sz w:val="20"/>
          <w:szCs w:val="20"/>
        </w:rPr>
        <w:t xml:space="preserve">(unpublished) </w:t>
      </w:r>
    </w:p>
    <w:sectPr w:rsidR="003A4754" w:rsidRPr="003F0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E6"/>
    <w:rsid w:val="0016016B"/>
    <w:rsid w:val="00273B93"/>
    <w:rsid w:val="003A4754"/>
    <w:rsid w:val="003F0D95"/>
    <w:rsid w:val="00466DF2"/>
    <w:rsid w:val="00577E83"/>
    <w:rsid w:val="005935BB"/>
    <w:rsid w:val="005B4124"/>
    <w:rsid w:val="005F5E28"/>
    <w:rsid w:val="006961E6"/>
    <w:rsid w:val="007200CA"/>
    <w:rsid w:val="00834DAA"/>
    <w:rsid w:val="00881DA1"/>
    <w:rsid w:val="00893D09"/>
    <w:rsid w:val="009B5BE5"/>
    <w:rsid w:val="00A045E1"/>
    <w:rsid w:val="00C43862"/>
    <w:rsid w:val="00C454E2"/>
    <w:rsid w:val="00CE4AD7"/>
    <w:rsid w:val="00D03E56"/>
    <w:rsid w:val="00F44CA3"/>
    <w:rsid w:val="00F7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50960"/>
  <w15:chartTrackingRefBased/>
  <w15:docId w15:val="{39839A6F-EA18-4C0B-851C-4C7F99C4E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96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61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61E6"/>
    <w:rPr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74E7E"/>
    <w:rPr>
      <w:color w:val="0000FF"/>
      <w:u w:val="single"/>
    </w:rPr>
  </w:style>
  <w:style w:type="character" w:customStyle="1" w:styleId="author">
    <w:name w:val="author"/>
    <w:basedOn w:val="DefaultParagraphFont"/>
    <w:rsid w:val="00893D09"/>
  </w:style>
  <w:style w:type="character" w:customStyle="1" w:styleId="pubdate">
    <w:name w:val="pubdate"/>
    <w:basedOn w:val="DefaultParagraphFont"/>
    <w:rsid w:val="00893D09"/>
  </w:style>
  <w:style w:type="character" w:customStyle="1" w:styleId="Title1">
    <w:name w:val="Title1"/>
    <w:basedOn w:val="DefaultParagraphFont"/>
    <w:rsid w:val="00893D09"/>
  </w:style>
  <w:style w:type="character" w:customStyle="1" w:styleId="publisher">
    <w:name w:val="publisher"/>
    <w:basedOn w:val="DefaultParagraphFont"/>
    <w:rsid w:val="00893D09"/>
  </w:style>
  <w:style w:type="character" w:customStyle="1" w:styleId="id">
    <w:name w:val="id"/>
    <w:basedOn w:val="DefaultParagraphFont"/>
    <w:rsid w:val="00893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061/dryad.k5mp137" TargetMode="External"/><Relationship Id="rId13" Type="http://schemas.openxmlformats.org/officeDocument/2006/relationships/hyperlink" Target="https://doi.org/10.5061/dryad.5p5dd" TargetMode="External"/><Relationship Id="rId18" Type="http://schemas.openxmlformats.org/officeDocument/2006/relationships/hyperlink" Target="https://doi.org/10.5061/dryad.648jt" TargetMode="External"/><Relationship Id="rId26" Type="http://schemas.openxmlformats.org/officeDocument/2006/relationships/hyperlink" Target="https://doi.org/10.5061/dryad.p7410j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5061/dryad.4b8gtht90" TargetMode="External"/><Relationship Id="rId7" Type="http://schemas.openxmlformats.org/officeDocument/2006/relationships/hyperlink" Target="https://doi.org/10.5061/dryad.2784g" TargetMode="External"/><Relationship Id="rId12" Type="http://schemas.openxmlformats.org/officeDocument/2006/relationships/hyperlink" Target="https://doi.org/10.5061/dryad.pc539" TargetMode="External"/><Relationship Id="rId17" Type="http://schemas.openxmlformats.org/officeDocument/2006/relationships/hyperlink" Target="https://doi.org/10.5061/dryad.63s7r" TargetMode="External"/><Relationship Id="rId25" Type="http://schemas.openxmlformats.org/officeDocument/2006/relationships/hyperlink" Target="https://doi.org/10.5061/dryad.pzgmsbch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5061/dryad.m0s63" TargetMode="External"/><Relationship Id="rId20" Type="http://schemas.openxmlformats.org/officeDocument/2006/relationships/hyperlink" Target="https://doi.org/10.5061/dryad.72c92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i.org/10.5061/dryad.sn02v6x0w" TargetMode="External"/><Relationship Id="rId11" Type="http://schemas.openxmlformats.org/officeDocument/2006/relationships/hyperlink" Target="https://doi.org/10.5061/dryad.p8cz8w9m2" TargetMode="External"/><Relationship Id="rId24" Type="http://schemas.openxmlformats.org/officeDocument/2006/relationships/hyperlink" Target="https://doi.org/10.5061/dryad.r17q65s" TargetMode="External"/><Relationship Id="rId5" Type="http://schemas.openxmlformats.org/officeDocument/2006/relationships/hyperlink" Target="https://doi.org/10.5061/dryad.dh7cd36" TargetMode="External"/><Relationship Id="rId15" Type="http://schemas.openxmlformats.org/officeDocument/2006/relationships/hyperlink" Target="https://doi.org/10.5061/dryad.6fq3qv7" TargetMode="External"/><Relationship Id="rId23" Type="http://schemas.openxmlformats.org/officeDocument/2006/relationships/hyperlink" Target="https://doi.org/10.5061/dryad.1771t" TargetMode="External"/><Relationship Id="rId28" Type="http://schemas.openxmlformats.org/officeDocument/2006/relationships/hyperlink" Target="https://knb.ecoinformatics.org/view/knb.1321.2" TargetMode="External"/><Relationship Id="rId10" Type="http://schemas.openxmlformats.org/officeDocument/2006/relationships/hyperlink" Target="https://doi.org/10.25349/D9CK5Q" TargetMode="External"/><Relationship Id="rId19" Type="http://schemas.openxmlformats.org/officeDocument/2006/relationships/hyperlink" Target="https://doi.org/10.5061/dryad.9s4mw6mcd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oi.org/10.5061/dryad.2hm27nc" TargetMode="External"/><Relationship Id="rId14" Type="http://schemas.openxmlformats.org/officeDocument/2006/relationships/hyperlink" Target="https://doi.org/10.5061/dryad.44j0zpc99" TargetMode="External"/><Relationship Id="rId22" Type="http://schemas.openxmlformats.org/officeDocument/2006/relationships/hyperlink" Target="https://doi.org/10.5061/dryad.nc637" TargetMode="External"/><Relationship Id="rId27" Type="http://schemas.openxmlformats.org/officeDocument/2006/relationships/hyperlink" Target="https://doi.org/10.5061/dryad.q83bk3jd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Gengler</dc:creator>
  <cp:keywords/>
  <dc:description/>
  <cp:lastModifiedBy>Nicholas Gengler</cp:lastModifiedBy>
  <cp:revision>9</cp:revision>
  <dcterms:created xsi:type="dcterms:W3CDTF">2021-12-09T22:14:00Z</dcterms:created>
  <dcterms:modified xsi:type="dcterms:W3CDTF">2023-05-23T18:02:00Z</dcterms:modified>
</cp:coreProperties>
</file>