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F1E5" w14:textId="107EFF05" w:rsidR="002007A5" w:rsidRDefault="002007A5" w:rsidP="002007A5">
      <w:pPr>
        <w:spacing w:line="240" w:lineRule="auto"/>
        <w:rPr>
          <w:sz w:val="28"/>
          <w:szCs w:val="28"/>
        </w:rPr>
      </w:pPr>
      <w:r w:rsidRPr="001923A3">
        <w:rPr>
          <w:sz w:val="28"/>
          <w:szCs w:val="28"/>
        </w:rPr>
        <w:t xml:space="preserve">Appendix </w:t>
      </w:r>
      <w:r>
        <w:rPr>
          <w:sz w:val="28"/>
          <w:szCs w:val="28"/>
        </w:rPr>
        <w:t>B: Dataset Inclusion Criteria</w:t>
      </w:r>
    </w:p>
    <w:p w14:paraId="7F593FF2" w14:textId="77777777" w:rsidR="00F545A7" w:rsidRPr="00B55950" w:rsidRDefault="00F545A7" w:rsidP="00F545A7">
      <w:pPr>
        <w:spacing w:line="240" w:lineRule="auto"/>
        <w:rPr>
          <w:sz w:val="24"/>
          <w:szCs w:val="24"/>
        </w:rPr>
      </w:pPr>
      <w:r w:rsidRPr="00B55950">
        <w:rPr>
          <w:sz w:val="24"/>
          <w:szCs w:val="24"/>
        </w:rPr>
        <w:t xml:space="preserve">Habitat Configuration influences mammal populations at a wider spatial extent than habitat composition: a meta-analysis of forest mammal datasets </w:t>
      </w:r>
    </w:p>
    <w:p w14:paraId="1DF71895" w14:textId="77777777" w:rsidR="00F545A7" w:rsidRPr="00B55950" w:rsidRDefault="00F545A7" w:rsidP="00F545A7">
      <w:pPr>
        <w:spacing w:line="240" w:lineRule="auto"/>
        <w:rPr>
          <w:sz w:val="24"/>
          <w:szCs w:val="24"/>
        </w:rPr>
      </w:pPr>
      <w:r w:rsidRPr="00B55950">
        <w:rPr>
          <w:sz w:val="24"/>
          <w:szCs w:val="24"/>
        </w:rPr>
        <w:t>Landscape Ecology</w:t>
      </w:r>
    </w:p>
    <w:p w14:paraId="2B76D4BC" w14:textId="77777777" w:rsidR="00F545A7" w:rsidRPr="00B55950" w:rsidRDefault="00F545A7" w:rsidP="00F545A7">
      <w:pPr>
        <w:spacing w:line="240" w:lineRule="auto"/>
        <w:rPr>
          <w:rFonts w:cstheme="minorHAnsi"/>
          <w:sz w:val="24"/>
          <w:szCs w:val="24"/>
          <w:vertAlign w:val="superscript"/>
        </w:rPr>
      </w:pPr>
      <w:r w:rsidRPr="00B55950">
        <w:rPr>
          <w:rFonts w:cstheme="minorHAnsi"/>
          <w:sz w:val="24"/>
          <w:szCs w:val="24"/>
        </w:rPr>
        <w:t xml:space="preserve">Nicholas W. Gengler </w:t>
      </w:r>
      <w:r w:rsidRPr="00B55950">
        <w:rPr>
          <w:rFonts w:cstheme="minorHAnsi"/>
          <w:sz w:val="24"/>
          <w:szCs w:val="24"/>
          <w:vertAlign w:val="superscript"/>
        </w:rPr>
        <w:t>1</w:t>
      </w:r>
      <w:r w:rsidRPr="00B55950">
        <w:rPr>
          <w:rFonts w:cstheme="minorHAnsi"/>
          <w:sz w:val="24"/>
          <w:szCs w:val="24"/>
        </w:rPr>
        <w:t xml:space="preserve">, Miguel A. Acevedo </w:t>
      </w:r>
      <w:r w:rsidRPr="00B55950">
        <w:rPr>
          <w:rFonts w:cstheme="minorHAnsi"/>
          <w:sz w:val="24"/>
          <w:szCs w:val="24"/>
          <w:vertAlign w:val="superscript"/>
        </w:rPr>
        <w:t>2</w:t>
      </w:r>
      <w:r w:rsidRPr="00B55950">
        <w:rPr>
          <w:rFonts w:cstheme="minorHAnsi"/>
          <w:sz w:val="24"/>
          <w:szCs w:val="24"/>
        </w:rPr>
        <w:t xml:space="preserve">, and Lyn C. Branch </w:t>
      </w:r>
      <w:r w:rsidRPr="00B55950">
        <w:rPr>
          <w:rFonts w:cstheme="minorHAnsi"/>
          <w:sz w:val="24"/>
          <w:szCs w:val="24"/>
          <w:vertAlign w:val="superscript"/>
        </w:rPr>
        <w:t>2</w:t>
      </w:r>
    </w:p>
    <w:p w14:paraId="08CC0A84" w14:textId="77777777" w:rsidR="00F545A7" w:rsidRPr="00B55950" w:rsidRDefault="00F545A7" w:rsidP="00F545A7">
      <w:pPr>
        <w:jc w:val="both"/>
        <w:rPr>
          <w:rFonts w:cstheme="minorHAnsi"/>
          <w:bCs/>
          <w:sz w:val="24"/>
          <w:szCs w:val="24"/>
        </w:rPr>
      </w:pPr>
      <w:r w:rsidRPr="00B55950">
        <w:rPr>
          <w:rFonts w:cstheme="minorHAnsi"/>
          <w:bCs/>
          <w:sz w:val="24"/>
          <w:szCs w:val="24"/>
        </w:rPr>
        <w:t xml:space="preserve">1: University of Florida School of Natural Resources and Environment </w:t>
      </w:r>
    </w:p>
    <w:p w14:paraId="16BC11BE" w14:textId="77777777" w:rsidR="00F545A7" w:rsidRPr="00B55950" w:rsidRDefault="00F545A7" w:rsidP="00F545A7">
      <w:pPr>
        <w:jc w:val="both"/>
        <w:rPr>
          <w:rFonts w:cstheme="minorHAnsi"/>
          <w:bCs/>
          <w:sz w:val="24"/>
          <w:szCs w:val="24"/>
        </w:rPr>
      </w:pPr>
      <w:r w:rsidRPr="00B55950">
        <w:rPr>
          <w:rFonts w:cstheme="minorHAnsi"/>
          <w:bCs/>
          <w:sz w:val="24"/>
          <w:szCs w:val="24"/>
        </w:rPr>
        <w:t xml:space="preserve">2: University of Florida Department of Wildlife Ecology and Conservation </w:t>
      </w:r>
    </w:p>
    <w:p w14:paraId="48016ACF" w14:textId="35747579" w:rsidR="00F545A7" w:rsidRDefault="00F545A7" w:rsidP="00F545A7">
      <w:pPr>
        <w:spacing w:line="240" w:lineRule="auto"/>
        <w:rPr>
          <w:rFonts w:cstheme="minorHAnsi"/>
          <w:sz w:val="24"/>
          <w:szCs w:val="24"/>
        </w:rPr>
      </w:pPr>
      <w:r w:rsidRPr="00B55950">
        <w:rPr>
          <w:rFonts w:cstheme="minorHAnsi"/>
          <w:sz w:val="24"/>
          <w:szCs w:val="24"/>
        </w:rPr>
        <w:t xml:space="preserve">Corresponding author email: </w:t>
      </w:r>
      <w:hyperlink r:id="rId4" w:history="1">
        <w:r w:rsidR="00CE48DA" w:rsidRPr="00866E42">
          <w:rPr>
            <w:rStyle w:val="Hyperlink"/>
            <w:rFonts w:cstheme="minorHAnsi"/>
            <w:sz w:val="24"/>
            <w:szCs w:val="24"/>
          </w:rPr>
          <w:t>genglernick81@gmail.com</w:t>
        </w:r>
      </w:hyperlink>
    </w:p>
    <w:p w14:paraId="73C8F483" w14:textId="77777777" w:rsidR="00F545A7" w:rsidRPr="001923A3" w:rsidRDefault="00F545A7" w:rsidP="002007A5">
      <w:pPr>
        <w:spacing w:line="240" w:lineRule="auto"/>
        <w:rPr>
          <w:sz w:val="28"/>
          <w:szCs w:val="28"/>
        </w:rPr>
      </w:pPr>
    </w:p>
    <w:p w14:paraId="07EC4594" w14:textId="77777777" w:rsidR="00A62C25" w:rsidRDefault="00A62C25" w:rsidP="00A62C25">
      <w:pPr>
        <w:spacing w:line="360" w:lineRule="auto"/>
        <w:ind w:firstLine="720"/>
        <w:jc w:val="center"/>
        <w:rPr>
          <w:rFonts w:cstheme="minorHAnsi"/>
        </w:rPr>
      </w:pPr>
      <w:r>
        <w:rPr>
          <w:rFonts w:cstheme="minorHAnsi"/>
          <w:noProof/>
        </w:rPr>
        <w:drawing>
          <wp:inline distT="0" distB="0" distL="0" distR="0" wp14:anchorId="4997A3CB" wp14:editId="59738C78">
            <wp:extent cx="1751576" cy="5467350"/>
            <wp:effectExtent l="0" t="0" r="127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755195" cy="5478645"/>
                    </a:xfrm>
                    <a:prstGeom prst="rect">
                      <a:avLst/>
                    </a:prstGeom>
                  </pic:spPr>
                </pic:pic>
              </a:graphicData>
            </a:graphic>
          </wp:inline>
        </w:drawing>
      </w:r>
    </w:p>
    <w:p w14:paraId="0E36062D" w14:textId="730A195D" w:rsidR="00A62C25" w:rsidRPr="00566B85" w:rsidRDefault="00A62C25" w:rsidP="00A62C25">
      <w:pPr>
        <w:spacing w:line="360" w:lineRule="auto"/>
        <w:rPr>
          <w:rFonts w:cstheme="minorHAnsi"/>
          <w:sz w:val="14"/>
          <w:szCs w:val="14"/>
        </w:rPr>
      </w:pPr>
      <w:r w:rsidRPr="00D66DC9">
        <w:rPr>
          <w:rFonts w:cstheme="minorHAnsi"/>
          <w:sz w:val="18"/>
          <w:szCs w:val="18"/>
        </w:rPr>
        <w:lastRenderedPageBreak/>
        <w:t xml:space="preserve">Diagram of criteria used to filter suitable datasets and species. Because many datasets report information on multiple species, we were often able to make multiple scale of effect comparisons within a dataset. Thus, the final sample size refers to the number of scale of effect comparisons made in our study (i.e., one per species per dataset). Boxes in grey represent dataset level criteria, yellow represents species level criteria. </w:t>
      </w:r>
      <w:r w:rsidRPr="00D66DC9">
        <w:rPr>
          <w:sz w:val="18"/>
          <w:szCs w:val="18"/>
        </w:rPr>
        <w:t>Because we analyzed datasets ourselves rather than extract pre-produced effect sizes, the filtering process was sometimes iterative (i.e., a dataset appeared to be suitable at a given step, but then proved unsuitable for that criteria at a later step or during analysis). Thus, a step-by-step reduction in total pool is not possible to report.</w:t>
      </w:r>
      <w:r>
        <w:rPr>
          <w:sz w:val="18"/>
          <w:szCs w:val="18"/>
        </w:rPr>
        <w:t xml:space="preserve"> </w:t>
      </w:r>
    </w:p>
    <w:p w14:paraId="1E9491F6" w14:textId="77777777" w:rsidR="005F5E28" w:rsidRDefault="005F5E28"/>
    <w:sectPr w:rsidR="005F5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C25"/>
    <w:rsid w:val="002007A5"/>
    <w:rsid w:val="005F5E28"/>
    <w:rsid w:val="00A62C25"/>
    <w:rsid w:val="00CE48DA"/>
    <w:rsid w:val="00D66DC9"/>
    <w:rsid w:val="00DD53F0"/>
    <w:rsid w:val="00F54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2C820"/>
  <w15:chartTrackingRefBased/>
  <w15:docId w15:val="{5C5D84E5-265A-4469-97A3-5DDCD34C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8DA"/>
    <w:rPr>
      <w:color w:val="0563C1" w:themeColor="hyperlink"/>
      <w:u w:val="single"/>
    </w:rPr>
  </w:style>
  <w:style w:type="character" w:styleId="UnresolvedMention">
    <w:name w:val="Unresolved Mention"/>
    <w:basedOn w:val="DefaultParagraphFont"/>
    <w:uiPriority w:val="99"/>
    <w:semiHidden/>
    <w:unhideWhenUsed/>
    <w:rsid w:val="00CE4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hyperlink" Target="mailto:genglernick8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193</Words>
  <Characters>1102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Gengler</dc:creator>
  <cp:keywords/>
  <dc:description/>
  <cp:lastModifiedBy>Nicholas Gengler</cp:lastModifiedBy>
  <cp:revision>5</cp:revision>
  <dcterms:created xsi:type="dcterms:W3CDTF">2021-12-09T22:13:00Z</dcterms:created>
  <dcterms:modified xsi:type="dcterms:W3CDTF">2023-05-24T18:00:00Z</dcterms:modified>
</cp:coreProperties>
</file>