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14F6" w14:textId="038EC6A3" w:rsidR="001D26BC" w:rsidRDefault="007D38D2" w:rsidP="00461A54">
      <w:pPr>
        <w:rPr>
          <w:b/>
          <w:bCs/>
          <w:u w:val="single"/>
        </w:rPr>
      </w:pPr>
      <w:r>
        <w:rPr>
          <w:i/>
          <w:iCs/>
        </w:rPr>
        <w:t xml:space="preserve">Supplementary </w:t>
      </w:r>
      <w:r w:rsidR="0006284F" w:rsidRPr="0006284F">
        <w:rPr>
          <w:i/>
          <w:iCs/>
        </w:rPr>
        <w:t>Table.10</w:t>
      </w:r>
      <w:r w:rsidR="0006284F" w:rsidRPr="005507D3">
        <w:rPr>
          <w:i/>
          <w:iCs/>
        </w:rPr>
        <w:t xml:space="preserve">. GRADE </w:t>
      </w:r>
      <w:r w:rsidR="008B25D1" w:rsidRPr="005507D3">
        <w:rPr>
          <w:i/>
          <w:iCs/>
        </w:rPr>
        <w:t xml:space="preserve">scoring criteria for studies describing </w:t>
      </w:r>
      <w:r w:rsidR="00B449F1" w:rsidRPr="005507D3">
        <w:rPr>
          <w:i/>
          <w:iCs/>
        </w:rPr>
        <w:t xml:space="preserve">prevalence and/or severity of loneliness and deficits in PSS among </w:t>
      </w:r>
      <w:r w:rsidR="008B25D1" w:rsidRPr="005507D3">
        <w:rPr>
          <w:i/>
          <w:iCs/>
        </w:rPr>
        <w:t xml:space="preserve">people with </w:t>
      </w:r>
      <w:proofErr w:type="gramStart"/>
      <w:r w:rsidR="001D26BC" w:rsidRPr="005507D3">
        <w:rPr>
          <w:i/>
          <w:iCs/>
        </w:rPr>
        <w:t>CEN</w:t>
      </w:r>
      <w:proofErr w:type="gramEnd"/>
    </w:p>
    <w:p w14:paraId="60201002" w14:textId="468CA23E" w:rsidR="00461A54" w:rsidRPr="00461A54" w:rsidRDefault="00461A54" w:rsidP="00461A54">
      <w:pPr>
        <w:rPr>
          <w:i/>
          <w:iCs/>
        </w:rPr>
      </w:pPr>
    </w:p>
    <w:tbl>
      <w:tblPr>
        <w:tblStyle w:val="PlainTable2"/>
        <w:tblW w:w="16639" w:type="dxa"/>
        <w:tblInd w:w="-1332" w:type="dxa"/>
        <w:tblLook w:val="04A0" w:firstRow="1" w:lastRow="0" w:firstColumn="1" w:lastColumn="0" w:noHBand="0" w:noVBand="1"/>
      </w:tblPr>
      <w:tblGrid>
        <w:gridCol w:w="1256"/>
        <w:gridCol w:w="1670"/>
        <w:gridCol w:w="2185"/>
        <w:gridCol w:w="2197"/>
        <w:gridCol w:w="1647"/>
        <w:gridCol w:w="1670"/>
        <w:gridCol w:w="1642"/>
        <w:gridCol w:w="1483"/>
        <w:gridCol w:w="1736"/>
        <w:gridCol w:w="1153"/>
      </w:tblGrid>
      <w:tr w:rsidR="000306BB" w14:paraId="75293BD5" w14:textId="035F5403" w:rsidTr="001F11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14:paraId="67F325FF" w14:textId="5685D778" w:rsidR="00AD6806" w:rsidRPr="00AD6806" w:rsidRDefault="00AD6806" w:rsidP="00AD6806">
            <w:pPr>
              <w:jc w:val="center"/>
            </w:pPr>
            <w:r w:rsidRPr="00AD6806">
              <w:t>Outcome</w:t>
            </w:r>
          </w:p>
        </w:tc>
        <w:tc>
          <w:tcPr>
            <w:tcW w:w="1670" w:type="dxa"/>
          </w:tcPr>
          <w:p w14:paraId="76059135" w14:textId="43018836" w:rsidR="00AD6806" w:rsidRPr="00AD6806" w:rsidRDefault="00AD6806" w:rsidP="00AD6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6806">
              <w:t>Effect</w:t>
            </w:r>
          </w:p>
        </w:tc>
        <w:tc>
          <w:tcPr>
            <w:tcW w:w="2185" w:type="dxa"/>
          </w:tcPr>
          <w:p w14:paraId="33CACA36" w14:textId="10706605" w:rsidR="00AD6806" w:rsidRPr="00AD6806" w:rsidRDefault="00AD6806" w:rsidP="00AD6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6806">
              <w:t>Methodological limitation</w:t>
            </w:r>
            <w:r w:rsidR="001D26BC">
              <w:t>s</w:t>
            </w:r>
            <w:r w:rsidRPr="00AD6806">
              <w:t xml:space="preserve"> of study design</w:t>
            </w:r>
          </w:p>
          <w:p w14:paraId="4EA09BD5" w14:textId="349FEA48" w:rsidR="00AD6806" w:rsidRPr="00AD6806" w:rsidRDefault="00AD6806" w:rsidP="00AD6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7" w:type="dxa"/>
          </w:tcPr>
          <w:p w14:paraId="028724B5" w14:textId="5CDA1303" w:rsidR="00AD6806" w:rsidRPr="00AD6806" w:rsidRDefault="00AD6806" w:rsidP="00AD6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6806">
              <w:t>Risk of bias</w:t>
            </w:r>
          </w:p>
        </w:tc>
        <w:tc>
          <w:tcPr>
            <w:tcW w:w="1603" w:type="dxa"/>
          </w:tcPr>
          <w:p w14:paraId="1597DD91" w14:textId="3518514D" w:rsidR="00AD6806" w:rsidRPr="00AD6806" w:rsidRDefault="00AD6806" w:rsidP="00AD6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6806">
              <w:t>Inconsistency</w:t>
            </w:r>
          </w:p>
        </w:tc>
        <w:tc>
          <w:tcPr>
            <w:tcW w:w="1647" w:type="dxa"/>
          </w:tcPr>
          <w:p w14:paraId="7E1BC4CA" w14:textId="00F3D071" w:rsidR="00AD6806" w:rsidRPr="00AD6806" w:rsidRDefault="00AD6806" w:rsidP="00AD6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6806">
              <w:t>Indirectness</w:t>
            </w:r>
          </w:p>
        </w:tc>
        <w:tc>
          <w:tcPr>
            <w:tcW w:w="1670" w:type="dxa"/>
          </w:tcPr>
          <w:p w14:paraId="0A59644F" w14:textId="6F991DF4" w:rsidR="00AD6806" w:rsidRPr="00AD6806" w:rsidRDefault="00AD6806" w:rsidP="00AD6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6806">
              <w:t>Imprecision</w:t>
            </w:r>
          </w:p>
        </w:tc>
        <w:tc>
          <w:tcPr>
            <w:tcW w:w="1483" w:type="dxa"/>
          </w:tcPr>
          <w:p w14:paraId="2269E5F8" w14:textId="24902DE2" w:rsidR="00AD6806" w:rsidRPr="00AD6806" w:rsidRDefault="00AD6806" w:rsidP="00AD6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6806">
              <w:t>Publication bias</w:t>
            </w:r>
          </w:p>
        </w:tc>
        <w:tc>
          <w:tcPr>
            <w:tcW w:w="1736" w:type="dxa"/>
          </w:tcPr>
          <w:p w14:paraId="53A82892" w14:textId="4A3CFEBC" w:rsidR="00AD6806" w:rsidRPr="00AD6806" w:rsidRDefault="00AD6806" w:rsidP="00AD6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6806">
              <w:t>Large effect/Dose-response/effect of confounding variables</w:t>
            </w:r>
          </w:p>
        </w:tc>
        <w:tc>
          <w:tcPr>
            <w:tcW w:w="1192" w:type="dxa"/>
          </w:tcPr>
          <w:p w14:paraId="7B2697FB" w14:textId="07AE8B08" w:rsidR="00AD6806" w:rsidRPr="00AD6806" w:rsidRDefault="0006284F" w:rsidP="00AD6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Rating </w:t>
            </w:r>
          </w:p>
        </w:tc>
      </w:tr>
      <w:tr w:rsidR="001F117B" w14:paraId="1955717A" w14:textId="12A16E6C" w:rsidTr="001F11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14:paraId="5553A64B" w14:textId="77777777" w:rsidR="00AD6806" w:rsidRPr="00AD6806" w:rsidRDefault="00AD6806" w:rsidP="00AD6806">
            <w:pPr>
              <w:rPr>
                <w:b w:val="0"/>
                <w:bCs w:val="0"/>
              </w:rPr>
            </w:pPr>
          </w:p>
          <w:p w14:paraId="79D87D63" w14:textId="7C6BF99B" w:rsidR="00AD6806" w:rsidRPr="00AD6806" w:rsidRDefault="00AD6806" w:rsidP="00AD6806">
            <w:pPr>
              <w:rPr>
                <w:b w:val="0"/>
                <w:bCs w:val="0"/>
              </w:rPr>
            </w:pPr>
            <w:r w:rsidRPr="00AD6806">
              <w:rPr>
                <w:b w:val="0"/>
                <w:bCs w:val="0"/>
              </w:rPr>
              <w:t xml:space="preserve">Loneliness </w:t>
            </w:r>
          </w:p>
          <w:p w14:paraId="55E70102" w14:textId="77777777" w:rsidR="00AD6806" w:rsidRPr="00AD6806" w:rsidRDefault="00AD6806" w:rsidP="00AD6806">
            <w:pPr>
              <w:rPr>
                <w:b w:val="0"/>
                <w:bCs w:val="0"/>
              </w:rPr>
            </w:pPr>
          </w:p>
          <w:p w14:paraId="49E94F91" w14:textId="014F2FBC" w:rsidR="00AD6806" w:rsidRPr="00AD6806" w:rsidRDefault="00AD6806" w:rsidP="00AD6806">
            <w:pPr>
              <w:rPr>
                <w:b w:val="0"/>
                <w:bCs w:val="0"/>
              </w:rPr>
            </w:pPr>
          </w:p>
        </w:tc>
        <w:tc>
          <w:tcPr>
            <w:tcW w:w="1670" w:type="dxa"/>
          </w:tcPr>
          <w:p w14:paraId="169E4AD1" w14:textId="42B026B0" w:rsidR="00AD6806" w:rsidRPr="00AD6806" w:rsidRDefault="0006284F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Most s</w:t>
            </w:r>
            <w:r w:rsidR="00AD6806" w:rsidRPr="00AD6806">
              <w:t>tudies show a</w:t>
            </w:r>
            <w:r w:rsidR="009711CB">
              <w:t xml:space="preserve"> positive </w:t>
            </w:r>
            <w:r w:rsidR="00D01E2E">
              <w:t xml:space="preserve">association </w:t>
            </w:r>
            <w:r w:rsidR="009711CB" w:rsidRPr="00AD6806">
              <w:t>between</w:t>
            </w:r>
            <w:r w:rsidR="00AD6806" w:rsidRPr="00AD6806">
              <w:t xml:space="preserve"> </w:t>
            </w:r>
            <w:r w:rsidR="00B42F34" w:rsidRPr="00AD6806">
              <w:t>CEN traits/diagnosis</w:t>
            </w:r>
            <w:r w:rsidR="00B42F34">
              <w:t xml:space="preserve"> and </w:t>
            </w:r>
            <w:r w:rsidR="009711CB">
              <w:t xml:space="preserve">severity of </w:t>
            </w:r>
            <w:r w:rsidR="00AD6806" w:rsidRPr="00AD6806">
              <w:t xml:space="preserve">loneliness </w:t>
            </w:r>
          </w:p>
        </w:tc>
        <w:tc>
          <w:tcPr>
            <w:tcW w:w="2185" w:type="dxa"/>
          </w:tcPr>
          <w:p w14:paraId="51A8DEEF" w14:textId="51E0B218" w:rsidR="00AD6806" w:rsidRPr="0006284F" w:rsidRDefault="00000000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lang w:val="en-US" w:eastAsia="nb-NO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nb-NO"/>
                      </w:rPr>
                      <m:t>Very Serious (-2)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nb-NO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2197" w:type="dxa"/>
          </w:tcPr>
          <w:p w14:paraId="567D5AB4" w14:textId="06E069BC" w:rsidR="00AD6806" w:rsidRPr="0006284F" w:rsidRDefault="00000000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lang w:val="en-US" w:eastAsia="nb-NO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nb-NO"/>
                      </w:rPr>
                      <m:t>Very Serious (-2)</m:t>
                    </m:r>
                  </m:e>
                  <m:sup>
                    <m:r>
                      <w:rPr>
                        <w:rFonts w:ascii="Cambria Math" w:hAnsi="Cambria Math"/>
                        <w:lang w:val="en-US" w:eastAsia="nb-NO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603" w:type="dxa"/>
          </w:tcPr>
          <w:p w14:paraId="220D8A1A" w14:textId="500B524F" w:rsidR="00AD6806" w:rsidRPr="0006284F" w:rsidRDefault="00000000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lang w:val="en-US" w:eastAsia="nb-NO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nb-NO"/>
                      </w:rPr>
                      <m:t>Serious (-1)</m:t>
                    </m:r>
                  </m:e>
                  <m:sup>
                    <m:r>
                      <w:rPr>
                        <w:rFonts w:ascii="Cambria Math" w:hAnsi="Cambria Math"/>
                        <w:lang w:val="en-US" w:eastAsia="nb-NO"/>
                      </w:rPr>
                      <m:t>c</m:t>
                    </m:r>
                  </m:sup>
                </m:sSup>
              </m:oMath>
            </m:oMathPara>
          </w:p>
        </w:tc>
        <w:tc>
          <w:tcPr>
            <w:tcW w:w="1647" w:type="dxa"/>
          </w:tcPr>
          <w:p w14:paraId="7C77D1B2" w14:textId="384EE2AF" w:rsidR="001F117B" w:rsidRPr="0006284F" w:rsidRDefault="00000000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lang w:val="en-US" w:eastAsia="nb-NO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nb-NO"/>
                      </w:rPr>
                      <m:t>Serious (-1)</m:t>
                    </m:r>
                  </m:e>
                  <m:sup>
                    <m:r>
                      <w:rPr>
                        <w:rFonts w:ascii="Cambria Math" w:hAnsi="Cambria Math"/>
                        <w:lang w:val="en-US" w:eastAsia="nb-NO"/>
                      </w:rPr>
                      <m:t>d</m:t>
                    </m:r>
                  </m:sup>
                </m:sSup>
              </m:oMath>
            </m:oMathPara>
          </w:p>
        </w:tc>
        <w:tc>
          <w:tcPr>
            <w:tcW w:w="1670" w:type="dxa"/>
          </w:tcPr>
          <w:p w14:paraId="7FC42DAF" w14:textId="77777777" w:rsidR="00AD6806" w:rsidRDefault="00AD6806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nb-NO"/>
              </w:rPr>
            </w:pPr>
            <w:r w:rsidRPr="0006284F">
              <w:rPr>
                <w:lang w:val="en-US" w:eastAsia="nb-NO"/>
              </w:rPr>
              <w:t>No</w:t>
            </w:r>
          </w:p>
          <w:p w14:paraId="1BB49A18" w14:textId="19C8C5F7" w:rsidR="000306BB" w:rsidRPr="000306BB" w:rsidRDefault="000306BB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nb-NO"/>
              </w:rPr>
            </w:pPr>
            <w:r>
              <w:rPr>
                <w:lang w:val="en-US" w:eastAsia="nb-NO"/>
              </w:rPr>
              <w:t>(Rating not downgraded)</w:t>
            </w:r>
          </w:p>
        </w:tc>
        <w:tc>
          <w:tcPr>
            <w:tcW w:w="1483" w:type="dxa"/>
          </w:tcPr>
          <w:p w14:paraId="6E6118A6" w14:textId="77777777" w:rsidR="00AD6806" w:rsidRPr="0006284F" w:rsidRDefault="00AD6806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nb-NO"/>
              </w:rPr>
            </w:pPr>
            <w:r w:rsidRPr="0006284F">
              <w:rPr>
                <w:lang w:val="en-US" w:eastAsia="nb-NO"/>
              </w:rPr>
              <w:t>No</w:t>
            </w:r>
          </w:p>
          <w:p w14:paraId="7A884B14" w14:textId="2ED425DE" w:rsidR="00AD6806" w:rsidRPr="0006284F" w:rsidRDefault="0006284F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(Rating not downgraded)</w:t>
            </w:r>
          </w:p>
        </w:tc>
        <w:tc>
          <w:tcPr>
            <w:tcW w:w="1736" w:type="dxa"/>
          </w:tcPr>
          <w:p w14:paraId="758BD844" w14:textId="42515CC9" w:rsidR="0006284F" w:rsidRDefault="0006284F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nb-NO"/>
              </w:rPr>
            </w:pPr>
            <w:r>
              <w:rPr>
                <w:lang w:val="en-US" w:eastAsia="nb-NO"/>
              </w:rPr>
              <w:t xml:space="preserve">Large effect: </w:t>
            </w:r>
          </w:p>
          <w:p w14:paraId="4D9C65F6" w14:textId="089F34AA" w:rsidR="00AD6806" w:rsidRDefault="0006284F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Not </w:t>
            </w:r>
            <w:r w:rsidR="00E15441">
              <w:t>upgraded</w:t>
            </w:r>
            <w:r>
              <w:t xml:space="preserve"> </w:t>
            </w:r>
          </w:p>
          <w:p w14:paraId="3953B9C0" w14:textId="77777777" w:rsidR="0006284F" w:rsidRDefault="0006284F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4006F41" w14:textId="19DC0706" w:rsidR="00AD6806" w:rsidRPr="0006284F" w:rsidRDefault="0006284F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Dose-response relationship:</w:t>
            </w:r>
          </w:p>
          <w:p w14:paraId="75629386" w14:textId="41B20F73" w:rsidR="00AD6806" w:rsidRPr="00AD6806" w:rsidRDefault="00AD6806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nb-NO"/>
              </w:rPr>
            </w:pPr>
            <w:r w:rsidRPr="00AD6806">
              <w:rPr>
                <w:lang w:val="en-US" w:eastAsia="nb-NO"/>
              </w:rPr>
              <w:t>Yes (+1)</w:t>
            </w:r>
          </w:p>
          <w:p w14:paraId="2405EA1F" w14:textId="77777777" w:rsidR="00AD6806" w:rsidRDefault="00AD6806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nb-NO"/>
              </w:rPr>
            </w:pPr>
          </w:p>
          <w:p w14:paraId="61C266E6" w14:textId="48217E20" w:rsidR="00AD6806" w:rsidRPr="00AD6806" w:rsidRDefault="0006284F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nb-NO"/>
              </w:rPr>
            </w:pPr>
            <w:r>
              <w:rPr>
                <w:lang w:val="en-US" w:eastAsia="nb-NO"/>
              </w:rPr>
              <w:t>Effect of confounding variable:</w:t>
            </w:r>
          </w:p>
          <w:p w14:paraId="59B53F97" w14:textId="79F2830E" w:rsidR="00AD6806" w:rsidRPr="00AD6806" w:rsidRDefault="00AD6806" w:rsidP="00AD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6806">
              <w:rPr>
                <w:lang w:val="en-US" w:eastAsia="nb-NO"/>
              </w:rPr>
              <w:t>Yes (+1)</w:t>
            </w:r>
          </w:p>
        </w:tc>
        <w:tc>
          <w:tcPr>
            <w:tcW w:w="1192" w:type="dxa"/>
          </w:tcPr>
          <w:p w14:paraId="78A9FF1F" w14:textId="77777777" w:rsidR="000306BB" w:rsidRPr="0006284F" w:rsidRDefault="000306BB" w:rsidP="00030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 w:eastAsia="nb-NO"/>
              </w:rPr>
            </w:pPr>
            <w:r w:rsidRPr="0006284F">
              <w:rPr>
                <w:rFonts w:ascii="Symbol" w:hAnsi="Symbol"/>
                <w:color w:val="000000" w:themeColor="text1"/>
                <w:sz w:val="22"/>
                <w:szCs w:val="20"/>
                <w:lang w:val="en-US"/>
              </w:rPr>
              <w:t></w:t>
            </w:r>
            <w:r w:rsidRPr="0006284F">
              <w:rPr>
                <w:rFonts w:ascii="Symbol" w:hAnsi="Symbol"/>
                <w:color w:val="000000" w:themeColor="text1"/>
                <w:sz w:val="22"/>
                <w:szCs w:val="20"/>
                <w:lang w:val="en-US"/>
              </w:rPr>
              <w:t></w:t>
            </w:r>
            <w:r w:rsidRPr="0006284F">
              <w:rPr>
                <w:rFonts w:ascii="Wingdings 2" w:hAnsi="Wingdings 2"/>
                <w:color w:val="000000" w:themeColor="text1"/>
                <w:sz w:val="20"/>
                <w:szCs w:val="20"/>
                <w:lang w:val="en-US"/>
              </w:rPr>
              <w:t></w:t>
            </w:r>
            <w:r w:rsidRPr="0006284F">
              <w:rPr>
                <w:rFonts w:ascii="Wingdings 2" w:hAnsi="Wingdings 2"/>
                <w:color w:val="000000" w:themeColor="text1"/>
                <w:sz w:val="20"/>
                <w:szCs w:val="20"/>
                <w:lang w:val="en-US"/>
              </w:rPr>
              <w:t></w:t>
            </w:r>
          </w:p>
          <w:p w14:paraId="2CAD520E" w14:textId="77777777" w:rsidR="000306BB" w:rsidRPr="0006284F" w:rsidRDefault="000306BB" w:rsidP="00030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en-US" w:eastAsia="nb-NO"/>
              </w:rPr>
            </w:pPr>
            <w:r w:rsidRPr="0006284F">
              <w:rPr>
                <w:rFonts w:ascii="Calibri" w:hAnsi="Calibri" w:cs="Arial"/>
                <w:bCs/>
                <w:color w:val="000000" w:themeColor="text1"/>
                <w:lang w:val="en-US" w:eastAsia="nb-NO"/>
              </w:rPr>
              <w:t>Low</w:t>
            </w:r>
          </w:p>
          <w:p w14:paraId="5615F0FC" w14:textId="77777777" w:rsidR="00AD6806" w:rsidRPr="00AD6806" w:rsidRDefault="00AD6806" w:rsidP="000306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 w:eastAsia="nb-NO"/>
              </w:rPr>
            </w:pPr>
          </w:p>
        </w:tc>
      </w:tr>
      <w:tr w:rsidR="000306BB" w14:paraId="519257AD" w14:textId="22CAE5E4" w:rsidTr="001F11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14:paraId="7B93D9B5" w14:textId="77777777" w:rsidR="009F5617" w:rsidRDefault="009F5617" w:rsidP="00AD6806"/>
          <w:p w14:paraId="028319F5" w14:textId="7A17BBFD" w:rsidR="00AD6806" w:rsidRPr="00AE5702" w:rsidRDefault="0006284F" w:rsidP="00AD6806">
            <w:pPr>
              <w:rPr>
                <w:b w:val="0"/>
                <w:bCs w:val="0"/>
              </w:rPr>
            </w:pPr>
            <w:r w:rsidRPr="00AE5702">
              <w:rPr>
                <w:b w:val="0"/>
                <w:bCs w:val="0"/>
              </w:rPr>
              <w:t xml:space="preserve">Perceived Social Support </w:t>
            </w:r>
          </w:p>
        </w:tc>
        <w:tc>
          <w:tcPr>
            <w:tcW w:w="1670" w:type="dxa"/>
          </w:tcPr>
          <w:p w14:paraId="7A87871E" w14:textId="7AC9072D" w:rsidR="00AD6806" w:rsidRDefault="0006284F" w:rsidP="00AD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Most studies</w:t>
            </w:r>
            <w:r w:rsidR="00EC7913">
              <w:t xml:space="preserve"> </w:t>
            </w:r>
            <w:r>
              <w:t>show a</w:t>
            </w:r>
            <w:r w:rsidR="00AB2697">
              <w:t>n</w:t>
            </w:r>
            <w:r w:rsidR="003805AC">
              <w:t xml:space="preserve"> association </w:t>
            </w:r>
            <w:r>
              <w:t xml:space="preserve">between CEN traits/diagnosis and deficits in perceived social support. </w:t>
            </w:r>
          </w:p>
        </w:tc>
        <w:tc>
          <w:tcPr>
            <w:tcW w:w="2185" w:type="dxa"/>
          </w:tcPr>
          <w:p w14:paraId="3C57962B" w14:textId="0D912D5D" w:rsidR="00AD6806" w:rsidRDefault="00000000" w:rsidP="00AD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lang w:val="en-US" w:eastAsia="nb-NO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nb-NO"/>
                      </w:rPr>
                      <m:t>Very Serious (-2)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nb-NO"/>
                      </w:rPr>
                      <m:t>a</m:t>
                    </m:r>
                  </m:sup>
                </m:sSup>
              </m:oMath>
            </m:oMathPara>
          </w:p>
        </w:tc>
        <w:tc>
          <w:tcPr>
            <w:tcW w:w="2197" w:type="dxa"/>
          </w:tcPr>
          <w:p w14:paraId="0728BB61" w14:textId="7E361FC0" w:rsidR="00AD6806" w:rsidRDefault="00000000" w:rsidP="00AD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lang w:val="en-US" w:eastAsia="nb-NO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nb-NO"/>
                      </w:rPr>
                      <m:t>Very Serious (-2)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nb-NO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1603" w:type="dxa"/>
          </w:tcPr>
          <w:p w14:paraId="40A91DDA" w14:textId="77FB42F3" w:rsidR="00AD6806" w:rsidRDefault="00000000" w:rsidP="00AD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lang w:val="en-US" w:eastAsia="nb-NO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nb-NO"/>
                      </w:rPr>
                      <m:t>Serious (-1)</m:t>
                    </m:r>
                  </m:e>
                  <m:sup>
                    <m:r>
                      <w:rPr>
                        <w:rFonts w:ascii="Cambria Math" w:hAnsi="Cambria Math"/>
                        <w:lang w:val="en-US" w:eastAsia="nb-NO"/>
                      </w:rPr>
                      <m:t>c</m:t>
                    </m:r>
                  </m:sup>
                </m:sSup>
              </m:oMath>
            </m:oMathPara>
          </w:p>
        </w:tc>
        <w:tc>
          <w:tcPr>
            <w:tcW w:w="1647" w:type="dxa"/>
          </w:tcPr>
          <w:p w14:paraId="32EB1514" w14:textId="6900C48B" w:rsidR="00AD6806" w:rsidRDefault="00000000" w:rsidP="00AD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Cs/>
                        <w:lang w:val="en-US" w:eastAsia="nb-NO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nb-NO"/>
                      </w:rPr>
                      <m:t>Serious (-1)</m:t>
                    </m:r>
                  </m:e>
                  <m:sup>
                    <m:r>
                      <w:rPr>
                        <w:rFonts w:ascii="Cambria Math" w:hAnsi="Cambria Math"/>
                        <w:lang w:val="en-US" w:eastAsia="nb-NO"/>
                      </w:rPr>
                      <m:t>d</m:t>
                    </m:r>
                  </m:sup>
                </m:sSup>
              </m:oMath>
            </m:oMathPara>
          </w:p>
        </w:tc>
        <w:tc>
          <w:tcPr>
            <w:tcW w:w="1670" w:type="dxa"/>
          </w:tcPr>
          <w:p w14:paraId="539DC5AE" w14:textId="77777777" w:rsidR="000306BB" w:rsidRDefault="000306BB" w:rsidP="00AD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</w:p>
          <w:p w14:paraId="7F9474C8" w14:textId="465F5DC9" w:rsidR="00AD6806" w:rsidRDefault="000306BB" w:rsidP="00AD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(Rating not downgraded)</w:t>
            </w:r>
          </w:p>
        </w:tc>
        <w:tc>
          <w:tcPr>
            <w:tcW w:w="1483" w:type="dxa"/>
          </w:tcPr>
          <w:p w14:paraId="3BEFB71B" w14:textId="77777777" w:rsidR="00AD6806" w:rsidRDefault="0006284F" w:rsidP="00AD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</w:t>
            </w:r>
          </w:p>
          <w:p w14:paraId="7D5118A9" w14:textId="51AC864A" w:rsidR="0006284F" w:rsidRDefault="0006284F" w:rsidP="00AD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(Rating not downgraded)</w:t>
            </w:r>
          </w:p>
        </w:tc>
        <w:tc>
          <w:tcPr>
            <w:tcW w:w="1736" w:type="dxa"/>
          </w:tcPr>
          <w:p w14:paraId="625EF174" w14:textId="77777777" w:rsidR="0006284F" w:rsidRDefault="0006284F" w:rsidP="00062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nb-NO"/>
              </w:rPr>
            </w:pPr>
            <w:r>
              <w:rPr>
                <w:lang w:val="en-US" w:eastAsia="nb-NO"/>
              </w:rPr>
              <w:t xml:space="preserve">Large effect: </w:t>
            </w:r>
          </w:p>
          <w:p w14:paraId="6F61D830" w14:textId="72DE4F03" w:rsidR="0006284F" w:rsidRDefault="0006284F" w:rsidP="00062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Not </w:t>
            </w:r>
            <w:r w:rsidR="00E15441">
              <w:t>upgraded</w:t>
            </w:r>
            <w:r>
              <w:t xml:space="preserve"> </w:t>
            </w:r>
          </w:p>
          <w:p w14:paraId="17AF9C9B" w14:textId="77777777" w:rsidR="0006284F" w:rsidRDefault="0006284F" w:rsidP="00062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717A0D4" w14:textId="77777777" w:rsidR="0006284F" w:rsidRPr="0006284F" w:rsidRDefault="0006284F" w:rsidP="00062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Dose-response relationship:</w:t>
            </w:r>
          </w:p>
          <w:p w14:paraId="7081B988" w14:textId="77777777" w:rsidR="0006284F" w:rsidRPr="00AD6806" w:rsidRDefault="0006284F" w:rsidP="00062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nb-NO"/>
              </w:rPr>
            </w:pPr>
            <w:r w:rsidRPr="00AD6806">
              <w:rPr>
                <w:lang w:val="en-US" w:eastAsia="nb-NO"/>
              </w:rPr>
              <w:t>Yes (+1)</w:t>
            </w:r>
          </w:p>
          <w:p w14:paraId="3BB7926A" w14:textId="77777777" w:rsidR="0006284F" w:rsidRDefault="0006284F" w:rsidP="00062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nb-NO"/>
              </w:rPr>
            </w:pPr>
          </w:p>
          <w:p w14:paraId="0C78B7AA" w14:textId="7429A570" w:rsidR="0006284F" w:rsidRPr="00AD6806" w:rsidRDefault="0006284F" w:rsidP="00062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 w:eastAsia="nb-NO"/>
              </w:rPr>
            </w:pPr>
            <w:r>
              <w:rPr>
                <w:lang w:val="en-US" w:eastAsia="nb-NO"/>
              </w:rPr>
              <w:t>Effect of confounding variable:</w:t>
            </w:r>
          </w:p>
          <w:p w14:paraId="2B2BFCEA" w14:textId="0E2AAF5B" w:rsidR="00AD6806" w:rsidRDefault="0006284F" w:rsidP="000628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6806">
              <w:rPr>
                <w:lang w:val="en-US" w:eastAsia="nb-NO"/>
              </w:rPr>
              <w:t>Yes (+1)</w:t>
            </w:r>
          </w:p>
        </w:tc>
        <w:tc>
          <w:tcPr>
            <w:tcW w:w="1192" w:type="dxa"/>
          </w:tcPr>
          <w:p w14:paraId="1EBFF806" w14:textId="77777777" w:rsidR="0006284F" w:rsidRPr="0006284F" w:rsidRDefault="0006284F" w:rsidP="0006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 w:eastAsia="nb-NO"/>
              </w:rPr>
            </w:pPr>
            <w:r w:rsidRPr="0006284F">
              <w:rPr>
                <w:rFonts w:ascii="Symbol" w:hAnsi="Symbol"/>
                <w:color w:val="000000" w:themeColor="text1"/>
                <w:sz w:val="22"/>
                <w:szCs w:val="20"/>
                <w:lang w:val="en-US"/>
              </w:rPr>
              <w:t></w:t>
            </w:r>
            <w:r w:rsidRPr="0006284F">
              <w:rPr>
                <w:rFonts w:ascii="Symbol" w:hAnsi="Symbol"/>
                <w:color w:val="000000" w:themeColor="text1"/>
                <w:sz w:val="22"/>
                <w:szCs w:val="20"/>
                <w:lang w:val="en-US"/>
              </w:rPr>
              <w:t></w:t>
            </w:r>
            <w:r w:rsidRPr="0006284F">
              <w:rPr>
                <w:rFonts w:ascii="Wingdings 2" w:hAnsi="Wingdings 2"/>
                <w:color w:val="000000" w:themeColor="text1"/>
                <w:sz w:val="20"/>
                <w:szCs w:val="20"/>
                <w:lang w:val="en-US"/>
              </w:rPr>
              <w:t></w:t>
            </w:r>
            <w:r w:rsidRPr="0006284F">
              <w:rPr>
                <w:rFonts w:ascii="Wingdings 2" w:hAnsi="Wingdings 2"/>
                <w:color w:val="000000" w:themeColor="text1"/>
                <w:sz w:val="20"/>
                <w:szCs w:val="20"/>
                <w:lang w:val="en-US"/>
              </w:rPr>
              <w:t></w:t>
            </w:r>
          </w:p>
          <w:p w14:paraId="459AC117" w14:textId="77777777" w:rsidR="0006284F" w:rsidRPr="0006284F" w:rsidRDefault="0006284F" w:rsidP="000628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lang w:val="en-US" w:eastAsia="nb-NO"/>
              </w:rPr>
            </w:pPr>
            <w:r w:rsidRPr="0006284F">
              <w:rPr>
                <w:rFonts w:ascii="Calibri" w:hAnsi="Calibri" w:cs="Arial"/>
                <w:bCs/>
                <w:color w:val="000000" w:themeColor="text1"/>
                <w:lang w:val="en-US" w:eastAsia="nb-NO"/>
              </w:rPr>
              <w:t>Low</w:t>
            </w:r>
          </w:p>
          <w:p w14:paraId="5CE21658" w14:textId="77777777" w:rsidR="00AD6806" w:rsidRDefault="00AD6806" w:rsidP="00AD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773BF04" w14:textId="03DA8A5A" w:rsidR="009711CB" w:rsidRDefault="009711CB">
      <w:pPr>
        <w:rPr>
          <w:rFonts w:ascii="HelveticaNeue" w:hAnsi="HelveticaNeue"/>
          <w:b/>
          <w:bCs/>
          <w:color w:val="333333"/>
          <w:sz w:val="20"/>
          <w:szCs w:val="20"/>
          <w:shd w:val="clear" w:color="auto" w:fill="FFFFFF"/>
        </w:rPr>
      </w:pPr>
    </w:p>
    <w:p w14:paraId="66138169" w14:textId="1CFA1C9B" w:rsidR="009711CB" w:rsidRPr="00BC3474" w:rsidRDefault="009711CB">
      <w:pPr>
        <w:rPr>
          <w:color w:val="000000" w:themeColor="text1"/>
          <w:sz w:val="20"/>
          <w:szCs w:val="20"/>
          <w:shd w:val="clear" w:color="auto" w:fill="FFFFFF"/>
        </w:rPr>
      </w:pPr>
      <w:r w:rsidRPr="00BC3474">
        <w:rPr>
          <w:color w:val="000000" w:themeColor="text1"/>
          <w:sz w:val="20"/>
          <w:szCs w:val="20"/>
          <w:shd w:val="clear" w:color="auto" w:fill="FFFFFF"/>
        </w:rPr>
        <w:lastRenderedPageBreak/>
        <w:t xml:space="preserve">Symbols to describe certainty in evidence: high certainty </w:t>
      </w:r>
      <w:r w:rsidRPr="00BC3474">
        <w:rPr>
          <w:rFonts w:ascii="Cambria Math" w:hAnsi="Cambria Math" w:cs="Cambria Math"/>
          <w:color w:val="000000" w:themeColor="text1"/>
          <w:sz w:val="20"/>
          <w:szCs w:val="20"/>
          <w:shd w:val="clear" w:color="auto" w:fill="FFFFFF"/>
        </w:rPr>
        <w:t>⊕⊕⊕⊕</w:t>
      </w:r>
      <w:r w:rsidRPr="00BC3474">
        <w:rPr>
          <w:color w:val="000000" w:themeColor="text1"/>
          <w:sz w:val="20"/>
          <w:szCs w:val="20"/>
          <w:shd w:val="clear" w:color="auto" w:fill="FFFFFF"/>
        </w:rPr>
        <w:t xml:space="preserve">, moderate certainty </w:t>
      </w:r>
      <w:r w:rsidRPr="00BC3474">
        <w:rPr>
          <w:rFonts w:ascii="Cambria Math" w:hAnsi="Cambria Math" w:cs="Cambria Math"/>
          <w:color w:val="000000" w:themeColor="text1"/>
          <w:sz w:val="20"/>
          <w:szCs w:val="20"/>
          <w:shd w:val="clear" w:color="auto" w:fill="FFFFFF"/>
        </w:rPr>
        <w:t>⊕⊕⊕</w:t>
      </w:r>
      <w:r w:rsidRPr="00BC3474">
        <w:rPr>
          <w:color w:val="000000" w:themeColor="text1"/>
          <w:sz w:val="20"/>
          <w:szCs w:val="20"/>
          <w:shd w:val="clear" w:color="auto" w:fill="FFFFFF"/>
        </w:rPr>
        <w:t xml:space="preserve">, low certainty </w:t>
      </w:r>
      <w:r w:rsidRPr="00BC3474">
        <w:rPr>
          <w:rFonts w:ascii="Cambria Math" w:hAnsi="Cambria Math" w:cs="Cambria Math"/>
          <w:color w:val="000000" w:themeColor="text1"/>
          <w:sz w:val="20"/>
          <w:szCs w:val="20"/>
          <w:shd w:val="clear" w:color="auto" w:fill="FFFFFF"/>
        </w:rPr>
        <w:t>⊕⊕,</w:t>
      </w:r>
      <w:r w:rsidRPr="00BC3474">
        <w:rPr>
          <w:color w:val="000000" w:themeColor="text1"/>
          <w:sz w:val="20"/>
          <w:szCs w:val="20"/>
          <w:shd w:val="clear" w:color="auto" w:fill="FFFFFF"/>
        </w:rPr>
        <w:t xml:space="preserve"> and very low certainty </w:t>
      </w:r>
      <w:r w:rsidRPr="00BC3474">
        <w:rPr>
          <w:rFonts w:ascii="Cambria Math" w:hAnsi="Cambria Math" w:cs="Cambria Math"/>
          <w:color w:val="000000" w:themeColor="text1"/>
          <w:sz w:val="20"/>
          <w:szCs w:val="20"/>
          <w:shd w:val="clear" w:color="auto" w:fill="FFFFFF"/>
        </w:rPr>
        <w:t>⊕</w:t>
      </w:r>
      <w:r w:rsidRPr="00BC3474">
        <w:rPr>
          <w:color w:val="000000" w:themeColor="text1"/>
          <w:sz w:val="20"/>
          <w:szCs w:val="20"/>
          <w:shd w:val="clear" w:color="auto" w:fill="FFFFFF"/>
        </w:rPr>
        <w:t>.</w:t>
      </w:r>
    </w:p>
    <w:p w14:paraId="32919261" w14:textId="630BCC87" w:rsidR="001F117B" w:rsidRPr="00BC3474" w:rsidRDefault="001F117B">
      <w:pPr>
        <w:rPr>
          <w:color w:val="000000" w:themeColor="text1"/>
          <w:sz w:val="20"/>
          <w:szCs w:val="20"/>
          <w:shd w:val="clear" w:color="auto" w:fill="FFFFFF"/>
        </w:rPr>
      </w:pPr>
      <w:r w:rsidRPr="00BC3474">
        <w:rPr>
          <w:color w:val="000000" w:themeColor="text1"/>
          <w:sz w:val="20"/>
          <w:szCs w:val="20"/>
          <w:shd w:val="clear" w:color="auto" w:fill="FFFFFF"/>
        </w:rPr>
        <w:t xml:space="preserve">Explanations for ratings: </w:t>
      </w:r>
    </w:p>
    <w:p w14:paraId="75ED1407" w14:textId="2606954C" w:rsidR="001F117B" w:rsidRPr="00BC3474" w:rsidRDefault="001F117B">
      <w:pPr>
        <w:rPr>
          <w:color w:val="000000" w:themeColor="text1"/>
          <w:sz w:val="20"/>
          <w:szCs w:val="20"/>
          <w:shd w:val="clear" w:color="auto" w:fill="FFFFFF"/>
        </w:rPr>
      </w:pPr>
      <w:r w:rsidRPr="00BC3474">
        <w:rPr>
          <w:color w:val="000000" w:themeColor="text1"/>
          <w:sz w:val="20"/>
          <w:szCs w:val="20"/>
          <w:shd w:val="clear" w:color="auto" w:fill="FFFFFF"/>
        </w:rPr>
        <w:t xml:space="preserve">a: Methodological limitations: </w:t>
      </w:r>
      <w:proofErr w:type="gramStart"/>
      <w:r w:rsidR="00F127E2" w:rsidRPr="00BC3474">
        <w:rPr>
          <w:color w:val="000000" w:themeColor="text1"/>
          <w:sz w:val="20"/>
          <w:szCs w:val="20"/>
          <w:shd w:val="clear" w:color="auto" w:fill="FFFFFF"/>
        </w:rPr>
        <w:t>The majority of</w:t>
      </w:r>
      <w:proofErr w:type="gramEnd"/>
      <w:r w:rsidR="00F127E2" w:rsidRPr="00BC3474">
        <w:rPr>
          <w:color w:val="000000" w:themeColor="text1"/>
          <w:sz w:val="20"/>
          <w:szCs w:val="20"/>
          <w:shd w:val="clear" w:color="auto" w:fill="FFFFFF"/>
        </w:rPr>
        <w:t xml:space="preserve"> studies are observational and cross-sectional studies which downgrades the evidence to ‘low’</w:t>
      </w:r>
      <w:r w:rsidR="00F127E2" w:rsidRPr="00BC3474">
        <w:rPr>
          <w:rFonts w:ascii="Cambria Math" w:hAnsi="Cambria Math" w:cs="Cambria Math"/>
          <w:color w:val="000000" w:themeColor="text1"/>
          <w:sz w:val="20"/>
          <w:szCs w:val="20"/>
          <w:shd w:val="clear" w:color="auto" w:fill="FFFFFF"/>
        </w:rPr>
        <w:t xml:space="preserve">⊕⊕ due to lack of ability to establish causality. </w:t>
      </w:r>
    </w:p>
    <w:p w14:paraId="476CCC8B" w14:textId="3B13B386" w:rsidR="001F117B" w:rsidRPr="00BC3474" w:rsidRDefault="001F117B">
      <w:pPr>
        <w:rPr>
          <w:color w:val="000000" w:themeColor="text1"/>
          <w:sz w:val="20"/>
          <w:szCs w:val="20"/>
          <w:shd w:val="clear" w:color="auto" w:fill="FFFFFF"/>
        </w:rPr>
      </w:pPr>
      <w:r w:rsidRPr="00BC3474">
        <w:rPr>
          <w:color w:val="000000" w:themeColor="text1"/>
          <w:sz w:val="20"/>
          <w:szCs w:val="20"/>
          <w:shd w:val="clear" w:color="auto" w:fill="FFFFFF"/>
        </w:rPr>
        <w:t xml:space="preserve">b: Risk of bias: </w:t>
      </w:r>
      <w:r w:rsidR="00F127E2" w:rsidRPr="00BC3474">
        <w:rPr>
          <w:color w:val="000000" w:themeColor="text1"/>
          <w:sz w:val="20"/>
          <w:szCs w:val="20"/>
          <w:shd w:val="clear" w:color="auto" w:fill="FFFFFF"/>
        </w:rPr>
        <w:t xml:space="preserve">Very serious risk of bias for both </w:t>
      </w:r>
      <w:proofErr w:type="gramStart"/>
      <w:r w:rsidR="00F127E2" w:rsidRPr="00BC3474">
        <w:rPr>
          <w:color w:val="000000" w:themeColor="text1"/>
          <w:sz w:val="20"/>
          <w:szCs w:val="20"/>
          <w:shd w:val="clear" w:color="auto" w:fill="FFFFFF"/>
        </w:rPr>
        <w:t>outcomes</w:t>
      </w:r>
      <w:proofErr w:type="gramEnd"/>
      <w:r w:rsidR="00F127E2" w:rsidRPr="00BC3474">
        <w:rPr>
          <w:color w:val="000000" w:themeColor="text1"/>
          <w:sz w:val="20"/>
          <w:szCs w:val="20"/>
          <w:shd w:val="clear" w:color="auto" w:fill="FFFFFF"/>
        </w:rPr>
        <w:t xml:space="preserve"> loneliness and perceived social support across studies due to the majority of studies conducted being cross-sectional studies </w:t>
      </w:r>
      <w:r w:rsidR="00EA190F" w:rsidRPr="00BC3474">
        <w:rPr>
          <w:color w:val="000000" w:themeColor="text1"/>
          <w:sz w:val="20"/>
          <w:szCs w:val="20"/>
          <w:shd w:val="clear" w:color="auto" w:fill="FFFFFF"/>
        </w:rPr>
        <w:t xml:space="preserve">with small sample size particularly for studies exploring the main research question we are examining. </w:t>
      </w:r>
    </w:p>
    <w:p w14:paraId="52BCBD37" w14:textId="4FC73C25" w:rsidR="001F117B" w:rsidRPr="00BC3474" w:rsidRDefault="001F117B">
      <w:pPr>
        <w:rPr>
          <w:color w:val="000000" w:themeColor="text1"/>
          <w:sz w:val="20"/>
          <w:szCs w:val="20"/>
          <w:shd w:val="clear" w:color="auto" w:fill="FFFFFF"/>
        </w:rPr>
      </w:pPr>
      <w:r w:rsidRPr="00BC3474">
        <w:rPr>
          <w:color w:val="000000" w:themeColor="text1"/>
          <w:sz w:val="20"/>
          <w:szCs w:val="20"/>
          <w:shd w:val="clear" w:color="auto" w:fill="FFFFFF"/>
        </w:rPr>
        <w:t xml:space="preserve">c: </w:t>
      </w:r>
      <w:r w:rsidR="000306BB" w:rsidRPr="00BC3474">
        <w:rPr>
          <w:color w:val="000000" w:themeColor="text1"/>
          <w:sz w:val="20"/>
          <w:szCs w:val="20"/>
          <w:shd w:val="clear" w:color="auto" w:fill="FFFFFF"/>
        </w:rPr>
        <w:t xml:space="preserve">Imprecision: The magnitude of the association between outcomes (loneliness and perceived social support) and CEN across studies vary. The </w:t>
      </w:r>
      <w:r w:rsidR="001F3B77" w:rsidRPr="00BC3474">
        <w:rPr>
          <w:color w:val="000000" w:themeColor="text1"/>
          <w:sz w:val="20"/>
          <w:szCs w:val="20"/>
          <w:shd w:val="clear" w:color="auto" w:fill="FFFFFF"/>
        </w:rPr>
        <w:t xml:space="preserve">magnitude </w:t>
      </w:r>
      <w:r w:rsidR="000306BB" w:rsidRPr="00BC3474">
        <w:rPr>
          <w:color w:val="000000" w:themeColor="text1"/>
          <w:sz w:val="20"/>
          <w:szCs w:val="20"/>
          <w:shd w:val="clear" w:color="auto" w:fill="FFFFFF"/>
        </w:rPr>
        <w:t xml:space="preserve">of the association between outcomes and narcissistic ‘personality disorder’ traits particularly </w:t>
      </w:r>
      <w:r w:rsidR="001F3B77" w:rsidRPr="00BC3474">
        <w:rPr>
          <w:color w:val="000000" w:themeColor="text1"/>
          <w:sz w:val="20"/>
          <w:szCs w:val="20"/>
          <w:shd w:val="clear" w:color="auto" w:fill="FFFFFF"/>
        </w:rPr>
        <w:t xml:space="preserve">varied, with some studies showing a non-significant association. </w:t>
      </w:r>
    </w:p>
    <w:p w14:paraId="323D691B" w14:textId="034C4C3E" w:rsidR="000306BB" w:rsidRPr="00BC3474" w:rsidRDefault="001F117B" w:rsidP="000306BB">
      <w:pPr>
        <w:rPr>
          <w:color w:val="000000" w:themeColor="text1"/>
          <w:sz w:val="20"/>
          <w:szCs w:val="20"/>
          <w:shd w:val="clear" w:color="auto" w:fill="FFFFFF"/>
        </w:rPr>
      </w:pPr>
      <w:r w:rsidRPr="00BC3474">
        <w:rPr>
          <w:color w:val="000000" w:themeColor="text1"/>
          <w:sz w:val="20"/>
          <w:szCs w:val="20"/>
          <w:shd w:val="clear" w:color="auto" w:fill="FFFFFF"/>
        </w:rPr>
        <w:t xml:space="preserve">d: </w:t>
      </w:r>
      <w:r w:rsidR="000306BB" w:rsidRPr="00BC3474">
        <w:rPr>
          <w:color w:val="000000" w:themeColor="text1"/>
          <w:sz w:val="20"/>
          <w:szCs w:val="20"/>
          <w:shd w:val="clear" w:color="auto" w:fill="FFFFFF"/>
        </w:rPr>
        <w:t xml:space="preserve">Indirectness: </w:t>
      </w:r>
      <w:proofErr w:type="gramStart"/>
      <w:r w:rsidR="000306BB" w:rsidRPr="00BC3474">
        <w:rPr>
          <w:color w:val="000000" w:themeColor="text1"/>
          <w:sz w:val="20"/>
          <w:szCs w:val="20"/>
          <w:shd w:val="clear" w:color="auto" w:fill="FFFFFF"/>
        </w:rPr>
        <w:t>The majority of</w:t>
      </w:r>
      <w:proofErr w:type="gramEnd"/>
      <w:r w:rsidR="000306BB" w:rsidRPr="00BC3474">
        <w:rPr>
          <w:color w:val="000000" w:themeColor="text1"/>
          <w:sz w:val="20"/>
          <w:szCs w:val="20"/>
          <w:shd w:val="clear" w:color="auto" w:fill="FFFFFF"/>
        </w:rPr>
        <w:t xml:space="preserve"> studies do not address the research question of interest for this review, and we had to extract correlational values/relevant outcomes of interest described across studies. There are also a wide variety of measures used, population groups and study settings across studies. Therefore, we judged the studies to have serious indirectness. </w:t>
      </w:r>
    </w:p>
    <w:p w14:paraId="4AC2D561" w14:textId="78F6089F" w:rsidR="001F117B" w:rsidRDefault="001F117B">
      <w:pPr>
        <w:rPr>
          <w:color w:val="000000" w:themeColor="text1"/>
          <w:shd w:val="clear" w:color="auto" w:fill="FFFFFF"/>
        </w:rPr>
      </w:pPr>
    </w:p>
    <w:p w14:paraId="40604037" w14:textId="77777777" w:rsidR="001F117B" w:rsidRPr="009711CB" w:rsidRDefault="001F117B">
      <w:pPr>
        <w:rPr>
          <w:color w:val="000000" w:themeColor="text1"/>
          <w:shd w:val="clear" w:color="auto" w:fill="FFFFFF"/>
        </w:rPr>
      </w:pPr>
    </w:p>
    <w:p w14:paraId="28EE6055" w14:textId="77777777" w:rsidR="009711CB" w:rsidRDefault="009711CB">
      <w:pPr>
        <w:rPr>
          <w:rFonts w:ascii="HelveticaNeue" w:hAnsi="HelveticaNeue"/>
          <w:b/>
          <w:bCs/>
          <w:color w:val="333333"/>
          <w:sz w:val="20"/>
          <w:szCs w:val="20"/>
          <w:shd w:val="clear" w:color="auto" w:fill="FFFFFF"/>
        </w:rPr>
      </w:pPr>
    </w:p>
    <w:p w14:paraId="7D9F1B16" w14:textId="15ADC6BF" w:rsidR="009711CB" w:rsidRDefault="009711CB"/>
    <w:sectPr w:rsidR="009711CB" w:rsidSect="00AD68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39C5C" w14:textId="77777777" w:rsidR="003114CE" w:rsidRDefault="003114CE" w:rsidP="00E03DF0">
      <w:r>
        <w:separator/>
      </w:r>
    </w:p>
  </w:endnote>
  <w:endnote w:type="continuationSeparator" w:id="0">
    <w:p w14:paraId="482B31BA" w14:textId="77777777" w:rsidR="003114CE" w:rsidRDefault="003114CE" w:rsidP="00E0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E665A" w14:textId="77777777" w:rsidR="003114CE" w:rsidRDefault="003114CE" w:rsidP="00E03DF0">
      <w:r>
        <w:separator/>
      </w:r>
    </w:p>
  </w:footnote>
  <w:footnote w:type="continuationSeparator" w:id="0">
    <w:p w14:paraId="31A8AD80" w14:textId="77777777" w:rsidR="003114CE" w:rsidRDefault="003114CE" w:rsidP="00E03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42"/>
    <w:rsid w:val="000306BB"/>
    <w:rsid w:val="000527F0"/>
    <w:rsid w:val="0006284F"/>
    <w:rsid w:val="00064DD8"/>
    <w:rsid w:val="000C2E42"/>
    <w:rsid w:val="00157FEC"/>
    <w:rsid w:val="00162A39"/>
    <w:rsid w:val="001D26BC"/>
    <w:rsid w:val="001F117B"/>
    <w:rsid w:val="001F3B77"/>
    <w:rsid w:val="00242C47"/>
    <w:rsid w:val="003114CE"/>
    <w:rsid w:val="003805AC"/>
    <w:rsid w:val="003F4951"/>
    <w:rsid w:val="00404FF8"/>
    <w:rsid w:val="00461A54"/>
    <w:rsid w:val="004E2EB8"/>
    <w:rsid w:val="0054374B"/>
    <w:rsid w:val="005507D3"/>
    <w:rsid w:val="005C59D4"/>
    <w:rsid w:val="006063C7"/>
    <w:rsid w:val="006829D6"/>
    <w:rsid w:val="006E11A4"/>
    <w:rsid w:val="006F05E5"/>
    <w:rsid w:val="007D38D2"/>
    <w:rsid w:val="008B25D1"/>
    <w:rsid w:val="009547CE"/>
    <w:rsid w:val="009711CB"/>
    <w:rsid w:val="009C0E08"/>
    <w:rsid w:val="009F5617"/>
    <w:rsid w:val="00AA21D4"/>
    <w:rsid w:val="00AB2697"/>
    <w:rsid w:val="00AD6806"/>
    <w:rsid w:val="00AE5702"/>
    <w:rsid w:val="00B42F34"/>
    <w:rsid w:val="00B449F1"/>
    <w:rsid w:val="00BC3474"/>
    <w:rsid w:val="00BD1E9F"/>
    <w:rsid w:val="00C317FD"/>
    <w:rsid w:val="00CB1BEB"/>
    <w:rsid w:val="00D01E2E"/>
    <w:rsid w:val="00D21274"/>
    <w:rsid w:val="00E03DF0"/>
    <w:rsid w:val="00E15441"/>
    <w:rsid w:val="00EA190F"/>
    <w:rsid w:val="00EC22BD"/>
    <w:rsid w:val="00EC7913"/>
    <w:rsid w:val="00EE06CC"/>
    <w:rsid w:val="00F036BF"/>
    <w:rsid w:val="00F1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3CBF3"/>
  <w15:chartTrackingRefBased/>
  <w15:docId w15:val="{5F7FC17F-72F9-854D-B4D6-925D38CD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DF0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3D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DF0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3D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DF0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E03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03D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03DF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03DF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61A54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F117B"/>
    <w:rPr>
      <w:color w:val="808080"/>
    </w:rPr>
  </w:style>
  <w:style w:type="paragraph" w:styleId="Revision">
    <w:name w:val="Revision"/>
    <w:hidden/>
    <w:uiPriority w:val="99"/>
    <w:semiHidden/>
    <w:rsid w:val="009C0E08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64D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4D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4DD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D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DD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p2">
    <w:name w:val="p2"/>
    <w:basedOn w:val="Normal"/>
    <w:rsid w:val="000527F0"/>
    <w:pPr>
      <w:spacing w:before="100" w:beforeAutospacing="1" w:after="100" w:afterAutospacing="1"/>
    </w:pPr>
    <w:rPr>
      <w:lang w:eastAsia="en-GB"/>
    </w:rPr>
  </w:style>
  <w:style w:type="paragraph" w:customStyle="1" w:styleId="p1">
    <w:name w:val="p1"/>
    <w:basedOn w:val="Normal"/>
    <w:rsid w:val="000527F0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0527F0"/>
  </w:style>
  <w:style w:type="paragraph" w:styleId="FootnoteText">
    <w:name w:val="footnote text"/>
    <w:basedOn w:val="Normal"/>
    <w:link w:val="FootnoteTextChar"/>
    <w:uiPriority w:val="99"/>
    <w:semiHidden/>
    <w:unhideWhenUsed/>
    <w:rsid w:val="00E154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544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154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5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38E24F4-5144-4242-929A-233209EF2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Ikhtabi, Sarah</dc:creator>
  <cp:keywords/>
  <dc:description/>
  <cp:lastModifiedBy>Ikhtabi, Sarah</cp:lastModifiedBy>
  <cp:revision>9</cp:revision>
  <dcterms:created xsi:type="dcterms:W3CDTF">2023-05-10T16:11:00Z</dcterms:created>
  <dcterms:modified xsi:type="dcterms:W3CDTF">2023-05-19T16:21:00Z</dcterms:modified>
</cp:coreProperties>
</file>