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492E0" w14:textId="77777777" w:rsidR="00C12A1A" w:rsidRDefault="00C12A1A" w:rsidP="00C12A1A">
      <w:pPr>
        <w:spacing w:line="360" w:lineRule="auto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24BFFF37" wp14:editId="74AE9FFC">
            <wp:extent cx="5274310" cy="2732405"/>
            <wp:effectExtent l="0" t="0" r="2540" b="0"/>
            <wp:docPr id="90794823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D8E44" w14:textId="77777777" w:rsidR="00C12A1A" w:rsidRPr="009A1C10" w:rsidRDefault="00C12A1A" w:rsidP="00C12A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C7AE8D" w14:textId="77777777" w:rsidR="00C12A1A" w:rsidRDefault="00C12A1A" w:rsidP="00C12A1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S1. DEGs in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GEO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datasets</w:t>
      </w:r>
    </w:p>
    <w:p w14:paraId="45804DFC" w14:textId="77777777" w:rsidR="00C12A1A" w:rsidRPr="009A1C10" w:rsidRDefault="00C12A1A" w:rsidP="00C12A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9A1C10">
        <w:rPr>
          <w:rFonts w:ascii="Times New Roman" w:hAnsi="Times New Roman" w:cs="Times New Roman"/>
          <w:sz w:val="24"/>
          <w:szCs w:val="24"/>
        </w:rPr>
        <w:t>Heatmap of DEGs between MPNSTs and normal tissues</w:t>
      </w:r>
      <w:r w:rsidRPr="009A1C1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A1C10">
        <w:rPr>
          <w:rFonts w:ascii="Times New Roman" w:hAnsi="Times New Roman" w:cs="Times New Roman"/>
          <w:sz w:val="24"/>
          <w:szCs w:val="24"/>
        </w:rPr>
        <w:t>SOX9 and PCOLCE were both upregulated in MPNSTs</w:t>
      </w:r>
      <w:bookmarkStart w:id="0" w:name="OLE_LINK64"/>
      <w:r w:rsidRPr="009A1C10">
        <w:rPr>
          <w:rFonts w:ascii="Times New Roman" w:hAnsi="Times New Roman" w:cs="Times New Roman"/>
          <w:sz w:val="24"/>
          <w:szCs w:val="24"/>
        </w:rPr>
        <w:t xml:space="preserve"> (red arrows)</w:t>
      </w:r>
      <w:bookmarkEnd w:id="0"/>
      <w:r w:rsidRPr="009A1C10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9A1C10">
        <w:rPr>
          <w:rFonts w:ascii="Times New Roman" w:hAnsi="Times New Roman" w:cs="Times New Roman"/>
          <w:sz w:val="24"/>
          <w:szCs w:val="24"/>
        </w:rPr>
        <w:t>) DEGs are presented as volcano plots, in which, Red dots represent upregulated genes, and blue dots represent downregulated genes in the experimental group, respectively. 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9A1C10">
        <w:rPr>
          <w:rFonts w:ascii="Times New Roman" w:hAnsi="Times New Roman" w:cs="Times New Roman"/>
          <w:sz w:val="24"/>
          <w:szCs w:val="24"/>
        </w:rPr>
        <w:t>) Heatmap of DEGs between benign tumors (neurofibromas) and normal tissues. Both SOX9 and PCOLCE are upregulated in MPNSTs (red arrows). (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A1C10">
        <w:rPr>
          <w:rFonts w:ascii="Times New Roman" w:hAnsi="Times New Roman" w:cs="Times New Roman"/>
          <w:sz w:val="24"/>
          <w:szCs w:val="24"/>
        </w:rPr>
        <w:t>) Volcano plots showing DEGs. Red dots represent upregulated genes, and blue dots represent downregulated genes in the experimental group, respectively.</w:t>
      </w:r>
    </w:p>
    <w:p w14:paraId="663C9290" w14:textId="77777777" w:rsidR="00C12A1A" w:rsidRPr="009A1C10" w:rsidRDefault="00C12A1A" w:rsidP="00C12A1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336D93" w14:textId="77777777" w:rsidR="00C12A1A" w:rsidRPr="00C12A1A" w:rsidRDefault="00C12A1A" w:rsidP="00C12A1A">
      <w:pPr>
        <w:spacing w:line="360" w:lineRule="auto"/>
        <w:rPr>
          <w:rFonts w:ascii="Times New Roman" w:hAnsi="Times New Roman"/>
          <w:sz w:val="24"/>
        </w:rPr>
      </w:pPr>
    </w:p>
    <w:p w14:paraId="1CCEC581" w14:textId="2CA61E81" w:rsidR="00C12A1A" w:rsidRDefault="00C12A1A" w:rsidP="00C12A1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A3C6E48" wp14:editId="2B5FBFC3">
            <wp:extent cx="5274310" cy="6006465"/>
            <wp:effectExtent l="0" t="0" r="2540" b="0"/>
            <wp:docPr id="121414060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00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OLE_LINK86"/>
      <w:r w:rsidRPr="00C12A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Supplementary Fig. S2. Correlations between DEGs.</w:t>
      </w:r>
    </w:p>
    <w:p w14:paraId="437BB045" w14:textId="77777777" w:rsidR="00C12A1A" w:rsidRPr="009A1C10" w:rsidRDefault="00C12A1A" w:rsidP="00C12A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2" w:name="OLE_LINK44"/>
      <w:bookmarkStart w:id="3" w:name="OLE_LINK66"/>
      <w:bookmarkEnd w:id="1"/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9A1C10">
        <w:rPr>
          <w:rFonts w:ascii="Times New Roman" w:hAnsi="Times New Roman" w:cs="Times New Roman"/>
          <w:sz w:val="24"/>
          <w:szCs w:val="24"/>
        </w:rPr>
        <w:t>STRING database analysis was performed to draw the PPI network.(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9A1C10">
        <w:rPr>
          <w:rFonts w:ascii="Times New Roman" w:hAnsi="Times New Roman" w:cs="Times New Roman"/>
          <w:sz w:val="24"/>
          <w:szCs w:val="24"/>
        </w:rPr>
        <w:t xml:space="preserve">) Positive correlation between SOX9 and PCOLCE. 0.5-0.8 represents a moderate correlation. </w:t>
      </w:r>
      <w:r w:rsidRPr="009A1C10">
        <w:rPr>
          <w:rFonts w:ascii="Times New Roman" w:hAnsi="Times New Roman"/>
          <w:i/>
          <w:sz w:val="24"/>
        </w:rPr>
        <w:t>P</w:t>
      </w:r>
      <w:r w:rsidRPr="009A1C10">
        <w:rPr>
          <w:rFonts w:ascii="Times New Roman" w:hAnsi="Times New Roman" w:cs="Times New Roman"/>
          <w:sz w:val="24"/>
          <w:szCs w:val="24"/>
        </w:rPr>
        <w:t xml:space="preserve"> &lt;0.001. 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9A1C10">
        <w:rPr>
          <w:rFonts w:ascii="Times New Roman" w:hAnsi="Times New Roman" w:cs="Times New Roman"/>
          <w:sz w:val="24"/>
          <w:szCs w:val="24"/>
        </w:rPr>
        <w:t xml:space="preserve">) Positive correlation between SOX9 and Collagen VI. 0.5-0.8 represents a moderate correlation. </w:t>
      </w:r>
      <w:r w:rsidRPr="009A1C10">
        <w:rPr>
          <w:rFonts w:ascii="Times New Roman" w:hAnsi="Times New Roman"/>
          <w:i/>
          <w:sz w:val="24"/>
        </w:rPr>
        <w:t>P</w:t>
      </w:r>
      <w:r w:rsidRPr="009A1C10">
        <w:rPr>
          <w:rFonts w:ascii="Times New Roman" w:hAnsi="Times New Roman" w:cs="Times New Roman"/>
          <w:sz w:val="24"/>
          <w:szCs w:val="24"/>
        </w:rPr>
        <w:t xml:space="preserve">&lt;0.001. </w:t>
      </w:r>
    </w:p>
    <w:p w14:paraId="7B261FB4" w14:textId="77777777" w:rsidR="00C12A1A" w:rsidRDefault="00C12A1A" w:rsidP="00C12A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bookmarkEnd w:id="2"/>
    <w:bookmarkEnd w:id="3"/>
    <w:p w14:paraId="318F51B2" w14:textId="6AF0F81D" w:rsidR="00C12A1A" w:rsidRDefault="00C12A1A" w:rsidP="00C12A1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34C5C22" wp14:editId="737731FB">
            <wp:extent cx="5274310" cy="6354445"/>
            <wp:effectExtent l="0" t="0" r="2540" b="8255"/>
            <wp:docPr id="172982433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5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A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Supplementary Fig. S3. Collagen secretion by fibroblasts decreased after SOX9 knockdown</w:t>
      </w:r>
    </w:p>
    <w:p w14:paraId="623DEC75" w14:textId="77777777" w:rsidR="00C12A1A" w:rsidRDefault="00C12A1A" w:rsidP="00C12A1A">
      <w:pPr>
        <w:spacing w:line="360" w:lineRule="auto"/>
        <w:rPr>
          <w:rFonts w:ascii="Times New Roman" w:hAnsi="Times New Roman"/>
          <w:sz w:val="24"/>
        </w:rPr>
      </w:pPr>
      <w:r w:rsidRPr="009A1C10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a</w:t>
      </w:r>
      <w:r w:rsidRPr="009A1C10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f</w:t>
      </w:r>
      <w:r w:rsidRPr="009A1C10">
        <w:rPr>
          <w:rFonts w:ascii="Times New Roman" w:hAnsi="Times New Roman"/>
          <w:sz w:val="24"/>
        </w:rPr>
        <w:t>) Immunofluorescence</w:t>
      </w:r>
      <w:r w:rsidRPr="009A1C10">
        <w:rPr>
          <w:rFonts w:ascii="Times New Roman" w:hAnsi="Times New Roman" w:cs="Times New Roman"/>
          <w:sz w:val="24"/>
          <w:szCs w:val="24"/>
        </w:rPr>
        <w:t xml:space="preserve"> staining of HSF cells transfected with SOX9 lentiviruses (NC, shRNA1, shRNA2, and shRNA3). </w:t>
      </w:r>
      <w:r w:rsidRPr="009A1C10">
        <w:rPr>
          <w:rFonts w:ascii="Times New Roman" w:hAnsi="Times New Roman"/>
          <w:sz w:val="24"/>
        </w:rPr>
        <w:t>Knockdown of SOX9 reduced PCOLCE and Collagen VI expression levels. P &lt;0.05.</w:t>
      </w:r>
      <w:r w:rsidRPr="009A1C10">
        <w:rPr>
          <w:rFonts w:ascii="Times New Roman" w:hAnsi="Times New Roman" w:cs="Times New Roman"/>
          <w:sz w:val="24"/>
          <w:szCs w:val="24"/>
        </w:rPr>
        <w:t xml:space="preserve"> </w:t>
      </w:r>
      <w:r w:rsidRPr="009A1C10">
        <w:rPr>
          <w:rFonts w:ascii="Times New Roman" w:hAnsi="Times New Roman"/>
          <w:sz w:val="24"/>
        </w:rPr>
        <w:t xml:space="preserve">Scale bar: 20 </w:t>
      </w:r>
      <w:proofErr w:type="spellStart"/>
      <w:r w:rsidRPr="009A1C10">
        <w:rPr>
          <w:rFonts w:ascii="Times New Roman" w:hAnsi="Times New Roman"/>
          <w:sz w:val="24"/>
        </w:rPr>
        <w:t>μm</w:t>
      </w:r>
      <w:proofErr w:type="spellEnd"/>
      <w:r w:rsidRPr="009A1C10">
        <w:rPr>
          <w:rFonts w:ascii="Times New Roman" w:hAnsi="Times New Roman"/>
          <w:sz w:val="24"/>
        </w:rPr>
        <w:t>.</w:t>
      </w:r>
    </w:p>
    <w:p w14:paraId="7CA539B0" w14:textId="77777777" w:rsidR="00C12A1A" w:rsidRPr="009A1C10" w:rsidRDefault="00C12A1A" w:rsidP="00C12A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FF5DD9" w14:textId="1B74CD34" w:rsidR="00C12A1A" w:rsidRPr="00C12A1A" w:rsidRDefault="00C12A1A" w:rsidP="00C12A1A">
      <w:pPr>
        <w:spacing w:line="360" w:lineRule="auto"/>
        <w:rPr>
          <w:rFonts w:ascii="Times New Roman" w:hAnsi="Times New Roman"/>
          <w:sz w:val="24"/>
        </w:rPr>
      </w:pPr>
    </w:p>
    <w:p w14:paraId="0DEE9DA6" w14:textId="41179740" w:rsidR="00C12A1A" w:rsidRDefault="00C12A1A" w:rsidP="00C12A1A">
      <w:pPr>
        <w:rPr>
          <w:rFonts w:ascii="Times New Roman" w:hAnsi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74B81D29" wp14:editId="374F7E0D">
            <wp:extent cx="5274310" cy="7477125"/>
            <wp:effectExtent l="0" t="0" r="2540" b="9525"/>
            <wp:docPr id="102761718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A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622A8FF" w14:textId="77777777" w:rsidR="00C12A1A" w:rsidRDefault="00C12A1A" w:rsidP="00C12A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BA013F" w14:textId="77777777" w:rsidR="00C12A1A" w:rsidRDefault="00C12A1A" w:rsidP="00C12A1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Fig. S4. Pathway enrichment analysis of GEO data.</w:t>
      </w:r>
    </w:p>
    <w:p w14:paraId="5CCEBA15" w14:textId="77777777" w:rsidR="00C12A1A" w:rsidRDefault="00C12A1A" w:rsidP="00C12A1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Enriched pathways based on the HALLMARK gene set obtained from the full expression information of </w:t>
      </w:r>
      <w:r>
        <w:rPr>
          <w:rFonts w:ascii="Times New Roman" w:hAnsi="Times New Roman" w:cs="Times New Roman"/>
          <w:sz w:val="24"/>
          <w:szCs w:val="24"/>
        </w:rPr>
        <w:t>MPNST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tissue samples and normal tissue samples in GEO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datasets. (b) </w:t>
      </w:r>
      <w:bookmarkStart w:id="4" w:name="OLE_LINK42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GSEA analysis of the HALLMARK gene set suggested significant enrichment in the protein secretion signaling pathway with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&lt;0.01 and </w:t>
      </w:r>
      <w:r>
        <w:rPr>
          <w:rFonts w:ascii="Times New Roman" w:hAnsi="Times New Roman"/>
          <w:i/>
          <w:color w:val="000000" w:themeColor="text1"/>
          <w:sz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-adjust &lt;0.05.</w:t>
      </w:r>
      <w:bookmarkEnd w:id="4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(c) </w:t>
      </w:r>
      <w:bookmarkStart w:id="5" w:name="OLE_LINK43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GSEA analysis of the HALLMARK gene set suggested significant enrichment in the angiogenesis signaling pathway with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&lt;0.01 and </w:t>
      </w:r>
      <w:r>
        <w:rPr>
          <w:rFonts w:ascii="Times New Roman" w:hAnsi="Times New Roman"/>
          <w:i/>
          <w:color w:val="000000" w:themeColor="text1"/>
          <w:sz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-adjust &lt;0.05. </w:t>
      </w:r>
      <w:bookmarkEnd w:id="5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(d) GSEA analysis of the HALLMARK gene set suggested significant enrichment in the KRAS signaling pathway with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&lt;0.01 and </w:t>
      </w:r>
      <w:r>
        <w:rPr>
          <w:rFonts w:ascii="Times New Roman" w:hAnsi="Times New Roman"/>
          <w:i/>
          <w:color w:val="000000" w:themeColor="text1"/>
          <w:sz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-adjust &lt;0.05. (e) GO (molecular function) analysis of DEGs. The most significant 20 terms were selected according to the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-values. </w:t>
      </w:r>
      <w:bookmarkStart w:id="6" w:name="OLE_LINK52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ECM binding and ECM structural </w:t>
      </w:r>
      <w:bookmarkEnd w:id="6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constituents were significantly enriched. (f) </w:t>
      </w:r>
      <w:bookmarkStart w:id="7" w:name="OLE_LINK45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 (Biological processes) analysis of DEGs. </w:t>
      </w:r>
      <w:bookmarkStart w:id="8" w:name="OLE_LINK57"/>
      <w:r>
        <w:rPr>
          <w:rFonts w:ascii="Times New Roman" w:hAnsi="Times New Roman" w:cs="Times New Roman"/>
          <w:color w:val="000000" w:themeColor="text1"/>
          <w:sz w:val="24"/>
          <w:szCs w:val="24"/>
        </w:rPr>
        <w:t>ECM organization and extracellular structure organization</w:t>
      </w:r>
      <w:bookmarkEnd w:id="8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significantly enriched.</w:t>
      </w:r>
      <w:bookmarkEnd w:id="7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(g) GO (Cellular components) analysis of DEGs. The most significant 20 terms were selected based on the 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-value. Collagen-containing ECM proteins were significantly enriched. (h) KEGG analysis of DEGs. ECM-receptor interaction and MAPK signaling pathway were significantly enriched.</w:t>
      </w:r>
    </w:p>
    <w:p w14:paraId="3F401AB2" w14:textId="01C59C90" w:rsidR="0095025E" w:rsidRPr="00C12A1A" w:rsidRDefault="0095025E"/>
    <w:sectPr w:rsidR="0095025E" w:rsidRPr="00C12A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06E6F" w14:textId="77777777" w:rsidR="00132291" w:rsidRDefault="00132291" w:rsidP="00C12A1A">
      <w:r>
        <w:separator/>
      </w:r>
    </w:p>
  </w:endnote>
  <w:endnote w:type="continuationSeparator" w:id="0">
    <w:p w14:paraId="1A4FF093" w14:textId="77777777" w:rsidR="00132291" w:rsidRDefault="00132291" w:rsidP="00C12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B2BC2" w14:textId="77777777" w:rsidR="00132291" w:rsidRDefault="00132291" w:rsidP="00C12A1A">
      <w:r>
        <w:separator/>
      </w:r>
    </w:p>
  </w:footnote>
  <w:footnote w:type="continuationSeparator" w:id="0">
    <w:p w14:paraId="19722876" w14:textId="77777777" w:rsidR="00132291" w:rsidRDefault="00132291" w:rsidP="00C12A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AEE"/>
    <w:rsid w:val="00132291"/>
    <w:rsid w:val="004C3AEE"/>
    <w:rsid w:val="0095025E"/>
    <w:rsid w:val="00C12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ACA61E5-CBF0-46F3-9397-C96A5C65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A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2A1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2A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2A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2A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yaoxuanat@163.com</dc:creator>
  <cp:keywords/>
  <dc:description/>
  <cp:lastModifiedBy>yaoxuanat@163.com</cp:lastModifiedBy>
  <cp:revision>2</cp:revision>
  <dcterms:created xsi:type="dcterms:W3CDTF">2023-05-24T09:15:00Z</dcterms:created>
  <dcterms:modified xsi:type="dcterms:W3CDTF">2023-05-24T09:18:00Z</dcterms:modified>
</cp:coreProperties>
</file>