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CEA5" w14:textId="77777777" w:rsidR="00AC6C61" w:rsidRDefault="006F3C97">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Supplementary Materials</w:t>
      </w:r>
    </w:p>
    <w:p w14:paraId="338E9821" w14:textId="205FC8A9"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Case 1</w:t>
      </w:r>
    </w:p>
    <w:p w14:paraId="006EFEA9" w14:textId="1921B72D" w:rsidR="003F5C4F" w:rsidRDefault="00000000" w:rsidP="00DB176E">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gramStart"/>
      <w:r>
        <w:rPr>
          <w:rFonts w:ascii="Times New Roman" w:eastAsia="Times New Roman" w:hAnsi="Times New Roman" w:cs="Times New Roman"/>
          <w:color w:val="000000"/>
        </w:rPr>
        <w:t>64-year old</w:t>
      </w:r>
      <w:proofErr w:type="gramEnd"/>
      <w:r>
        <w:rPr>
          <w:rFonts w:ascii="Times New Roman" w:eastAsia="Times New Roman" w:hAnsi="Times New Roman" w:cs="Times New Roman"/>
          <w:color w:val="000000"/>
        </w:rPr>
        <w:t xml:space="preserve"> woman presented slight ataxic gait and balance impairment (SARA scale=4), preceded by a 4-years history of memory disorder, difficulties in recognizing familiar faces and language </w:t>
      </w:r>
      <w:proofErr w:type="spellStart"/>
      <w:r>
        <w:rPr>
          <w:rFonts w:ascii="Times New Roman" w:eastAsia="Times New Roman" w:hAnsi="Times New Roman" w:cs="Times New Roman"/>
          <w:color w:val="000000"/>
        </w:rPr>
        <w:t>i</w:t>
      </w:r>
      <w:r w:rsidR="005618F3">
        <w:rPr>
          <w:rFonts w:ascii="Times New Roman" w:eastAsia="Times New Roman" w:hAnsi="Times New Roman" w:cs="Times New Roman"/>
          <w:color w:val="000000"/>
        </w:rPr>
        <w:t>mpairment</w:t>
      </w:r>
      <w:r>
        <w:rPr>
          <w:rFonts w:ascii="Times New Roman" w:eastAsia="Times New Roman" w:hAnsi="Times New Roman" w:cs="Times New Roman"/>
          <w:color w:val="000000"/>
        </w:rPr>
        <w:t>t</w:t>
      </w:r>
      <w:proofErr w:type="spellEnd"/>
      <w:r>
        <w:rPr>
          <w:rFonts w:ascii="Times New Roman" w:eastAsia="Times New Roman" w:hAnsi="Times New Roman" w:cs="Times New Roman"/>
          <w:color w:val="000000"/>
        </w:rPr>
        <w:t xml:space="preserve"> with difficulty in finding words. At the time of evaluation MMSE was 13/30. In addition to cognitive symptoms, she presented depression with emotional lability. She performed brain MRI that </w:t>
      </w:r>
      <w:proofErr w:type="gramStart"/>
      <w:r>
        <w:rPr>
          <w:rFonts w:ascii="Times New Roman" w:eastAsia="Times New Roman" w:hAnsi="Times New Roman" w:cs="Times New Roman"/>
          <w:color w:val="000000"/>
        </w:rPr>
        <w:t xml:space="preserve">showed </w:t>
      </w:r>
      <w:r w:rsidR="009A2CFE">
        <w:rPr>
          <w:rFonts w:ascii="Times New Roman" w:eastAsia="Times New Roman" w:hAnsi="Times New Roman" w:cs="Times New Roman"/>
          <w:color w:val="000000"/>
        </w:rPr>
        <w:t>,</w:t>
      </w:r>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w:t>
      </w:r>
      <w:r w:rsidR="00270685">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T2 and FLAIR</w:t>
      </w:r>
      <w:r w:rsidR="00270685">
        <w:rPr>
          <w:rFonts w:ascii="Times New Roman" w:eastAsia="Times New Roman" w:hAnsi="Times New Roman" w:cs="Times New Roman"/>
          <w:color w:val="000000"/>
        </w:rPr>
        <w:t xml:space="preserve"> sequences, hyperintensity</w:t>
      </w:r>
      <w:r>
        <w:rPr>
          <w:rFonts w:ascii="Times New Roman" w:eastAsia="Times New Roman" w:hAnsi="Times New Roman" w:cs="Times New Roman"/>
          <w:color w:val="000000"/>
        </w:rPr>
        <w:t xml:space="preserve"> of the subcortical white matter</w:t>
      </w:r>
      <w:r w:rsidR="0027068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270685">
        <w:rPr>
          <w:rFonts w:ascii="Times New Roman" w:eastAsia="Times New Roman" w:hAnsi="Times New Roman" w:cs="Times New Roman"/>
          <w:color w:val="000000"/>
        </w:rPr>
        <w:t xml:space="preserve">of the </w:t>
      </w:r>
      <w:r>
        <w:rPr>
          <w:rFonts w:ascii="Times New Roman" w:eastAsia="Times New Roman" w:hAnsi="Times New Roman" w:cs="Times New Roman"/>
          <w:color w:val="000000"/>
        </w:rPr>
        <w:t xml:space="preserve">semioval </w:t>
      </w:r>
      <w:proofErr w:type="spellStart"/>
      <w:r>
        <w:rPr>
          <w:rFonts w:ascii="Times New Roman" w:eastAsia="Times New Roman" w:hAnsi="Times New Roman" w:cs="Times New Roman"/>
          <w:color w:val="000000"/>
        </w:rPr>
        <w:t>centers</w:t>
      </w:r>
      <w:proofErr w:type="spellEnd"/>
      <w:r>
        <w:rPr>
          <w:rFonts w:ascii="Times New Roman" w:eastAsia="Times New Roman" w:hAnsi="Times New Roman" w:cs="Times New Roman"/>
          <w:color w:val="000000"/>
        </w:rPr>
        <w:t xml:space="preserve"> </w:t>
      </w:r>
      <w:r w:rsidR="00270685">
        <w:rPr>
          <w:rFonts w:ascii="Times New Roman" w:eastAsia="Times New Roman" w:hAnsi="Times New Roman" w:cs="Times New Roman"/>
          <w:color w:val="000000"/>
        </w:rPr>
        <w:t xml:space="preserve">and </w:t>
      </w:r>
      <w:r>
        <w:rPr>
          <w:rFonts w:ascii="Times New Roman" w:eastAsia="Times New Roman" w:hAnsi="Times New Roman" w:cs="Times New Roman"/>
          <w:bCs/>
          <w:color w:val="000000"/>
        </w:rPr>
        <w:t>of the superior cerebellar peduncles with extension to the posterior portions of the midbrain</w:t>
      </w:r>
      <w:r w:rsidR="00270685">
        <w:rPr>
          <w:rFonts w:ascii="Times New Roman" w:eastAsia="Times New Roman" w:hAnsi="Times New Roman" w:cs="Times New Roman"/>
          <w:bCs/>
          <w:color w:val="000000"/>
        </w:rPr>
        <w:t xml:space="preserve"> Diffuse</w:t>
      </w:r>
      <w:r w:rsidR="00144B65">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brain atrophy</w:t>
      </w:r>
      <w:r w:rsidR="00270685">
        <w:rPr>
          <w:rFonts w:ascii="Times New Roman" w:eastAsia="Times New Roman" w:hAnsi="Times New Roman" w:cs="Times New Roman"/>
          <w:bCs/>
          <w:color w:val="000000"/>
        </w:rPr>
        <w:t xml:space="preserve"> was also </w:t>
      </w:r>
      <w:r w:rsidR="009A2CFE">
        <w:rPr>
          <w:rFonts w:ascii="Times New Roman" w:eastAsia="Times New Roman" w:hAnsi="Times New Roman" w:cs="Times New Roman"/>
          <w:bCs/>
          <w:color w:val="000000"/>
        </w:rPr>
        <w:t>detected</w:t>
      </w:r>
      <w:r>
        <w:rPr>
          <w:rFonts w:ascii="Times New Roman" w:eastAsia="Times New Roman" w:hAnsi="Times New Roman" w:cs="Times New Roman"/>
          <w:bCs/>
          <w:color w:val="000000"/>
        </w:rPr>
        <w:t xml:space="preserve"> (</w:t>
      </w:r>
      <w:r w:rsidR="005618F3" w:rsidRPr="00DB176E">
        <w:rPr>
          <w:rFonts w:ascii="Times New Roman" w:eastAsia="Times New Roman" w:hAnsi="Times New Roman" w:cs="Times New Roman"/>
          <w:b/>
          <w:color w:val="000000"/>
        </w:rPr>
        <w:t>Figure 3</w:t>
      </w:r>
      <w:r>
        <w:rPr>
          <w:rFonts w:ascii="Times New Roman" w:eastAsia="Times New Roman" w:hAnsi="Times New Roman" w:cs="Times New Roman"/>
          <w:bCs/>
          <w:color w:val="000000"/>
        </w:rPr>
        <w:t>).</w:t>
      </w:r>
      <w:r w:rsidR="00144B65">
        <w:rPr>
          <w:rFonts w:ascii="Times New Roman" w:eastAsia="Times New Roman" w:hAnsi="Times New Roman" w:cs="Times New Roman"/>
          <w:bCs/>
          <w:color w:val="000000"/>
        </w:rPr>
        <w:t xml:space="preserve"> </w:t>
      </w:r>
      <w:r w:rsidR="009E3A4E">
        <w:rPr>
          <w:rFonts w:ascii="Times New Roman" w:eastAsia="Times New Roman" w:hAnsi="Times New Roman" w:cs="Times New Roman"/>
          <w:color w:val="000000"/>
        </w:rPr>
        <w:t>The analysis of cerebrospinal fluid was normal including the dosage of the n</w:t>
      </w:r>
      <w:r>
        <w:rPr>
          <w:rFonts w:ascii="Times New Roman" w:eastAsia="Times New Roman" w:hAnsi="Times New Roman" w:cs="Times New Roman"/>
          <w:color w:val="000000"/>
        </w:rPr>
        <w:t>eurodegenerative biomarkers</w:t>
      </w:r>
      <w:r w:rsidR="009E3A4E">
        <w:rPr>
          <w:rFonts w:ascii="Times New Roman" w:eastAsia="Times New Roman" w:hAnsi="Times New Roman" w:cs="Times New Roman"/>
          <w:color w:val="000000"/>
        </w:rPr>
        <w:t>.</w:t>
      </w:r>
      <w:r w:rsidR="00144B6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After six months there was a slight progression of both cognitive and motor symptoms, and she scored 12/30 on MMSE and 5 on SARA scale. Family history was negative for neurological disorders.</w:t>
      </w:r>
    </w:p>
    <w:p w14:paraId="3D2C569D" w14:textId="2BBF9D15"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Genetic tests identified intermediate alleles </w:t>
      </w:r>
      <w:r w:rsidR="00894BE5">
        <w:rPr>
          <w:rFonts w:ascii="Times New Roman" w:eastAsia="Times New Roman" w:hAnsi="Times New Roman" w:cs="Times New Roman"/>
          <w:color w:val="000000"/>
        </w:rPr>
        <w:t>in the</w:t>
      </w:r>
      <w:r>
        <w:rPr>
          <w:rFonts w:ascii="Times New Roman" w:eastAsia="Times New Roman" w:hAnsi="Times New Roman" w:cs="Times New Roman"/>
          <w:color w:val="000000"/>
        </w:rPr>
        <w:t xml:space="preserve"> SCA2</w:t>
      </w:r>
      <w:r w:rsidR="00894BE5">
        <w:rPr>
          <w:rFonts w:ascii="Times New Roman" w:eastAsia="Times New Roman" w:hAnsi="Times New Roman" w:cs="Times New Roman"/>
          <w:color w:val="000000"/>
        </w:rPr>
        <w:t>-gene</w:t>
      </w:r>
      <w:r>
        <w:rPr>
          <w:rFonts w:ascii="Times New Roman" w:eastAsia="Times New Roman" w:hAnsi="Times New Roman" w:cs="Times New Roman"/>
          <w:color w:val="000000"/>
        </w:rPr>
        <w:t xml:space="preserve"> (28 triplets) and </w:t>
      </w:r>
      <w:r w:rsidR="00894BE5">
        <w:rPr>
          <w:rFonts w:ascii="Times New Roman" w:eastAsia="Times New Roman" w:hAnsi="Times New Roman" w:cs="Times New Roman"/>
          <w:color w:val="000000"/>
        </w:rPr>
        <w:t>in the</w:t>
      </w:r>
      <w:r>
        <w:rPr>
          <w:rFonts w:ascii="Times New Roman" w:eastAsia="Times New Roman" w:hAnsi="Times New Roman" w:cs="Times New Roman"/>
          <w:color w:val="000000"/>
        </w:rPr>
        <w:t>FMR1</w:t>
      </w:r>
      <w:r w:rsidR="00894BE5">
        <w:rPr>
          <w:rFonts w:ascii="Times New Roman" w:eastAsia="Times New Roman" w:hAnsi="Times New Roman" w:cs="Times New Roman"/>
          <w:color w:val="000000"/>
        </w:rPr>
        <w:t xml:space="preserve"> gene</w:t>
      </w:r>
      <w:r>
        <w:rPr>
          <w:rFonts w:ascii="Times New Roman" w:eastAsia="Times New Roman" w:hAnsi="Times New Roman" w:cs="Times New Roman"/>
          <w:color w:val="000000"/>
        </w:rPr>
        <w:t xml:space="preserve"> (45 triplets). Due to the presence of cognitive and psychiatric symptoms she also underwent genetic test for genes associated with Frontotemporal dementia (C9orf-72, MATP, Progranulin), that were negative for mutations.  </w:t>
      </w:r>
    </w:p>
    <w:p w14:paraId="690387DF" w14:textId="70FA053E"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Case 2</w:t>
      </w:r>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w:t>
      </w:r>
    </w:p>
    <w:p w14:paraId="47805C37" w14:textId="3D7CF990"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A 68-yearold woman referred 2 years of slight balance impairment. At the neurological examination she presented ataxic gait, mild dysmetria of the four limbs with prevalence at the left arm, suggestion of dysarthria</w:t>
      </w:r>
      <w:r w:rsidR="0027068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270685">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bsence of tremor at rest, postural or intentional, nor bradykinesia </w:t>
      </w:r>
      <w:r w:rsidR="00270685">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muscle tones alteration. Her score on the SARA scale was 5. MRI showed white matter</w:t>
      </w:r>
      <w:r w:rsidR="00390023">
        <w:rPr>
          <w:rFonts w:ascii="Times New Roman" w:eastAsia="Times New Roman" w:hAnsi="Times New Roman" w:cs="Times New Roman"/>
          <w:color w:val="000000"/>
        </w:rPr>
        <w:t xml:space="preserve"> lesions of the</w:t>
      </w:r>
      <w:r>
        <w:rPr>
          <w:rFonts w:ascii="Times New Roman" w:eastAsia="Times New Roman" w:hAnsi="Times New Roman" w:cs="Times New Roman"/>
          <w:color w:val="000000"/>
        </w:rPr>
        <w:t xml:space="preserve"> semioval </w:t>
      </w:r>
      <w:proofErr w:type="spellStart"/>
      <w:r>
        <w:rPr>
          <w:rFonts w:ascii="Times New Roman" w:eastAsia="Times New Roman" w:hAnsi="Times New Roman" w:cs="Times New Roman"/>
          <w:color w:val="000000"/>
        </w:rPr>
        <w:t>centers</w:t>
      </w:r>
      <w:proofErr w:type="spellEnd"/>
      <w:r>
        <w:rPr>
          <w:rFonts w:ascii="Times New Roman" w:eastAsia="Times New Roman" w:hAnsi="Times New Roman" w:cs="Times New Roman"/>
          <w:color w:val="000000"/>
        </w:rPr>
        <w:t xml:space="preserve">, </w:t>
      </w:r>
      <w:r w:rsidR="00390023">
        <w:rPr>
          <w:rFonts w:ascii="Times New Roman" w:eastAsia="Times New Roman" w:hAnsi="Times New Roman" w:cs="Times New Roman"/>
          <w:color w:val="000000"/>
        </w:rPr>
        <w:t>but not</w:t>
      </w:r>
      <w:r>
        <w:rPr>
          <w:rFonts w:ascii="Times New Roman" w:eastAsia="Times New Roman" w:hAnsi="Times New Roman" w:cs="Times New Roman"/>
          <w:color w:val="000000"/>
        </w:rPr>
        <w:t xml:space="preserve"> brain atrophy (</w:t>
      </w:r>
      <w:r w:rsidRPr="00DB176E">
        <w:rPr>
          <w:rFonts w:ascii="Times New Roman" w:eastAsia="Times New Roman" w:hAnsi="Times New Roman" w:cs="Times New Roman"/>
          <w:b/>
          <w:bCs/>
          <w:color w:val="000000"/>
        </w:rPr>
        <w:t>Figure 3</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The vestibular examination detected a mild impairment of the floccular area of the cerebellum. </w:t>
      </w:r>
      <w:r>
        <w:rPr>
          <w:rFonts w:ascii="Times New Roman" w:eastAsia="Times New Roman" w:hAnsi="Times New Roman" w:cs="Times New Roman"/>
          <w:color w:val="000000"/>
        </w:rPr>
        <w:t xml:space="preserve">Neurophysiological investigations were normal, as was </w:t>
      </w:r>
      <w:proofErr w:type="spellStart"/>
      <w:r>
        <w:rPr>
          <w:rFonts w:ascii="Times New Roman" w:eastAsia="Times New Roman" w:hAnsi="Times New Roman" w:cs="Times New Roman"/>
          <w:color w:val="000000"/>
        </w:rPr>
        <w:t>dysautonomic</w:t>
      </w:r>
      <w:proofErr w:type="spellEnd"/>
      <w:r>
        <w:rPr>
          <w:rFonts w:ascii="Times New Roman" w:eastAsia="Times New Roman" w:hAnsi="Times New Roman" w:cs="Times New Roman"/>
          <w:color w:val="000000"/>
        </w:rPr>
        <w:t xml:space="preserve"> screening. Blood tests showed positive results for inflammatory indices (CRP) and anti-</w:t>
      </w:r>
      <w:proofErr w:type="spellStart"/>
      <w:r>
        <w:rPr>
          <w:rFonts w:ascii="Times New Roman" w:eastAsia="Times New Roman" w:hAnsi="Times New Roman" w:cs="Times New Roman"/>
          <w:color w:val="000000"/>
        </w:rPr>
        <w:t>cardiolipine</w:t>
      </w:r>
      <w:proofErr w:type="spellEnd"/>
      <w:r>
        <w:rPr>
          <w:rFonts w:ascii="Times New Roman" w:eastAsia="Times New Roman" w:hAnsi="Times New Roman" w:cs="Times New Roman"/>
          <w:color w:val="000000"/>
        </w:rPr>
        <w:t xml:space="preserve"> antibodies in </w:t>
      </w:r>
      <w:r w:rsidR="003069CC">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absence of </w:t>
      </w:r>
      <w:proofErr w:type="spellStart"/>
      <w:r>
        <w:rPr>
          <w:rFonts w:ascii="Times New Roman" w:eastAsia="Times New Roman" w:hAnsi="Times New Roman" w:cs="Times New Roman"/>
          <w:color w:val="000000"/>
        </w:rPr>
        <w:t>reumathological</w:t>
      </w:r>
      <w:proofErr w:type="spellEnd"/>
      <w:r>
        <w:rPr>
          <w:rFonts w:ascii="Times New Roman" w:eastAsia="Times New Roman" w:hAnsi="Times New Roman" w:cs="Times New Roman"/>
          <w:color w:val="000000"/>
        </w:rPr>
        <w:t xml:space="preserve"> symptoms. Symptoms worsened rapidly and after 18 months gait was staggering with difficulties in half turn, standing was no longer possible with feet </w:t>
      </w:r>
      <w:proofErr w:type="spellStart"/>
      <w:r>
        <w:rPr>
          <w:rFonts w:ascii="Times New Roman" w:eastAsia="Times New Roman" w:hAnsi="Times New Roman" w:cs="Times New Roman"/>
          <w:color w:val="000000"/>
        </w:rPr>
        <w:t>togheter</w:t>
      </w:r>
      <w:proofErr w:type="spellEnd"/>
      <w:r>
        <w:rPr>
          <w:rFonts w:ascii="Times New Roman" w:eastAsia="Times New Roman" w:hAnsi="Times New Roman" w:cs="Times New Roman"/>
          <w:color w:val="000000"/>
        </w:rPr>
        <w:t>, dysarthria was evident, as well as dysmetria and dysdiadochokinesis</w:t>
      </w:r>
      <w:r w:rsidR="003069CC">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 xml:space="preserve">her score on the SARA scale was 12. Tremor, </w:t>
      </w:r>
      <w:proofErr w:type="gramStart"/>
      <w:r>
        <w:rPr>
          <w:rFonts w:ascii="Times New Roman" w:eastAsia="Times New Roman" w:hAnsi="Times New Roman" w:cs="Times New Roman"/>
          <w:color w:val="000000"/>
        </w:rPr>
        <w:t>rigidity</w:t>
      </w:r>
      <w:proofErr w:type="gramEnd"/>
      <w:r>
        <w:rPr>
          <w:rFonts w:ascii="Times New Roman" w:eastAsia="Times New Roman" w:hAnsi="Times New Roman" w:cs="Times New Roman"/>
          <w:color w:val="000000"/>
        </w:rPr>
        <w:t xml:space="preserve"> and bradykinesia were still not detected</w:t>
      </w:r>
      <w:r w:rsidR="00FF530F">
        <w:rPr>
          <w:rFonts w:ascii="Times New Roman" w:eastAsia="Times New Roman" w:hAnsi="Times New Roman" w:cs="Times New Roman"/>
          <w:color w:val="000000"/>
        </w:rPr>
        <w:t>, as well as there was no cognitive impairment.</w:t>
      </w:r>
      <w:r>
        <w:rPr>
          <w:rFonts w:ascii="Times New Roman" w:eastAsia="Times New Roman" w:hAnsi="Times New Roman" w:cs="Times New Roman"/>
          <w:color w:val="000000"/>
        </w:rPr>
        <w:t xml:space="preserve"> Family history was positive for neuropsychiatric diseases: her father had cognitive decline at the age of 78 years, and her 5-years older sister had anxiety-depressive disorder. Genetic tests identified a </w:t>
      </w:r>
      <w:r w:rsidR="00FF530F">
        <w:rPr>
          <w:rFonts w:ascii="Times New Roman" w:eastAsia="Times New Roman" w:hAnsi="Times New Roman" w:cs="Times New Roman"/>
          <w:color w:val="000000"/>
        </w:rPr>
        <w:t xml:space="preserve">FMR1 </w:t>
      </w:r>
      <w:r>
        <w:rPr>
          <w:rFonts w:ascii="Times New Roman" w:eastAsia="Times New Roman" w:hAnsi="Times New Roman" w:cs="Times New Roman"/>
          <w:color w:val="000000"/>
        </w:rPr>
        <w:t xml:space="preserve">intermediate allele (48 triplets).  </w:t>
      </w:r>
    </w:p>
    <w:p w14:paraId="43EB151C" w14:textId="77777777" w:rsidR="002575C6" w:rsidRDefault="002575C6">
      <w:pPr>
        <w:spacing w:line="240" w:lineRule="auto"/>
        <w:jc w:val="both"/>
        <w:rPr>
          <w:rFonts w:ascii="Times New Roman" w:eastAsia="Times New Roman" w:hAnsi="Times New Roman" w:cs="Times New Roman"/>
        </w:rPr>
      </w:pPr>
    </w:p>
    <w:p w14:paraId="225E7A88" w14:textId="74FB327E" w:rsidR="003F5C4F" w:rsidRDefault="00000000">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Case 3. </w:t>
      </w:r>
    </w:p>
    <w:p w14:paraId="1D8F7100" w14:textId="77777777"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gramStart"/>
      <w:r>
        <w:rPr>
          <w:rFonts w:ascii="Times New Roman" w:eastAsia="Times New Roman" w:hAnsi="Times New Roman" w:cs="Times New Roman"/>
          <w:color w:val="000000"/>
        </w:rPr>
        <w:t>44-year old</w:t>
      </w:r>
      <w:proofErr w:type="gramEnd"/>
      <w:r>
        <w:rPr>
          <w:rFonts w:ascii="Times New Roman" w:eastAsia="Times New Roman" w:hAnsi="Times New Roman" w:cs="Times New Roman"/>
          <w:color w:val="000000"/>
        </w:rPr>
        <w:t xml:space="preserve"> woman complained balance impairment, inconstant </w:t>
      </w:r>
      <w:bookmarkStart w:id="0" w:name="_Hlk132711892"/>
      <w:r>
        <w:rPr>
          <w:rFonts w:ascii="Times New Roman" w:eastAsia="Times New Roman" w:hAnsi="Times New Roman" w:cs="Times New Roman"/>
          <w:color w:val="000000"/>
        </w:rPr>
        <w:t>diplopia and oscillopsia</w:t>
      </w:r>
      <w:bookmarkEnd w:id="0"/>
      <w:r>
        <w:rPr>
          <w:rFonts w:ascii="Times New Roman" w:eastAsia="Times New Roman" w:hAnsi="Times New Roman" w:cs="Times New Roman"/>
          <w:color w:val="000000"/>
        </w:rPr>
        <w:t xml:space="preserve">, the latter having been present for some years. On neurological examination, the only notable finding was the presence of </w:t>
      </w:r>
      <w:bookmarkStart w:id="1" w:name="_Hlk132715179"/>
      <w:r>
        <w:rPr>
          <w:rFonts w:ascii="Times New Roman" w:eastAsia="Times New Roman" w:hAnsi="Times New Roman" w:cs="Times New Roman"/>
          <w:color w:val="000000"/>
        </w:rPr>
        <w:t>bilateral horizontal and vertical inexhaustible nystagmus</w:t>
      </w:r>
      <w:bookmarkEnd w:id="1"/>
      <w:r>
        <w:rPr>
          <w:rFonts w:ascii="Times New Roman" w:eastAsia="Times New Roman" w:hAnsi="Times New Roman" w:cs="Times New Roman"/>
          <w:color w:val="000000"/>
        </w:rPr>
        <w:t xml:space="preserve">. The vestibular examination confirmed the </w:t>
      </w:r>
      <w:proofErr w:type="spellStart"/>
      <w:r>
        <w:rPr>
          <w:rFonts w:ascii="Times New Roman" w:eastAsia="Times New Roman" w:hAnsi="Times New Roman" w:cs="Times New Roman"/>
          <w:color w:val="000000"/>
        </w:rPr>
        <w:t>dysphunction</w:t>
      </w:r>
      <w:proofErr w:type="spellEnd"/>
      <w:r>
        <w:rPr>
          <w:rFonts w:ascii="Times New Roman" w:eastAsia="Times New Roman" w:hAnsi="Times New Roman" w:cs="Times New Roman"/>
          <w:color w:val="000000"/>
        </w:rPr>
        <w:t xml:space="preserve"> of the floccular and nodular areas of the cerebellum and of the midbrain. Brain MRI was normal. After two years the patient was clinically stable (SARA score =0). Family history was negative for neurological disorders. Genetic tests revealed the presence of 45 triplets at the level of the FMR1 gene.</w:t>
      </w:r>
    </w:p>
    <w:p w14:paraId="3E21058F" w14:textId="4DB2D7BC"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Case 4</w:t>
      </w:r>
      <w:r>
        <w:rPr>
          <w:rFonts w:ascii="Times New Roman" w:eastAsia="Times New Roman" w:hAnsi="Times New Roman" w:cs="Times New Roman"/>
          <w:color w:val="000000"/>
        </w:rPr>
        <w:t>.</w:t>
      </w:r>
    </w:p>
    <w:p w14:paraId="13DF1964" w14:textId="50DA759D"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gramStart"/>
      <w:r>
        <w:rPr>
          <w:rFonts w:ascii="Times New Roman" w:eastAsia="Times New Roman" w:hAnsi="Times New Roman" w:cs="Times New Roman"/>
          <w:color w:val="000000"/>
        </w:rPr>
        <w:t>64-year old</w:t>
      </w:r>
      <w:proofErr w:type="gramEnd"/>
      <w:r>
        <w:rPr>
          <w:rFonts w:ascii="Times New Roman" w:eastAsia="Times New Roman" w:hAnsi="Times New Roman" w:cs="Times New Roman"/>
          <w:color w:val="000000"/>
        </w:rPr>
        <w:t xml:space="preserve"> man presented a twenty years history of gait ataxia with slow progression associated with sensitive neuropathy. At the neurological examination he presented ataxic gait with wide base possible only with support, dysmetria of the four limbs with prevalence at right arm and leg and </w:t>
      </w:r>
      <w:r w:rsidRPr="002457EC">
        <w:rPr>
          <w:rFonts w:ascii="Times New Roman" w:eastAsia="Times New Roman" w:hAnsi="Times New Roman" w:cs="Times New Roman"/>
          <w:color w:val="000000"/>
        </w:rPr>
        <w:t>dysarthria</w:t>
      </w:r>
      <w:r w:rsidRPr="001B255B">
        <w:rPr>
          <w:rFonts w:ascii="Times New Roman" w:eastAsia="Times New Roman" w:hAnsi="Times New Roman" w:cs="Times New Roman"/>
          <w:color w:val="000000"/>
        </w:rPr>
        <w:t xml:space="preserve">. </w:t>
      </w:r>
      <w:r w:rsidR="001B255B">
        <w:rPr>
          <w:rFonts w:ascii="Times New Roman" w:eastAsia="Times New Roman" w:hAnsi="Times New Roman" w:cs="Times New Roman"/>
          <w:color w:val="000000"/>
        </w:rPr>
        <w:t xml:space="preserve">He had bilateral exhaustible horizontal nystagmus. </w:t>
      </w:r>
      <w:r w:rsidRPr="001B255B">
        <w:rPr>
          <w:rFonts w:ascii="Times New Roman" w:eastAsia="Times New Roman" w:hAnsi="Times New Roman" w:cs="Times New Roman"/>
          <w:color w:val="000000"/>
        </w:rPr>
        <w:t>Muscle tone was normal in the upper limbs, slightly increased in</w:t>
      </w:r>
      <w:r>
        <w:rPr>
          <w:rFonts w:ascii="Times New Roman" w:eastAsia="Times New Roman" w:hAnsi="Times New Roman" w:cs="Times New Roman"/>
          <w:color w:val="000000"/>
        </w:rPr>
        <w:t xml:space="preserve"> the lower limbs. </w:t>
      </w:r>
      <w:r w:rsidR="0042485D">
        <w:rPr>
          <w:rFonts w:ascii="Times New Roman" w:eastAsia="Times New Roman" w:hAnsi="Times New Roman" w:cs="Times New Roman"/>
          <w:color w:val="000000"/>
        </w:rPr>
        <w:t>Intentional, postural or at rest tremor was not detected.</w:t>
      </w:r>
      <w:r>
        <w:rPr>
          <w:rFonts w:ascii="Times New Roman" w:eastAsia="Times New Roman" w:hAnsi="Times New Roman" w:cs="Times New Roman"/>
          <w:color w:val="000000"/>
        </w:rPr>
        <w:t xml:space="preserve"> He reported occasional </w:t>
      </w:r>
      <w:proofErr w:type="gramStart"/>
      <w:r>
        <w:rPr>
          <w:rFonts w:ascii="Times New Roman" w:eastAsia="Times New Roman" w:hAnsi="Times New Roman" w:cs="Times New Roman"/>
          <w:color w:val="000000"/>
        </w:rPr>
        <w:t>dysphagia .</w:t>
      </w:r>
      <w:proofErr w:type="gramEnd"/>
      <w:r>
        <w:rPr>
          <w:rFonts w:ascii="Times New Roman" w:eastAsia="Times New Roman" w:hAnsi="Times New Roman" w:cs="Times New Roman"/>
          <w:color w:val="000000"/>
        </w:rPr>
        <w:t xml:space="preserve"> H</w:t>
      </w:r>
      <w:r w:rsidR="005E4E7B">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 score</w:t>
      </w:r>
      <w:r w:rsidR="005E4E7B">
        <w:rPr>
          <w:rFonts w:ascii="Times New Roman" w:eastAsia="Times New Roman" w:hAnsi="Times New Roman" w:cs="Times New Roman"/>
          <w:color w:val="000000"/>
        </w:rPr>
        <w:t>d 13</w:t>
      </w:r>
      <w:r>
        <w:rPr>
          <w:rFonts w:ascii="Times New Roman" w:eastAsia="Times New Roman" w:hAnsi="Times New Roman" w:cs="Times New Roman"/>
          <w:color w:val="000000"/>
        </w:rPr>
        <w:t xml:space="preserve"> on SARA</w:t>
      </w:r>
      <w:r w:rsidR="005E4E7B">
        <w:rPr>
          <w:rFonts w:ascii="Times New Roman" w:eastAsia="Times New Roman" w:hAnsi="Times New Roman" w:cs="Times New Roman"/>
          <w:color w:val="000000"/>
        </w:rPr>
        <w:t xml:space="preserve"> scale</w:t>
      </w:r>
      <w:r>
        <w:rPr>
          <w:rFonts w:ascii="Times New Roman" w:eastAsia="Times New Roman" w:hAnsi="Times New Roman" w:cs="Times New Roman"/>
          <w:color w:val="000000"/>
        </w:rPr>
        <w:t>. Brain MRI showed cerebellar atrophy with volumetric reduction of the brainstem and the presence of multiple periventricular gliotic areas. The vestibular examination showed clear signs of vestibular dysfunction at brainstem level with bilateral hyporeflexia and preponderance of the left hemi</w:t>
      </w:r>
      <w:r w:rsidR="00144B65">
        <w:rPr>
          <w:rFonts w:ascii="Times New Roman" w:eastAsia="Times New Roman" w:hAnsi="Times New Roman" w:cs="Times New Roman"/>
          <w:color w:val="000000"/>
        </w:rPr>
        <w:t>-</w:t>
      </w:r>
      <w:r>
        <w:rPr>
          <w:rFonts w:ascii="Times New Roman" w:eastAsia="Times New Roman" w:hAnsi="Times New Roman" w:cs="Times New Roman"/>
          <w:color w:val="000000"/>
        </w:rPr>
        <w:t>system. Cognitive performance was normal. Neurological examination was stable after six months. Family history was negative for neurological disorders. Genetic tests identified a</w:t>
      </w:r>
      <w:r w:rsidR="005E4E7B">
        <w:rPr>
          <w:rFonts w:ascii="Times New Roman" w:eastAsia="Times New Roman" w:hAnsi="Times New Roman" w:cs="Times New Roman"/>
          <w:color w:val="000000"/>
        </w:rPr>
        <w:t>FMR1</w:t>
      </w:r>
      <w:r>
        <w:rPr>
          <w:rFonts w:ascii="Times New Roman" w:eastAsia="Times New Roman" w:hAnsi="Times New Roman" w:cs="Times New Roman"/>
          <w:color w:val="000000"/>
        </w:rPr>
        <w:t xml:space="preserve"> intermediate allele (46 triplets).  </w:t>
      </w:r>
    </w:p>
    <w:p w14:paraId="0835749B" w14:textId="6998BA0A"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Case 5.</w:t>
      </w:r>
      <w:r>
        <w:rPr>
          <w:rFonts w:ascii="Times New Roman" w:eastAsia="Times New Roman" w:hAnsi="Times New Roman" w:cs="Times New Roman"/>
          <w:color w:val="000000"/>
        </w:rPr>
        <w:t xml:space="preserve"> </w:t>
      </w:r>
    </w:p>
    <w:p w14:paraId="05C7093F" w14:textId="7F8EEFBC"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A79-year old man referred two years of progressive gait ataxia, associated</w:t>
      </w:r>
      <w:r w:rsidR="002642C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after one year</w:t>
      </w:r>
      <w:r w:rsidR="002642C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with dysarth</w:t>
      </w:r>
      <w:r w:rsidR="002642CE">
        <w:rPr>
          <w:rFonts w:ascii="Times New Roman" w:eastAsia="Times New Roman" w:hAnsi="Times New Roman" w:cs="Times New Roman"/>
          <w:color w:val="000000"/>
        </w:rPr>
        <w:t>r</w:t>
      </w:r>
      <w:r>
        <w:rPr>
          <w:rFonts w:ascii="Times New Roman" w:eastAsia="Times New Roman" w:hAnsi="Times New Roman" w:cs="Times New Roman"/>
          <w:color w:val="000000"/>
        </w:rPr>
        <w:t>ia and dysphagia. On the neurological examination he presented gait ataxia, with postural instability. Stance was possible only with wide base.</w:t>
      </w:r>
      <w:r w:rsidR="00333FC7">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Frenage</w:t>
      </w:r>
      <w:proofErr w:type="spellEnd"/>
      <w:r>
        <w:rPr>
          <w:rFonts w:ascii="Times New Roman" w:eastAsia="Times New Roman" w:hAnsi="Times New Roman" w:cs="Times New Roman"/>
          <w:color w:val="000000"/>
        </w:rPr>
        <w:t xml:space="preserve"> was bilaterally detected at upper limbs, as well </w:t>
      </w:r>
      <w:r w:rsidR="002642CE">
        <w:rPr>
          <w:rFonts w:ascii="Times New Roman" w:eastAsia="Times New Roman" w:hAnsi="Times New Roman" w:cs="Times New Roman"/>
          <w:color w:val="000000"/>
        </w:rPr>
        <w:t>as bilateral intentional tremor.</w:t>
      </w:r>
      <w:r w:rsidR="00333FC7">
        <w:rPr>
          <w:rFonts w:ascii="Times New Roman" w:eastAsia="Times New Roman" w:hAnsi="Times New Roman" w:cs="Times New Roman"/>
          <w:color w:val="000000"/>
        </w:rPr>
        <w:t xml:space="preserve"> </w:t>
      </w:r>
      <w:r w:rsidR="002642CE">
        <w:rPr>
          <w:rFonts w:ascii="Times New Roman" w:eastAsia="Times New Roman" w:hAnsi="Times New Roman" w:cs="Times New Roman"/>
          <w:color w:val="000000"/>
        </w:rPr>
        <w:t xml:space="preserve">He had </w:t>
      </w:r>
      <w:r>
        <w:rPr>
          <w:rFonts w:ascii="Times New Roman" w:eastAsia="Times New Roman" w:hAnsi="Times New Roman" w:cs="Times New Roman"/>
          <w:color w:val="000000"/>
        </w:rPr>
        <w:t>mild dysmetria of the lower limbs</w:t>
      </w:r>
      <w:r w:rsidR="002642CE">
        <w:rPr>
          <w:rFonts w:ascii="Times New Roman" w:eastAsia="Times New Roman" w:hAnsi="Times New Roman" w:cs="Times New Roman"/>
          <w:color w:val="000000"/>
        </w:rPr>
        <w:t>, while</w:t>
      </w:r>
      <w:r>
        <w:rPr>
          <w:rFonts w:ascii="Times New Roman" w:eastAsia="Times New Roman" w:hAnsi="Times New Roman" w:cs="Times New Roman"/>
          <w:color w:val="000000"/>
        </w:rPr>
        <w:t xml:space="preserve"> positional or at rest tremor</w:t>
      </w:r>
      <w:r w:rsidR="002642CE">
        <w:rPr>
          <w:rFonts w:ascii="Times New Roman" w:eastAsia="Times New Roman" w:hAnsi="Times New Roman" w:cs="Times New Roman"/>
          <w:color w:val="000000"/>
        </w:rPr>
        <w:t xml:space="preserve"> were not present</w:t>
      </w:r>
      <w:r>
        <w:rPr>
          <w:rFonts w:ascii="Times New Roman" w:eastAsia="Times New Roman" w:hAnsi="Times New Roman" w:cs="Times New Roman"/>
          <w:color w:val="000000"/>
        </w:rPr>
        <w:t>. The patient also had oculomotor alteration, with jerky pursuit and increased latency of saccadic horizontal movements. The speech was scanning but understandable. The SARA score was 13. Cognitive test detected mild memory and executive function impairment, with a score at MMSE of 23/30. Brain MRI showed severe cerebellar and cerebral atrophy. Neurophysiological investigations were normal. Genetic test identified a</w:t>
      </w:r>
      <w:r w:rsidR="002642CE">
        <w:rPr>
          <w:rFonts w:ascii="Times New Roman" w:eastAsia="Times New Roman" w:hAnsi="Times New Roman" w:cs="Times New Roman"/>
          <w:color w:val="000000"/>
        </w:rPr>
        <w:t xml:space="preserve"> FMR1 </w:t>
      </w:r>
      <w:r>
        <w:rPr>
          <w:rFonts w:ascii="Times New Roman" w:eastAsia="Times New Roman" w:hAnsi="Times New Roman" w:cs="Times New Roman"/>
          <w:color w:val="000000"/>
        </w:rPr>
        <w:t xml:space="preserve">intermediate allele (52 triplets). </w:t>
      </w:r>
    </w:p>
    <w:p w14:paraId="6DDEC127" w14:textId="6DBB524B"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Case 6.</w:t>
      </w:r>
      <w:r>
        <w:rPr>
          <w:rFonts w:ascii="Times New Roman" w:eastAsia="Times New Roman" w:hAnsi="Times New Roman" w:cs="Times New Roman"/>
          <w:color w:val="000000"/>
        </w:rPr>
        <w:t xml:space="preserve"> </w:t>
      </w:r>
    </w:p>
    <w:p w14:paraId="15A4E56A" w14:textId="688BFAEA" w:rsidR="003F5C4F"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A 58-year old woman presented at the age of 52 years a rapid onset </w:t>
      </w:r>
      <w:proofErr w:type="gramStart"/>
      <w:r>
        <w:rPr>
          <w:rFonts w:ascii="Times New Roman" w:eastAsia="Times New Roman" w:hAnsi="Times New Roman" w:cs="Times New Roman"/>
          <w:color w:val="000000"/>
        </w:rPr>
        <w:t>of  diplopia</w:t>
      </w:r>
      <w:proofErr w:type="gramEnd"/>
      <w:r>
        <w:rPr>
          <w:rFonts w:ascii="Times New Roman" w:eastAsia="Times New Roman" w:hAnsi="Times New Roman" w:cs="Times New Roman"/>
          <w:color w:val="000000"/>
        </w:rPr>
        <w:t xml:space="preserve"> and oscillopsia. Symptoms were stable for four years. Then, the patient complained progressive balance impairment. The neurological examination showed staggering wide base gait, down beating nystagmus and diplopia in all directions. Muscle tone and tendon reflex were normal on the four limbs, and she performed the cerebellar coordination tests correctly. Her SARA score was 7. Symptoms worsened and after six months her neurological examination showed marked staggering gait possible only with </w:t>
      </w:r>
      <w:proofErr w:type="spellStart"/>
      <w:r>
        <w:rPr>
          <w:rFonts w:ascii="Times New Roman" w:eastAsia="Times New Roman" w:hAnsi="Times New Roman" w:cs="Times New Roman"/>
          <w:color w:val="000000"/>
        </w:rPr>
        <w:t>monolateral</w:t>
      </w:r>
      <w:proofErr w:type="spellEnd"/>
      <w:r>
        <w:rPr>
          <w:rFonts w:ascii="Times New Roman" w:eastAsia="Times New Roman" w:hAnsi="Times New Roman" w:cs="Times New Roman"/>
          <w:color w:val="000000"/>
        </w:rPr>
        <w:t xml:space="preserve"> support, stance without support but with very wide base, bradykinesia of the left </w:t>
      </w:r>
      <w:proofErr w:type="spellStart"/>
      <w:r>
        <w:rPr>
          <w:rFonts w:ascii="Times New Roman" w:eastAsia="Times New Roman" w:hAnsi="Times New Roman" w:cs="Times New Roman"/>
          <w:color w:val="000000"/>
        </w:rPr>
        <w:t>hemisoma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dysmethria</w:t>
      </w:r>
      <w:proofErr w:type="spellEnd"/>
      <w:r>
        <w:rPr>
          <w:rFonts w:ascii="Times New Roman" w:eastAsia="Times New Roman" w:hAnsi="Times New Roman" w:cs="Times New Roman"/>
          <w:color w:val="000000"/>
        </w:rPr>
        <w:t xml:space="preserve"> of the left limbs, and slight </w:t>
      </w:r>
      <w:proofErr w:type="spellStart"/>
      <w:r>
        <w:rPr>
          <w:rFonts w:ascii="Times New Roman" w:eastAsia="Times New Roman" w:hAnsi="Times New Roman" w:cs="Times New Roman"/>
          <w:color w:val="000000"/>
        </w:rPr>
        <w:t>increased</w:t>
      </w:r>
      <w:proofErr w:type="spellEnd"/>
      <w:r>
        <w:rPr>
          <w:rFonts w:ascii="Times New Roman" w:eastAsia="Times New Roman" w:hAnsi="Times New Roman" w:cs="Times New Roman"/>
          <w:color w:val="000000"/>
        </w:rPr>
        <w:t xml:space="preserve"> of muscle’s tone on the left lower limb.  Speech was normal and tremor was not present. Pyramidal signs were also detected: increased tendon reflex at the four limbs and left Babinski. Her score on SARA scale was 12. The patient also reported the recent occurrence of urinary incontinence. </w:t>
      </w:r>
      <w:r w:rsidRPr="00EF4917">
        <w:rPr>
          <w:rFonts w:ascii="Times New Roman" w:eastAsia="Times New Roman" w:hAnsi="Times New Roman" w:cs="Times New Roman"/>
        </w:rPr>
        <w:t xml:space="preserve">MRI showed </w:t>
      </w:r>
      <w:r w:rsidR="009412ED">
        <w:rPr>
          <w:rFonts w:ascii="Times New Roman" w:eastAsia="Times New Roman" w:hAnsi="Times New Roman" w:cs="Times New Roman"/>
        </w:rPr>
        <w:t xml:space="preserve">subcortical white matter lesions, but not cerebral atrophy. </w:t>
      </w:r>
      <w:r>
        <w:rPr>
          <w:rFonts w:ascii="Times New Roman" w:eastAsia="Times New Roman" w:hAnsi="Times New Roman" w:cs="Times New Roman"/>
        </w:rPr>
        <w:t xml:space="preserve"> SEP, </w:t>
      </w:r>
      <w:proofErr w:type="gramStart"/>
      <w:r>
        <w:rPr>
          <w:rFonts w:ascii="Times New Roman" w:eastAsia="Times New Roman" w:hAnsi="Times New Roman" w:cs="Times New Roman"/>
        </w:rPr>
        <w:t>MEP</w:t>
      </w:r>
      <w:proofErr w:type="gramEnd"/>
      <w:r>
        <w:rPr>
          <w:rFonts w:ascii="Times New Roman" w:eastAsia="Times New Roman" w:hAnsi="Times New Roman" w:cs="Times New Roman"/>
        </w:rPr>
        <w:t xml:space="preserve"> and EMG did not detect any alteration. Family history was positive for neurological disorder: the mother had a cognitive decline classified as probable Alzheimer disease. Genetic test detected a</w:t>
      </w:r>
      <w:r w:rsidR="00EA7D2E">
        <w:rPr>
          <w:rFonts w:ascii="Times New Roman" w:eastAsia="Times New Roman" w:hAnsi="Times New Roman" w:cs="Times New Roman"/>
        </w:rPr>
        <w:t xml:space="preserve"> FMR1</w:t>
      </w:r>
      <w:r>
        <w:rPr>
          <w:rFonts w:ascii="Times New Roman" w:eastAsia="Times New Roman" w:hAnsi="Times New Roman" w:cs="Times New Roman"/>
        </w:rPr>
        <w:t xml:space="preserve"> intermediate allele (54 triplets).</w:t>
      </w:r>
    </w:p>
    <w:p w14:paraId="2DCE33A9" w14:textId="02A55DBB"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Case 7</w:t>
      </w:r>
      <w:r>
        <w:rPr>
          <w:rFonts w:ascii="Times New Roman" w:eastAsia="Times New Roman" w:hAnsi="Times New Roman" w:cs="Times New Roman"/>
          <w:i/>
          <w:color w:val="000000"/>
        </w:rPr>
        <w:t xml:space="preserve">. </w:t>
      </w:r>
    </w:p>
    <w:p w14:paraId="5AA0A147" w14:textId="01970958" w:rsidR="003F5C4F" w:rsidRDefault="00000000" w:rsidP="00DB176E">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gramStart"/>
      <w:r>
        <w:rPr>
          <w:rFonts w:ascii="Times New Roman" w:eastAsia="Times New Roman" w:hAnsi="Times New Roman" w:cs="Times New Roman"/>
          <w:color w:val="000000"/>
        </w:rPr>
        <w:t>60-year old</w:t>
      </w:r>
      <w:proofErr w:type="gramEnd"/>
      <w:r>
        <w:rPr>
          <w:rFonts w:ascii="Times New Roman" w:eastAsia="Times New Roman" w:hAnsi="Times New Roman" w:cs="Times New Roman"/>
          <w:color w:val="000000"/>
        </w:rPr>
        <w:t xml:space="preserve"> woman presented postural instability and “drunken sailor” gait, walking was possible only with bilateral support; she also had bilateral intention tremor at the upper limbs, dysmetria at coordination tests and dysdiadochokinesis. Spasticity and hypertonia were detected in the lower limbs, while muscle tone was normal in upper ones. Muscular strength was preserved. The patient also presented a scanning dysarthria, a bilateral horizontal inexhaustible nystagmus, jerky pursuit.</w:t>
      </w:r>
      <w:r w:rsidR="00492FF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specialist </w:t>
      </w:r>
      <w:proofErr w:type="spellStart"/>
      <w:r>
        <w:rPr>
          <w:rFonts w:ascii="Times New Roman" w:eastAsia="Times New Roman" w:hAnsi="Times New Roman" w:cs="Times New Roman"/>
          <w:color w:val="000000"/>
        </w:rPr>
        <w:t>audologist</w:t>
      </w:r>
      <w:proofErr w:type="spellEnd"/>
      <w:r>
        <w:rPr>
          <w:rFonts w:ascii="Times New Roman" w:eastAsia="Times New Roman" w:hAnsi="Times New Roman" w:cs="Times New Roman"/>
          <w:color w:val="000000"/>
        </w:rPr>
        <w:t xml:space="preserve"> objected: </w:t>
      </w:r>
      <w:bookmarkStart w:id="2" w:name="_Hlk132713180"/>
      <w:r>
        <w:rPr>
          <w:rFonts w:ascii="Times New Roman" w:eastAsia="Times New Roman" w:hAnsi="Times New Roman" w:cs="Times New Roman"/>
        </w:rPr>
        <w:t>down beating nystagmus</w:t>
      </w:r>
      <w:bookmarkEnd w:id="2"/>
      <w:r>
        <w:rPr>
          <w:rFonts w:ascii="Times New Roman" w:eastAsia="Times New Roman" w:hAnsi="Times New Roman" w:cs="Times New Roman"/>
        </w:rPr>
        <w:t xml:space="preserve">; gaze-evoked nystagmus; rebound nystagmus; perverted-Head Impulse Test; impaired smooth pursuit; impaired optokinetic reflex; decreased ability to suppress the </w:t>
      </w:r>
      <w:proofErr w:type="spellStart"/>
      <w:r>
        <w:rPr>
          <w:rFonts w:ascii="Times New Roman" w:eastAsia="Times New Roman" w:hAnsi="Times New Roman" w:cs="Times New Roman"/>
        </w:rPr>
        <w:t>vestibulo</w:t>
      </w:r>
      <w:proofErr w:type="spellEnd"/>
      <w:r>
        <w:rPr>
          <w:rFonts w:ascii="Times New Roman" w:eastAsia="Times New Roman" w:hAnsi="Times New Roman" w:cs="Times New Roman"/>
        </w:rPr>
        <w:t xml:space="preserve">-oculomotor reflex during fixation of an object rotating with the patient’s head and to suppress caloric nystagmus by fixating a stationary target. SEP, </w:t>
      </w:r>
      <w:proofErr w:type="gramStart"/>
      <w:r>
        <w:rPr>
          <w:rFonts w:ascii="Times New Roman" w:eastAsia="Times New Roman" w:hAnsi="Times New Roman" w:cs="Times New Roman"/>
        </w:rPr>
        <w:t>MEP</w:t>
      </w:r>
      <w:proofErr w:type="gramEnd"/>
      <w:r>
        <w:rPr>
          <w:rFonts w:ascii="Times New Roman" w:eastAsia="Times New Roman" w:hAnsi="Times New Roman" w:cs="Times New Roman"/>
        </w:rPr>
        <w:t xml:space="preserve"> and EMG did not detect any alteration. </w:t>
      </w:r>
      <w:r>
        <w:rPr>
          <w:rFonts w:ascii="Times New Roman" w:eastAsia="Times New Roman" w:hAnsi="Times New Roman" w:cs="Times New Roman"/>
          <w:color w:val="000000"/>
        </w:rPr>
        <w:t xml:space="preserve">Urinary urgency, anxiety and panic disorder were also present. The patient had not parkinsonian features. </w:t>
      </w:r>
      <w:r w:rsidR="003F289C">
        <w:rPr>
          <w:rFonts w:ascii="Times New Roman" w:eastAsia="Times New Roman" w:hAnsi="Times New Roman" w:cs="Times New Roman"/>
          <w:color w:val="000000"/>
        </w:rPr>
        <w:t>Her score o</w:t>
      </w:r>
      <w:r>
        <w:rPr>
          <w:rFonts w:ascii="Times New Roman" w:eastAsia="Times New Roman" w:hAnsi="Times New Roman" w:cs="Times New Roman"/>
          <w:color w:val="000000"/>
        </w:rPr>
        <w:t>n the SARA scale was 17. The symptomatology had started two years earlier with difficulties in balance and walking. Brain MRI was performed, showing a mild cerebellar atrophy, DAT-scan was negative for any dopamine deficiency</w:t>
      </w:r>
      <w:r w:rsidRPr="002457EC">
        <w:rPr>
          <w:rFonts w:ascii="Times New Roman" w:eastAsia="Times New Roman" w:hAnsi="Times New Roman" w:cs="Times New Roman"/>
          <w:color w:val="000000"/>
        </w:rPr>
        <w:t>.</w:t>
      </w:r>
      <w:r w:rsidRPr="00DB176E">
        <w:rPr>
          <w:rFonts w:ascii="Times New Roman" w:eastAsia="Times New Roman" w:hAnsi="Times New Roman" w:cs="Times New Roman"/>
          <w:color w:val="000000"/>
        </w:rPr>
        <w:t xml:space="preserve"> After 24 months the patient was clinically stable, </w:t>
      </w:r>
      <w:r>
        <w:rPr>
          <w:rFonts w:ascii="Times New Roman" w:eastAsia="Times New Roman" w:hAnsi="Times New Roman" w:cs="Times New Roman"/>
          <w:color w:val="000000"/>
        </w:rPr>
        <w:t>SARA score was 18. Family history was negative for neurological disorder.</w:t>
      </w:r>
    </w:p>
    <w:p w14:paraId="5F57F430" w14:textId="77777777" w:rsidR="003F5C4F" w:rsidRDefault="00000000">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genetic analysis detected an intermediate allele, with 78 repetitions, at the level of the gene responsible for SCA8. </w:t>
      </w:r>
    </w:p>
    <w:p w14:paraId="4C3FB5A5" w14:textId="1A4E1DCF" w:rsidR="003F5C4F" w:rsidRPr="002457EC" w:rsidRDefault="00000000">
      <w:pPr>
        <w:rPr>
          <w:rFonts w:ascii="Times New Roman" w:eastAsia="Times New Roman" w:hAnsi="Times New Roman" w:cs="Times New Roman"/>
          <w:color w:val="000000"/>
        </w:rPr>
      </w:pPr>
      <w:r>
        <w:rPr>
          <w:rFonts w:ascii="Times New Roman" w:eastAsia="Times New Roman" w:hAnsi="Times New Roman" w:cs="Times New Roman"/>
          <w:b/>
          <w:bCs/>
          <w:color w:val="000000"/>
        </w:rPr>
        <w:t>Case 8.</w:t>
      </w:r>
      <w:r>
        <w:rPr>
          <w:rFonts w:ascii="Times New Roman" w:eastAsia="Times New Roman" w:hAnsi="Times New Roman" w:cs="Times New Roman"/>
          <w:color w:val="000000"/>
        </w:rPr>
        <w:t xml:space="preserve"> </w:t>
      </w:r>
    </w:p>
    <w:p w14:paraId="43285D79" w14:textId="44A7D538" w:rsidR="003F5C4F"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proofErr w:type="gramStart"/>
      <w:r>
        <w:rPr>
          <w:rFonts w:ascii="Times New Roman" w:eastAsia="Times New Roman" w:hAnsi="Times New Roman" w:cs="Times New Roman"/>
          <w:color w:val="000000"/>
        </w:rPr>
        <w:t>47-year old</w:t>
      </w:r>
      <w:proofErr w:type="gramEnd"/>
      <w:r>
        <w:rPr>
          <w:rFonts w:ascii="Times New Roman" w:eastAsia="Times New Roman" w:hAnsi="Times New Roman" w:cs="Times New Roman"/>
          <w:color w:val="000000"/>
        </w:rPr>
        <w:t xml:space="preserve"> woman complained since the age of 45 years balance instability and vertigo. Balance impairment got worse rapidly and was associated with internal tremor and tension. After a year urinary incontinence was also present. On the neurological examination she showed wide-based walking with small and short steps, resting tremor, </w:t>
      </w:r>
      <w:proofErr w:type="gramStart"/>
      <w:r>
        <w:rPr>
          <w:rFonts w:ascii="Times New Roman" w:eastAsia="Times New Roman" w:hAnsi="Times New Roman" w:cs="Times New Roman"/>
          <w:color w:val="000000"/>
        </w:rPr>
        <w:t>bradykinesia</w:t>
      </w:r>
      <w:proofErr w:type="gramEnd"/>
      <w:r>
        <w:rPr>
          <w:rFonts w:ascii="Times New Roman" w:eastAsia="Times New Roman" w:hAnsi="Times New Roman" w:cs="Times New Roman"/>
          <w:color w:val="000000"/>
        </w:rPr>
        <w:t xml:space="preserve"> and rigidity of the left hand. Balance was </w:t>
      </w:r>
      <w:proofErr w:type="gramStart"/>
      <w:r>
        <w:rPr>
          <w:rFonts w:ascii="Times New Roman" w:eastAsia="Times New Roman" w:hAnsi="Times New Roman" w:cs="Times New Roman"/>
          <w:color w:val="000000"/>
        </w:rPr>
        <w:t>impaired  with</w:t>
      </w:r>
      <w:proofErr w:type="gramEnd"/>
      <w:r>
        <w:rPr>
          <w:rFonts w:ascii="Times New Roman" w:eastAsia="Times New Roman" w:hAnsi="Times New Roman" w:cs="Times New Roman"/>
          <w:color w:val="000000"/>
        </w:rPr>
        <w:t xml:space="preserve"> increased risk to fall. Pyramidal signs and bilateral horizontal inexhaustible nystagmus were also detected. Brain MRI showed atrophy of the middle cerebellar peduncle and pons, and DAT-SCAN detected a presynaptic dopaminergic denervation (distribution volume: caudate right 1.56 (2.58 +-0,41) caudate left 1.97 (2,57+- 0.37), putamen right 1.03 (2.14+-0.41), putamen left 1.25 (2.23+-0.45)</w:t>
      </w:r>
      <w:r w:rsidR="002457EC">
        <w:rPr>
          <w:rFonts w:ascii="Times New Roman" w:eastAsia="Times New Roman" w:hAnsi="Times New Roman" w:cs="Times New Roman"/>
          <w:color w:val="000000"/>
        </w:rPr>
        <w:t xml:space="preserve"> (Fig 3)</w:t>
      </w:r>
      <w:r>
        <w:rPr>
          <w:rFonts w:ascii="Times New Roman" w:eastAsia="Times New Roman" w:hAnsi="Times New Roman" w:cs="Times New Roman"/>
          <w:color w:val="000000"/>
        </w:rPr>
        <w:t xml:space="preserve">. Therapy with L-DOPA was started, without any clinical benefit. Based on clinical and instrumental results a diagnosis of Probable MSA-C was made. Anyhow she was also screened for genes associated with ataxic disorders and </w:t>
      </w:r>
      <w:r>
        <w:rPr>
          <w:rFonts w:ascii="Times New Roman" w:eastAsia="Times New Roman" w:hAnsi="Times New Roman" w:cs="Times New Roman"/>
          <w:color w:val="000000"/>
        </w:rPr>
        <w:lastRenderedPageBreak/>
        <w:t xml:space="preserve">was found to be a carrier </w:t>
      </w:r>
      <w:proofErr w:type="gramStart"/>
      <w:r>
        <w:rPr>
          <w:rFonts w:ascii="Times New Roman" w:eastAsia="Times New Roman" w:hAnsi="Times New Roman" w:cs="Times New Roman"/>
          <w:color w:val="000000"/>
        </w:rPr>
        <w:t>of  an</w:t>
      </w:r>
      <w:proofErr w:type="gramEnd"/>
      <w:r>
        <w:rPr>
          <w:rFonts w:ascii="Times New Roman" w:eastAsia="Times New Roman" w:hAnsi="Times New Roman" w:cs="Times New Roman"/>
          <w:color w:val="000000"/>
        </w:rPr>
        <w:t xml:space="preserve"> intermediate allele </w:t>
      </w:r>
      <w:r w:rsidR="00A20982">
        <w:rPr>
          <w:rFonts w:ascii="Times New Roman" w:eastAsia="Times New Roman" w:hAnsi="Times New Roman" w:cs="Times New Roman"/>
          <w:color w:val="000000"/>
        </w:rPr>
        <w:t>in</w:t>
      </w:r>
      <w:r>
        <w:rPr>
          <w:rFonts w:ascii="Times New Roman" w:eastAsia="Times New Roman" w:hAnsi="Times New Roman" w:cs="Times New Roman"/>
          <w:color w:val="000000"/>
        </w:rPr>
        <w:t xml:space="preserve"> the gene responsible for SCA8 (61 </w:t>
      </w:r>
      <w:proofErr w:type="spellStart"/>
      <w:r>
        <w:rPr>
          <w:rFonts w:ascii="Times New Roman" w:eastAsia="Times New Roman" w:hAnsi="Times New Roman" w:cs="Times New Roman"/>
          <w:color w:val="000000"/>
        </w:rPr>
        <w:t>tripltes</w:t>
      </w:r>
      <w:proofErr w:type="spellEnd"/>
      <w:r>
        <w:rPr>
          <w:rFonts w:ascii="Times New Roman" w:eastAsia="Times New Roman" w:hAnsi="Times New Roman" w:cs="Times New Roman"/>
          <w:color w:val="000000"/>
        </w:rPr>
        <w:t xml:space="preserve">). Family history was positive for neurological disorders: maternal grandmother was affected by Parkinson disease. </w:t>
      </w:r>
    </w:p>
    <w:p w14:paraId="7E96BF53" w14:textId="77777777" w:rsidR="003F5C4F" w:rsidRDefault="003F5C4F">
      <w:pPr>
        <w:rPr>
          <w:rFonts w:ascii="Times New Roman" w:eastAsia="Times New Roman" w:hAnsi="Times New Roman" w:cs="Times New Roman"/>
          <w:color w:val="000000"/>
        </w:rPr>
      </w:pPr>
    </w:p>
    <w:p w14:paraId="7836C138" w14:textId="77777777" w:rsidR="003F5C4F" w:rsidRDefault="003F5C4F"/>
    <w:sectPr w:rsidR="003F5C4F">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4F"/>
    <w:rsid w:val="001174A2"/>
    <w:rsid w:val="00144B65"/>
    <w:rsid w:val="001B255B"/>
    <w:rsid w:val="001F7E89"/>
    <w:rsid w:val="002457EC"/>
    <w:rsid w:val="002575C6"/>
    <w:rsid w:val="002642CE"/>
    <w:rsid w:val="00270685"/>
    <w:rsid w:val="002800DE"/>
    <w:rsid w:val="003069CC"/>
    <w:rsid w:val="00333FC7"/>
    <w:rsid w:val="00343B74"/>
    <w:rsid w:val="00390023"/>
    <w:rsid w:val="003F289C"/>
    <w:rsid w:val="003F5C4F"/>
    <w:rsid w:val="0042485D"/>
    <w:rsid w:val="0045339A"/>
    <w:rsid w:val="00492FFC"/>
    <w:rsid w:val="005157F8"/>
    <w:rsid w:val="005618F3"/>
    <w:rsid w:val="005E4E7B"/>
    <w:rsid w:val="005E5875"/>
    <w:rsid w:val="00622540"/>
    <w:rsid w:val="00671566"/>
    <w:rsid w:val="006D42CA"/>
    <w:rsid w:val="006F3C97"/>
    <w:rsid w:val="00894BE5"/>
    <w:rsid w:val="009412ED"/>
    <w:rsid w:val="009A2CFE"/>
    <w:rsid w:val="009E3A4E"/>
    <w:rsid w:val="00A20982"/>
    <w:rsid w:val="00AC6C61"/>
    <w:rsid w:val="00B46BD8"/>
    <w:rsid w:val="00C54D7D"/>
    <w:rsid w:val="00DB176E"/>
    <w:rsid w:val="00EA7D2E"/>
    <w:rsid w:val="00EF4917"/>
    <w:rsid w:val="00FF530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74BA"/>
  <w15:docId w15:val="{6B98CD9E-6B3F-4B2D-9685-8AC01685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2B94"/>
    <w:pPr>
      <w:spacing w:after="160" w:line="259" w:lineRule="auto"/>
    </w:pPr>
    <w:rPr>
      <w:rFonts w:ascii="Calibri" w:eastAsia="Calibri" w:hAnsi="Calibri" w:cs="Calibri"/>
      <w:kern w:val="0"/>
      <w:lang w:val="en-GB"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Revisione">
    <w:name w:val="Revision"/>
    <w:hidden/>
    <w:uiPriority w:val="99"/>
    <w:semiHidden/>
    <w:rsid w:val="005618F3"/>
    <w:pPr>
      <w:suppressAutoHyphens w:val="0"/>
    </w:pPr>
    <w:rPr>
      <w:rFonts w:ascii="Calibri" w:eastAsia="Calibri" w:hAnsi="Calibri" w:cs="Calibri"/>
      <w:kern w:val="0"/>
      <w:lang w:val="en-GB"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1405</Words>
  <Characters>8015</Characters>
  <Application>Microsoft Office Word</Application>
  <DocSecurity>0</DocSecurity>
  <Lines>66</Lines>
  <Paragraphs>18</Paragraphs>
  <ScaleCrop>false</ScaleCrop>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Ferrari</dc:creator>
  <dc:description/>
  <cp:lastModifiedBy>Camilla Ferrari</cp:lastModifiedBy>
  <cp:revision>40</cp:revision>
  <dcterms:created xsi:type="dcterms:W3CDTF">2023-05-16T14:05:00Z</dcterms:created>
  <dcterms:modified xsi:type="dcterms:W3CDTF">2023-05-23T21:06:00Z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