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05FF4" w14:textId="77777777" w:rsidR="00B00CE3" w:rsidRDefault="00B00CE3" w:rsidP="00B00CE3">
      <w:pPr>
        <w:rPr>
          <w:b/>
          <w:bCs/>
          <w:lang w:val="en-GB"/>
        </w:rPr>
      </w:pPr>
      <w:r w:rsidRPr="00C15431">
        <w:rPr>
          <w:b/>
          <w:bCs/>
          <w:lang w:val="en-GB"/>
        </w:rPr>
        <w:t xml:space="preserve">Supplementary material </w:t>
      </w:r>
    </w:p>
    <w:p w14:paraId="75DDF63E" w14:textId="77777777" w:rsidR="00B00CE3" w:rsidRDefault="00B00CE3" w:rsidP="00B00CE3">
      <w:pPr>
        <w:rPr>
          <w:b/>
          <w:bCs/>
          <w:lang w:val="en-GB"/>
        </w:rPr>
      </w:pPr>
    </w:p>
    <w:tbl>
      <w:tblPr>
        <w:tblStyle w:val="TableGrid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1134"/>
        <w:gridCol w:w="1275"/>
        <w:gridCol w:w="1276"/>
        <w:gridCol w:w="1276"/>
        <w:gridCol w:w="1276"/>
        <w:gridCol w:w="1263"/>
      </w:tblGrid>
      <w:tr w:rsidR="00B00CE3" w:rsidRPr="003168D0" w14:paraId="355B36BB" w14:textId="77777777" w:rsidTr="009F6F04">
        <w:tc>
          <w:tcPr>
            <w:tcW w:w="9769" w:type="dxa"/>
            <w:gridSpan w:val="8"/>
          </w:tcPr>
          <w:p w14:paraId="5F3CAA39" w14:textId="77777777" w:rsidR="00B00CE3" w:rsidRPr="00503D01" w:rsidRDefault="00B00CE3" w:rsidP="009F6F04">
            <w:pPr>
              <w:spacing w:line="480" w:lineRule="auto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Supplementary t</w:t>
            </w:r>
            <w:r w:rsidRPr="00503D01">
              <w:rPr>
                <w:b/>
                <w:sz w:val="16"/>
                <w:szCs w:val="16"/>
                <w:lang w:val="en-GB"/>
              </w:rPr>
              <w:t xml:space="preserve">able </w:t>
            </w:r>
            <w:r>
              <w:rPr>
                <w:b/>
                <w:sz w:val="16"/>
                <w:szCs w:val="16"/>
                <w:lang w:val="en-GB"/>
              </w:rPr>
              <w:t>1</w:t>
            </w:r>
            <w:r w:rsidRPr="00503D01">
              <w:rPr>
                <w:b/>
                <w:sz w:val="16"/>
                <w:szCs w:val="16"/>
                <w:lang w:val="en-GB"/>
              </w:rPr>
              <w:t xml:space="preserve">: </w:t>
            </w:r>
            <w:r>
              <w:rPr>
                <w:b/>
                <w:sz w:val="16"/>
                <w:szCs w:val="16"/>
                <w:lang w:val="en-GB"/>
              </w:rPr>
              <w:t>Previous cancer-related examinations among patients ≥60 years of age</w:t>
            </w:r>
            <w:r w:rsidRPr="00503D01">
              <w:rPr>
                <w:b/>
                <w:sz w:val="16"/>
                <w:szCs w:val="16"/>
                <w:lang w:val="en-GB"/>
              </w:rPr>
              <w:t xml:space="preserve"> in the Danish population</w:t>
            </w:r>
            <w:r>
              <w:rPr>
                <w:b/>
                <w:sz w:val="16"/>
                <w:szCs w:val="16"/>
                <w:lang w:val="en-GB"/>
              </w:rPr>
              <w:t xml:space="preserve"> who were first-time diagnosed with the cancer during year </w:t>
            </w:r>
            <w:r w:rsidRPr="00503D01">
              <w:rPr>
                <w:b/>
                <w:sz w:val="16"/>
                <w:szCs w:val="16"/>
                <w:lang w:val="en-GB"/>
              </w:rPr>
              <w:t xml:space="preserve">2017 </w:t>
            </w:r>
            <w:r>
              <w:rPr>
                <w:b/>
                <w:sz w:val="16"/>
                <w:szCs w:val="16"/>
                <w:lang w:val="en-GB"/>
              </w:rPr>
              <w:t>and the hazard ratios of being diagnosed with the cancer related to whether and when the examination was completed</w:t>
            </w:r>
          </w:p>
        </w:tc>
      </w:tr>
      <w:tr w:rsidR="00B00CE3" w:rsidRPr="003168D0" w14:paraId="34DA0822" w14:textId="77777777" w:rsidTr="009F6F04">
        <w:tc>
          <w:tcPr>
            <w:tcW w:w="2269" w:type="dxa"/>
            <w:gridSpan w:val="2"/>
          </w:tcPr>
          <w:p w14:paraId="074F7E9A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 xml:space="preserve">Population </w:t>
            </w:r>
            <w:r w:rsidRPr="005011C8">
              <w:rPr>
                <w:bCs/>
                <w:sz w:val="16"/>
                <w:szCs w:val="16"/>
                <w:lang w:val="en-GB"/>
              </w:rPr>
              <w:t>1</w:t>
            </w:r>
            <w:r>
              <w:rPr>
                <w:bCs/>
                <w:sz w:val="16"/>
                <w:szCs w:val="16"/>
                <w:lang w:val="en-GB"/>
              </w:rPr>
              <w:t>,</w:t>
            </w:r>
            <w:r w:rsidRPr="005011C8">
              <w:rPr>
                <w:bCs/>
                <w:sz w:val="16"/>
                <w:szCs w:val="16"/>
                <w:lang w:val="en-GB"/>
              </w:rPr>
              <w:t>295</w:t>
            </w:r>
            <w:r>
              <w:rPr>
                <w:bCs/>
                <w:sz w:val="16"/>
                <w:szCs w:val="16"/>
                <w:lang w:val="en-GB"/>
              </w:rPr>
              <w:t>,</w:t>
            </w:r>
            <w:r w:rsidRPr="005011C8">
              <w:rPr>
                <w:bCs/>
                <w:sz w:val="16"/>
                <w:szCs w:val="16"/>
                <w:lang w:val="en-GB"/>
              </w:rPr>
              <w:t>604</w:t>
            </w:r>
            <w:r>
              <w:rPr>
                <w:bCs/>
                <w:sz w:val="16"/>
                <w:szCs w:val="16"/>
                <w:lang w:val="en-GB"/>
              </w:rPr>
              <w:t>*</w:t>
            </w:r>
          </w:p>
        </w:tc>
        <w:tc>
          <w:tcPr>
            <w:tcW w:w="7500" w:type="dxa"/>
            <w:gridSpan w:val="6"/>
          </w:tcPr>
          <w:p w14:paraId="0FB8852F" w14:textId="77777777" w:rsidR="00B00CE3" w:rsidRPr="00503D01" w:rsidRDefault="00B00CE3" w:rsidP="009F6F04">
            <w:pPr>
              <w:spacing w:line="480" w:lineRule="auto"/>
              <w:jc w:val="center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Patients diagnosed with the cancer and the t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ime </w:t>
            </w:r>
            <w:r>
              <w:rPr>
                <w:bCs/>
                <w:sz w:val="16"/>
                <w:szCs w:val="16"/>
                <w:lang w:val="en-GB"/>
              </w:rPr>
              <w:t xml:space="preserve">interval 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since </w:t>
            </w:r>
            <w:r>
              <w:rPr>
                <w:bCs/>
                <w:sz w:val="16"/>
                <w:szCs w:val="16"/>
                <w:lang w:val="en-GB"/>
              </w:rPr>
              <w:t>their last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 examination</w:t>
            </w:r>
          </w:p>
        </w:tc>
      </w:tr>
      <w:tr w:rsidR="00B00CE3" w:rsidRPr="00503D01" w14:paraId="51A29175" w14:textId="77777777" w:rsidTr="009F6F04">
        <w:tc>
          <w:tcPr>
            <w:tcW w:w="1276" w:type="dxa"/>
          </w:tcPr>
          <w:p w14:paraId="2B76D2B3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Cancer</w:t>
            </w:r>
            <w:r>
              <w:rPr>
                <w:bCs/>
                <w:sz w:val="16"/>
                <w:szCs w:val="16"/>
                <w:lang w:val="en-GB"/>
              </w:rPr>
              <w:t>/exam.</w:t>
            </w:r>
          </w:p>
        </w:tc>
        <w:tc>
          <w:tcPr>
            <w:tcW w:w="993" w:type="dxa"/>
          </w:tcPr>
          <w:p w14:paraId="087DE869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Measure</w:t>
            </w:r>
          </w:p>
        </w:tc>
        <w:tc>
          <w:tcPr>
            <w:tcW w:w="1134" w:type="dxa"/>
          </w:tcPr>
          <w:p w14:paraId="6149AD47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Not exam</w:t>
            </w:r>
          </w:p>
        </w:tc>
        <w:tc>
          <w:tcPr>
            <w:tcW w:w="1275" w:type="dxa"/>
          </w:tcPr>
          <w:p w14:paraId="62897247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0-5 months</w:t>
            </w:r>
          </w:p>
        </w:tc>
        <w:tc>
          <w:tcPr>
            <w:tcW w:w="1276" w:type="dxa"/>
          </w:tcPr>
          <w:p w14:paraId="4DF206CD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6-11 months</w:t>
            </w:r>
          </w:p>
        </w:tc>
        <w:tc>
          <w:tcPr>
            <w:tcW w:w="1276" w:type="dxa"/>
          </w:tcPr>
          <w:p w14:paraId="58FBCDB9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12-23 months</w:t>
            </w:r>
          </w:p>
        </w:tc>
        <w:tc>
          <w:tcPr>
            <w:tcW w:w="1276" w:type="dxa"/>
          </w:tcPr>
          <w:p w14:paraId="4F101796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2-4 years</w:t>
            </w:r>
          </w:p>
        </w:tc>
        <w:tc>
          <w:tcPr>
            <w:tcW w:w="1263" w:type="dxa"/>
          </w:tcPr>
          <w:p w14:paraId="3765A61E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5-10 years</w:t>
            </w:r>
          </w:p>
        </w:tc>
      </w:tr>
      <w:tr w:rsidR="00B00CE3" w:rsidRPr="00503D01" w14:paraId="5AE0579C" w14:textId="77777777" w:rsidTr="009F6F04">
        <w:tc>
          <w:tcPr>
            <w:tcW w:w="1276" w:type="dxa"/>
            <w:vMerge w:val="restart"/>
            <w:vAlign w:val="center"/>
          </w:tcPr>
          <w:p w14:paraId="64B3170F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Lung/</w:t>
            </w:r>
          </w:p>
          <w:p w14:paraId="45888752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CT Thorax</w:t>
            </w:r>
          </w:p>
        </w:tc>
        <w:tc>
          <w:tcPr>
            <w:tcW w:w="993" w:type="dxa"/>
          </w:tcPr>
          <w:p w14:paraId="21BC2BB5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No (%</w:t>
            </w:r>
            <w:r>
              <w:rPr>
                <w:bCs/>
                <w:sz w:val="16"/>
                <w:szCs w:val="16"/>
                <w:lang w:val="en-GB"/>
              </w:rPr>
              <w:t xml:space="preserve"> row</w:t>
            </w:r>
            <w:r w:rsidRPr="00503D01">
              <w:rPr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</w:tcPr>
          <w:p w14:paraId="4AE58D34" w14:textId="77777777" w:rsidR="00B00CE3" w:rsidRPr="005227B5" w:rsidRDefault="00B00CE3" w:rsidP="009F6F04">
            <w:pPr>
              <w:spacing w:line="480" w:lineRule="auto"/>
              <w:jc w:val="right"/>
              <w:rPr>
                <w:sz w:val="16"/>
                <w:szCs w:val="16"/>
              </w:rPr>
            </w:pPr>
            <w:r w:rsidRPr="005227B5">
              <w:rPr>
                <w:sz w:val="16"/>
                <w:szCs w:val="16"/>
              </w:rPr>
              <w:t>2385 (76.59)</w:t>
            </w:r>
          </w:p>
        </w:tc>
        <w:tc>
          <w:tcPr>
            <w:tcW w:w="1275" w:type="dxa"/>
          </w:tcPr>
          <w:p w14:paraId="6366E48C" w14:textId="77777777" w:rsidR="00B00CE3" w:rsidRPr="005227B5" w:rsidRDefault="00B00CE3" w:rsidP="009F6F04">
            <w:pPr>
              <w:spacing w:line="480" w:lineRule="auto"/>
              <w:jc w:val="right"/>
              <w:rPr>
                <w:sz w:val="16"/>
                <w:szCs w:val="16"/>
              </w:rPr>
            </w:pPr>
            <w:r w:rsidRPr="005227B5">
              <w:rPr>
                <w:sz w:val="16"/>
                <w:szCs w:val="16"/>
              </w:rPr>
              <w:t>175 (5.62)</w:t>
            </w:r>
          </w:p>
        </w:tc>
        <w:tc>
          <w:tcPr>
            <w:tcW w:w="1276" w:type="dxa"/>
          </w:tcPr>
          <w:p w14:paraId="7D5AB4D5" w14:textId="77777777" w:rsidR="00B00CE3" w:rsidRPr="005227B5" w:rsidRDefault="00B00CE3" w:rsidP="009F6F04">
            <w:pPr>
              <w:spacing w:line="480" w:lineRule="auto"/>
              <w:jc w:val="right"/>
              <w:rPr>
                <w:sz w:val="16"/>
                <w:szCs w:val="16"/>
              </w:rPr>
            </w:pPr>
            <w:r w:rsidRPr="005227B5">
              <w:rPr>
                <w:sz w:val="16"/>
                <w:szCs w:val="16"/>
              </w:rPr>
              <w:t>83 (2.67)</w:t>
            </w:r>
          </w:p>
        </w:tc>
        <w:tc>
          <w:tcPr>
            <w:tcW w:w="1276" w:type="dxa"/>
          </w:tcPr>
          <w:p w14:paraId="1BD857C0" w14:textId="77777777" w:rsidR="00B00CE3" w:rsidRPr="005227B5" w:rsidRDefault="00B00CE3" w:rsidP="009F6F04">
            <w:pPr>
              <w:spacing w:line="480" w:lineRule="auto"/>
              <w:jc w:val="right"/>
              <w:rPr>
                <w:sz w:val="16"/>
                <w:szCs w:val="16"/>
              </w:rPr>
            </w:pPr>
            <w:r w:rsidRPr="005227B5">
              <w:rPr>
                <w:sz w:val="16"/>
                <w:szCs w:val="16"/>
              </w:rPr>
              <w:t>92 (2.95)</w:t>
            </w:r>
          </w:p>
        </w:tc>
        <w:tc>
          <w:tcPr>
            <w:tcW w:w="1276" w:type="dxa"/>
          </w:tcPr>
          <w:p w14:paraId="55AB2AB4" w14:textId="77777777" w:rsidR="00B00CE3" w:rsidRPr="005227B5" w:rsidRDefault="00B00CE3" w:rsidP="009F6F04">
            <w:pPr>
              <w:spacing w:line="480" w:lineRule="auto"/>
              <w:jc w:val="right"/>
              <w:rPr>
                <w:sz w:val="16"/>
                <w:szCs w:val="16"/>
              </w:rPr>
            </w:pPr>
            <w:r w:rsidRPr="005227B5">
              <w:rPr>
                <w:sz w:val="16"/>
                <w:szCs w:val="16"/>
              </w:rPr>
              <w:t>227 (7.29)</w:t>
            </w:r>
          </w:p>
        </w:tc>
        <w:tc>
          <w:tcPr>
            <w:tcW w:w="1263" w:type="dxa"/>
          </w:tcPr>
          <w:p w14:paraId="22921FF2" w14:textId="77777777" w:rsidR="00B00CE3" w:rsidRPr="005227B5" w:rsidRDefault="00B00CE3" w:rsidP="009F6F04">
            <w:pPr>
              <w:spacing w:line="480" w:lineRule="auto"/>
              <w:jc w:val="right"/>
              <w:rPr>
                <w:sz w:val="16"/>
                <w:szCs w:val="16"/>
              </w:rPr>
            </w:pPr>
            <w:r w:rsidRPr="005227B5">
              <w:rPr>
                <w:sz w:val="16"/>
                <w:szCs w:val="16"/>
              </w:rPr>
              <w:t>152 (4.88)</w:t>
            </w:r>
          </w:p>
        </w:tc>
      </w:tr>
      <w:tr w:rsidR="00B00CE3" w:rsidRPr="00503D01" w14:paraId="33DC2C3B" w14:textId="77777777" w:rsidTr="009F6F04">
        <w:tc>
          <w:tcPr>
            <w:tcW w:w="1276" w:type="dxa"/>
            <w:vMerge/>
            <w:vAlign w:val="center"/>
          </w:tcPr>
          <w:p w14:paraId="6B8DED8F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14:paraId="3EDF8AC0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vertAlign w:val="superscript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HR(CI95)</w:t>
            </w:r>
          </w:p>
        </w:tc>
        <w:tc>
          <w:tcPr>
            <w:tcW w:w="1134" w:type="dxa"/>
            <w:vAlign w:val="bottom"/>
          </w:tcPr>
          <w:p w14:paraId="20DAAEB6" w14:textId="77777777" w:rsidR="00B00CE3" w:rsidRPr="00503D01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275" w:type="dxa"/>
          </w:tcPr>
          <w:p w14:paraId="006D301F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2.13 (1.78-2.54)</w:t>
            </w:r>
          </w:p>
        </w:tc>
        <w:tc>
          <w:tcPr>
            <w:tcW w:w="1276" w:type="dxa"/>
          </w:tcPr>
          <w:p w14:paraId="77DBCAFB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1.03 (0.78-1.36)</w:t>
            </w:r>
          </w:p>
        </w:tc>
        <w:tc>
          <w:tcPr>
            <w:tcW w:w="1276" w:type="dxa"/>
          </w:tcPr>
          <w:p w14:paraId="46070874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0.84 (0.65-1.10)</w:t>
            </w:r>
          </w:p>
        </w:tc>
        <w:tc>
          <w:tcPr>
            <w:tcW w:w="1276" w:type="dxa"/>
          </w:tcPr>
          <w:p w14:paraId="16DC2688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1.15 (0.97-1.37)</w:t>
            </w:r>
          </w:p>
        </w:tc>
        <w:tc>
          <w:tcPr>
            <w:tcW w:w="1263" w:type="dxa"/>
          </w:tcPr>
          <w:p w14:paraId="16BEE176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1.19 (0.96-1.46)</w:t>
            </w:r>
          </w:p>
        </w:tc>
      </w:tr>
      <w:tr w:rsidR="00B00CE3" w:rsidRPr="00503D01" w14:paraId="36D2BDE5" w14:textId="77777777" w:rsidTr="009F6F04">
        <w:tc>
          <w:tcPr>
            <w:tcW w:w="1276" w:type="dxa"/>
            <w:vMerge w:val="restart"/>
            <w:vAlign w:val="center"/>
          </w:tcPr>
          <w:p w14:paraId="2099AE66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Breast/Clinical</w:t>
            </w:r>
          </w:p>
          <w:p w14:paraId="42C44629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mammography</w:t>
            </w:r>
          </w:p>
        </w:tc>
        <w:tc>
          <w:tcPr>
            <w:tcW w:w="993" w:type="dxa"/>
          </w:tcPr>
          <w:p w14:paraId="7EC47B31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No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503D01">
              <w:rPr>
                <w:bCs/>
                <w:sz w:val="16"/>
                <w:szCs w:val="16"/>
                <w:lang w:val="en-GB"/>
              </w:rPr>
              <w:t>(%</w:t>
            </w:r>
            <w:r>
              <w:rPr>
                <w:bCs/>
                <w:sz w:val="16"/>
                <w:szCs w:val="16"/>
                <w:lang w:val="en-GB"/>
              </w:rPr>
              <w:t xml:space="preserve"> row</w:t>
            </w:r>
            <w:r w:rsidRPr="00503D01">
              <w:rPr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</w:tcPr>
          <w:p w14:paraId="52B70102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1907 (83.53)</w:t>
            </w:r>
          </w:p>
        </w:tc>
        <w:tc>
          <w:tcPr>
            <w:tcW w:w="1275" w:type="dxa"/>
          </w:tcPr>
          <w:p w14:paraId="51AE8D75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21 (0.92)</w:t>
            </w:r>
          </w:p>
        </w:tc>
        <w:tc>
          <w:tcPr>
            <w:tcW w:w="1276" w:type="dxa"/>
          </w:tcPr>
          <w:p w14:paraId="30759247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15 (0.66)</w:t>
            </w:r>
          </w:p>
        </w:tc>
        <w:tc>
          <w:tcPr>
            <w:tcW w:w="1276" w:type="dxa"/>
          </w:tcPr>
          <w:p w14:paraId="2979804A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45 (1.97)</w:t>
            </w:r>
          </w:p>
        </w:tc>
        <w:tc>
          <w:tcPr>
            <w:tcW w:w="1276" w:type="dxa"/>
          </w:tcPr>
          <w:p w14:paraId="353B7033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89 (3.90)</w:t>
            </w:r>
          </w:p>
        </w:tc>
        <w:tc>
          <w:tcPr>
            <w:tcW w:w="1263" w:type="dxa"/>
          </w:tcPr>
          <w:p w14:paraId="444C1BC9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206 (9.02)</w:t>
            </w:r>
          </w:p>
        </w:tc>
      </w:tr>
      <w:tr w:rsidR="00B00CE3" w:rsidRPr="00503D01" w14:paraId="6FFA2FBC" w14:textId="77777777" w:rsidTr="009F6F04">
        <w:tc>
          <w:tcPr>
            <w:tcW w:w="1276" w:type="dxa"/>
            <w:vMerge/>
          </w:tcPr>
          <w:p w14:paraId="4DCBC5CB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14:paraId="1D6FE127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HR(CI95)</w:t>
            </w:r>
          </w:p>
        </w:tc>
        <w:tc>
          <w:tcPr>
            <w:tcW w:w="1134" w:type="dxa"/>
            <w:vAlign w:val="bottom"/>
          </w:tcPr>
          <w:p w14:paraId="681D57ED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bCs/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275" w:type="dxa"/>
            <w:vAlign w:val="bottom"/>
          </w:tcPr>
          <w:p w14:paraId="48C3193B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1.73 (1.13-2.66)</w:t>
            </w:r>
          </w:p>
        </w:tc>
        <w:tc>
          <w:tcPr>
            <w:tcW w:w="1276" w:type="dxa"/>
            <w:vAlign w:val="bottom"/>
          </w:tcPr>
          <w:p w14:paraId="7FABC91E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1.07 (0.65-1.79)</w:t>
            </w:r>
          </w:p>
        </w:tc>
        <w:tc>
          <w:tcPr>
            <w:tcW w:w="1276" w:type="dxa"/>
            <w:vAlign w:val="bottom"/>
          </w:tcPr>
          <w:p w14:paraId="7C4F782F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1.66 (1.23-2.24)</w:t>
            </w:r>
          </w:p>
        </w:tc>
        <w:tc>
          <w:tcPr>
            <w:tcW w:w="1276" w:type="dxa"/>
            <w:vAlign w:val="bottom"/>
          </w:tcPr>
          <w:p w14:paraId="0FC29FAF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1.16 (0.93-1.44)</w:t>
            </w:r>
          </w:p>
        </w:tc>
        <w:tc>
          <w:tcPr>
            <w:tcW w:w="1263" w:type="dxa"/>
            <w:vAlign w:val="bottom"/>
          </w:tcPr>
          <w:p w14:paraId="3874B2C0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1.40 (1.22-1.62)</w:t>
            </w:r>
          </w:p>
        </w:tc>
      </w:tr>
      <w:tr w:rsidR="00B00CE3" w:rsidRPr="00503D01" w14:paraId="10076E60" w14:textId="77777777" w:rsidTr="009F6F04">
        <w:tc>
          <w:tcPr>
            <w:tcW w:w="1276" w:type="dxa"/>
            <w:vMerge w:val="restart"/>
            <w:vAlign w:val="center"/>
          </w:tcPr>
          <w:p w14:paraId="6C064424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Colorectal/</w:t>
            </w:r>
          </w:p>
          <w:p w14:paraId="47711B3A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 xml:space="preserve">Colonoscopy </w:t>
            </w:r>
          </w:p>
        </w:tc>
        <w:tc>
          <w:tcPr>
            <w:tcW w:w="993" w:type="dxa"/>
          </w:tcPr>
          <w:p w14:paraId="592E6D8A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No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503D01">
              <w:rPr>
                <w:bCs/>
                <w:sz w:val="16"/>
                <w:szCs w:val="16"/>
                <w:lang w:val="en-GB"/>
              </w:rPr>
              <w:t>(%</w:t>
            </w:r>
            <w:r>
              <w:rPr>
                <w:bCs/>
                <w:sz w:val="16"/>
                <w:szCs w:val="16"/>
                <w:lang w:val="en-GB"/>
              </w:rPr>
              <w:t xml:space="preserve"> row</w:t>
            </w:r>
            <w:r w:rsidRPr="00503D01">
              <w:rPr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</w:tcPr>
          <w:p w14:paraId="652D2F6E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1988 (86.14)</w:t>
            </w:r>
          </w:p>
        </w:tc>
        <w:tc>
          <w:tcPr>
            <w:tcW w:w="1275" w:type="dxa"/>
          </w:tcPr>
          <w:p w14:paraId="1181892C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75 (3.25)</w:t>
            </w:r>
          </w:p>
        </w:tc>
        <w:tc>
          <w:tcPr>
            <w:tcW w:w="1276" w:type="dxa"/>
          </w:tcPr>
          <w:p w14:paraId="31781A47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30 (1.30)</w:t>
            </w:r>
          </w:p>
        </w:tc>
        <w:tc>
          <w:tcPr>
            <w:tcW w:w="1276" w:type="dxa"/>
          </w:tcPr>
          <w:p w14:paraId="6794DF98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47 (2.04)</w:t>
            </w:r>
          </w:p>
        </w:tc>
        <w:tc>
          <w:tcPr>
            <w:tcW w:w="1276" w:type="dxa"/>
          </w:tcPr>
          <w:p w14:paraId="5552C733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99 (4.29)</w:t>
            </w:r>
          </w:p>
        </w:tc>
        <w:tc>
          <w:tcPr>
            <w:tcW w:w="1263" w:type="dxa"/>
          </w:tcPr>
          <w:p w14:paraId="63B0C877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69 (2.99)</w:t>
            </w:r>
          </w:p>
        </w:tc>
      </w:tr>
      <w:tr w:rsidR="00B00CE3" w:rsidRPr="00503D01" w14:paraId="07F39F0F" w14:textId="77777777" w:rsidTr="009F6F04">
        <w:tc>
          <w:tcPr>
            <w:tcW w:w="1276" w:type="dxa"/>
            <w:vMerge/>
          </w:tcPr>
          <w:p w14:paraId="082216FF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14:paraId="1ED8D801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HR(CI95)</w:t>
            </w:r>
          </w:p>
        </w:tc>
        <w:tc>
          <w:tcPr>
            <w:tcW w:w="1134" w:type="dxa"/>
            <w:vAlign w:val="bottom"/>
          </w:tcPr>
          <w:p w14:paraId="7FE36E02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bCs/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275" w:type="dxa"/>
            <w:vAlign w:val="bottom"/>
          </w:tcPr>
          <w:p w14:paraId="53004626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1.75 (1.43-2.13)</w:t>
            </w:r>
          </w:p>
        </w:tc>
        <w:tc>
          <w:tcPr>
            <w:tcW w:w="1276" w:type="dxa"/>
            <w:vAlign w:val="bottom"/>
          </w:tcPr>
          <w:p w14:paraId="4C9010B9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0.53 (0.37-0.75)</w:t>
            </w:r>
          </w:p>
        </w:tc>
        <w:tc>
          <w:tcPr>
            <w:tcW w:w="1276" w:type="dxa"/>
            <w:vAlign w:val="bottom"/>
          </w:tcPr>
          <w:p w14:paraId="4DDE58C8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0.52 (0.40-0.69)</w:t>
            </w:r>
          </w:p>
        </w:tc>
        <w:tc>
          <w:tcPr>
            <w:tcW w:w="1276" w:type="dxa"/>
            <w:vAlign w:val="bottom"/>
          </w:tcPr>
          <w:p w14:paraId="6600C6BF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0.60 (0.50-0.73)</w:t>
            </w:r>
          </w:p>
        </w:tc>
        <w:tc>
          <w:tcPr>
            <w:tcW w:w="1263" w:type="dxa"/>
            <w:vAlign w:val="bottom"/>
          </w:tcPr>
          <w:p w14:paraId="46D58246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0.59 (0.47-0.74)</w:t>
            </w:r>
          </w:p>
        </w:tc>
      </w:tr>
      <w:tr w:rsidR="00B00CE3" w:rsidRPr="00503D01" w14:paraId="02FF32D9" w14:textId="77777777" w:rsidTr="009F6F04">
        <w:tc>
          <w:tcPr>
            <w:tcW w:w="1276" w:type="dxa"/>
            <w:vMerge w:val="restart"/>
            <w:vAlign w:val="center"/>
          </w:tcPr>
          <w:p w14:paraId="2829BDF2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Upper gastroint</w:t>
            </w:r>
            <w:r w:rsidRPr="00503D01">
              <w:rPr>
                <w:bCs/>
                <w:sz w:val="16"/>
                <w:szCs w:val="16"/>
                <w:lang w:val="en-GB"/>
              </w:rPr>
              <w:t>/</w:t>
            </w:r>
          </w:p>
          <w:p w14:paraId="6468A8EE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Gastroscopy</w:t>
            </w:r>
          </w:p>
        </w:tc>
        <w:tc>
          <w:tcPr>
            <w:tcW w:w="993" w:type="dxa"/>
          </w:tcPr>
          <w:p w14:paraId="1E259F42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No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503D01">
              <w:rPr>
                <w:bCs/>
                <w:sz w:val="16"/>
                <w:szCs w:val="16"/>
                <w:lang w:val="en-GB"/>
              </w:rPr>
              <w:t>(%</w:t>
            </w:r>
            <w:r>
              <w:rPr>
                <w:bCs/>
                <w:sz w:val="16"/>
                <w:szCs w:val="16"/>
                <w:lang w:val="en-GB"/>
              </w:rPr>
              <w:t xml:space="preserve"> row</w:t>
            </w:r>
            <w:r w:rsidRPr="00503D01">
              <w:rPr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</w:tcPr>
          <w:p w14:paraId="245B76ED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588 (82.35)</w:t>
            </w:r>
          </w:p>
        </w:tc>
        <w:tc>
          <w:tcPr>
            <w:tcW w:w="1275" w:type="dxa"/>
          </w:tcPr>
          <w:p w14:paraId="63EE34AB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41 (5.74)</w:t>
            </w:r>
          </w:p>
        </w:tc>
        <w:tc>
          <w:tcPr>
            <w:tcW w:w="2552" w:type="dxa"/>
            <w:gridSpan w:val="2"/>
          </w:tcPr>
          <w:p w14:paraId="44676467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28 (3.92)</w:t>
            </w:r>
          </w:p>
        </w:tc>
        <w:tc>
          <w:tcPr>
            <w:tcW w:w="1276" w:type="dxa"/>
          </w:tcPr>
          <w:p w14:paraId="4D83ACEB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22 (3.08)</w:t>
            </w:r>
          </w:p>
        </w:tc>
        <w:tc>
          <w:tcPr>
            <w:tcW w:w="1263" w:type="dxa"/>
          </w:tcPr>
          <w:p w14:paraId="4F8D839E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35 (4.90)</w:t>
            </w:r>
          </w:p>
        </w:tc>
      </w:tr>
      <w:tr w:rsidR="00B00CE3" w:rsidRPr="00503D01" w14:paraId="76A25777" w14:textId="77777777" w:rsidTr="009F6F04">
        <w:tc>
          <w:tcPr>
            <w:tcW w:w="1276" w:type="dxa"/>
            <w:vMerge/>
          </w:tcPr>
          <w:p w14:paraId="134E5845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14:paraId="3F9D13B4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HR(CI95)</w:t>
            </w:r>
          </w:p>
        </w:tc>
        <w:tc>
          <w:tcPr>
            <w:tcW w:w="1134" w:type="dxa"/>
          </w:tcPr>
          <w:p w14:paraId="0809B98F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bCs/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275" w:type="dxa"/>
          </w:tcPr>
          <w:p w14:paraId="78205C44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5.05 (3.37-7.59)</w:t>
            </w:r>
          </w:p>
        </w:tc>
        <w:tc>
          <w:tcPr>
            <w:tcW w:w="2552" w:type="dxa"/>
            <w:gridSpan w:val="2"/>
          </w:tcPr>
          <w:p w14:paraId="0C809B2F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1.51 (0.94-2.43)</w:t>
            </w:r>
          </w:p>
        </w:tc>
        <w:tc>
          <w:tcPr>
            <w:tcW w:w="1276" w:type="dxa"/>
          </w:tcPr>
          <w:p w14:paraId="3CCE24EE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1.00 (0.61-1.62)</w:t>
            </w:r>
          </w:p>
        </w:tc>
        <w:tc>
          <w:tcPr>
            <w:tcW w:w="1263" w:type="dxa"/>
          </w:tcPr>
          <w:p w14:paraId="4B6B838B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1.28 (0.85-1.94)</w:t>
            </w:r>
          </w:p>
        </w:tc>
      </w:tr>
      <w:tr w:rsidR="00B00CE3" w:rsidRPr="00503D01" w14:paraId="12E3B0F0" w14:textId="77777777" w:rsidTr="009F6F04">
        <w:tc>
          <w:tcPr>
            <w:tcW w:w="1276" w:type="dxa"/>
            <w:vMerge w:val="restart"/>
            <w:vAlign w:val="center"/>
          </w:tcPr>
          <w:p w14:paraId="4D02669E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Bladder/</w:t>
            </w:r>
          </w:p>
          <w:p w14:paraId="702794EF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Cystoscopy</w:t>
            </w:r>
          </w:p>
        </w:tc>
        <w:tc>
          <w:tcPr>
            <w:tcW w:w="993" w:type="dxa"/>
          </w:tcPr>
          <w:p w14:paraId="3989975A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No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503D01">
              <w:rPr>
                <w:bCs/>
                <w:sz w:val="16"/>
                <w:szCs w:val="16"/>
                <w:lang w:val="en-GB"/>
              </w:rPr>
              <w:t>(%</w:t>
            </w:r>
            <w:r>
              <w:rPr>
                <w:bCs/>
                <w:sz w:val="16"/>
                <w:szCs w:val="16"/>
                <w:lang w:val="en-GB"/>
              </w:rPr>
              <w:t xml:space="preserve"> row</w:t>
            </w:r>
            <w:r w:rsidRPr="00503D01">
              <w:rPr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</w:tcPr>
          <w:p w14:paraId="6E801B5A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551 (90.63)</w:t>
            </w:r>
          </w:p>
        </w:tc>
        <w:tc>
          <w:tcPr>
            <w:tcW w:w="1275" w:type="dxa"/>
          </w:tcPr>
          <w:p w14:paraId="43A64CB9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15 (2.47)</w:t>
            </w:r>
          </w:p>
        </w:tc>
        <w:tc>
          <w:tcPr>
            <w:tcW w:w="2552" w:type="dxa"/>
            <w:gridSpan w:val="2"/>
          </w:tcPr>
          <w:p w14:paraId="5DDA26F4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9 (1.48)</w:t>
            </w:r>
          </w:p>
        </w:tc>
        <w:tc>
          <w:tcPr>
            <w:tcW w:w="1276" w:type="dxa"/>
          </w:tcPr>
          <w:p w14:paraId="15153F00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17 (2.80)</w:t>
            </w:r>
          </w:p>
        </w:tc>
        <w:tc>
          <w:tcPr>
            <w:tcW w:w="1263" w:type="dxa"/>
          </w:tcPr>
          <w:p w14:paraId="6B1EAD1A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16 (2.63)</w:t>
            </w:r>
          </w:p>
        </w:tc>
      </w:tr>
      <w:tr w:rsidR="00B00CE3" w:rsidRPr="00503D01" w14:paraId="76104D30" w14:textId="77777777" w:rsidTr="009F6F04">
        <w:tc>
          <w:tcPr>
            <w:tcW w:w="1276" w:type="dxa"/>
            <w:vMerge/>
          </w:tcPr>
          <w:p w14:paraId="4407AFA5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14:paraId="75EA1937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HR(CI95)</w:t>
            </w:r>
          </w:p>
        </w:tc>
        <w:tc>
          <w:tcPr>
            <w:tcW w:w="1134" w:type="dxa"/>
            <w:vAlign w:val="bottom"/>
          </w:tcPr>
          <w:p w14:paraId="30D64FBD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bCs/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275" w:type="dxa"/>
          </w:tcPr>
          <w:p w14:paraId="28BDC9C6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2.02 (1.11-3.68)</w:t>
            </w:r>
          </w:p>
        </w:tc>
        <w:tc>
          <w:tcPr>
            <w:tcW w:w="2552" w:type="dxa"/>
            <w:gridSpan w:val="2"/>
          </w:tcPr>
          <w:p w14:paraId="13F268AE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0.57 (0.27-1.20)</w:t>
            </w:r>
          </w:p>
        </w:tc>
        <w:tc>
          <w:tcPr>
            <w:tcW w:w="1276" w:type="dxa"/>
          </w:tcPr>
          <w:p w14:paraId="55A69415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0.72 (0.41-1.28)</w:t>
            </w:r>
          </w:p>
        </w:tc>
        <w:tc>
          <w:tcPr>
            <w:tcW w:w="1263" w:type="dxa"/>
          </w:tcPr>
          <w:p w14:paraId="728BBE4C" w14:textId="77777777" w:rsidR="00B00CE3" w:rsidRPr="005227B5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5227B5">
              <w:rPr>
                <w:sz w:val="16"/>
                <w:szCs w:val="16"/>
              </w:rPr>
              <w:t>0.78 (0.46-1.32)</w:t>
            </w:r>
          </w:p>
        </w:tc>
      </w:tr>
      <w:tr w:rsidR="00B00CE3" w:rsidRPr="003168D0" w14:paraId="1BF70EE7" w14:textId="77777777" w:rsidTr="009F6F04">
        <w:tc>
          <w:tcPr>
            <w:tcW w:w="9769" w:type="dxa"/>
            <w:gridSpan w:val="8"/>
          </w:tcPr>
          <w:p w14:paraId="6A6E13B6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 xml:space="preserve">*The total population includes all </w:t>
            </w:r>
            <w:r>
              <w:rPr>
                <w:bCs/>
                <w:sz w:val="16"/>
                <w:szCs w:val="16"/>
                <w:lang w:val="en-GB"/>
              </w:rPr>
              <w:t xml:space="preserve">60-85 years old 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persons resident in Denmark </w:t>
            </w:r>
            <w:r>
              <w:rPr>
                <w:bCs/>
                <w:sz w:val="16"/>
                <w:szCs w:val="16"/>
                <w:lang w:val="en-GB"/>
              </w:rPr>
              <w:t>on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 January 1</w:t>
            </w:r>
            <w:r w:rsidRPr="00503D01">
              <w:rPr>
                <w:bCs/>
                <w:sz w:val="16"/>
                <w:szCs w:val="16"/>
                <w:vertAlign w:val="superscript"/>
                <w:lang w:val="en-GB"/>
              </w:rPr>
              <w:t>st</w:t>
            </w:r>
            <w:r w:rsidRPr="00503D01">
              <w:rPr>
                <w:bCs/>
                <w:sz w:val="16"/>
                <w:szCs w:val="16"/>
                <w:lang w:val="en-GB"/>
              </w:rPr>
              <w:t>, 20</w:t>
            </w:r>
            <w:r>
              <w:rPr>
                <w:bCs/>
                <w:sz w:val="16"/>
                <w:szCs w:val="16"/>
                <w:lang w:val="en-GB"/>
              </w:rPr>
              <w:t>1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7, </w:t>
            </w:r>
            <w:r>
              <w:rPr>
                <w:bCs/>
                <w:sz w:val="16"/>
                <w:szCs w:val="16"/>
                <w:lang w:val="en-GB"/>
              </w:rPr>
              <w:t>and continuously during the ten years before</w:t>
            </w:r>
            <w:r w:rsidRPr="00503D01">
              <w:rPr>
                <w:bCs/>
                <w:sz w:val="16"/>
                <w:szCs w:val="16"/>
                <w:lang w:val="en-GB"/>
              </w:rPr>
              <w:t>. For clinical mammography</w:t>
            </w:r>
            <w:r>
              <w:rPr>
                <w:bCs/>
                <w:sz w:val="16"/>
                <w:szCs w:val="16"/>
                <w:lang w:val="en-GB"/>
              </w:rPr>
              <w:t>,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 only the female population is included. Abbreviations: No, </w:t>
            </w:r>
            <w:r>
              <w:rPr>
                <w:bCs/>
                <w:sz w:val="16"/>
                <w:szCs w:val="16"/>
                <w:lang w:val="en-GB"/>
              </w:rPr>
              <w:t xml:space="preserve">total </w:t>
            </w:r>
            <w:r w:rsidRPr="00503D01">
              <w:rPr>
                <w:bCs/>
                <w:sz w:val="16"/>
                <w:szCs w:val="16"/>
                <w:lang w:val="en-GB"/>
              </w:rPr>
              <w:t>number of persons diagnosed with the cancer</w:t>
            </w:r>
            <w:r>
              <w:rPr>
                <w:bCs/>
                <w:sz w:val="16"/>
                <w:szCs w:val="16"/>
                <w:lang w:val="en-GB"/>
              </w:rPr>
              <w:t xml:space="preserve"> type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bCs/>
                <w:sz w:val="16"/>
                <w:szCs w:val="16"/>
                <w:lang w:val="en-GB"/>
              </w:rPr>
              <w:t xml:space="preserve">during 2017 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among those not </w:t>
            </w:r>
            <w:r>
              <w:rPr>
                <w:bCs/>
                <w:sz w:val="16"/>
                <w:szCs w:val="16"/>
                <w:lang w:val="en-GB"/>
              </w:rPr>
              <w:t>diagnosed with it during the previous ten years</w:t>
            </w:r>
            <w:r w:rsidRPr="00503D01">
              <w:rPr>
                <w:bCs/>
                <w:sz w:val="16"/>
                <w:szCs w:val="16"/>
                <w:lang w:val="en-GB"/>
              </w:rPr>
              <w:t>; HR(CI95), age- and sex-adjusted one year hazard ratio with 95% confidence interval</w:t>
            </w:r>
            <w:r>
              <w:rPr>
                <w:bCs/>
                <w:sz w:val="16"/>
                <w:szCs w:val="16"/>
                <w:lang w:val="en-GB"/>
              </w:rPr>
              <w:t xml:space="preserve"> compared to non-investigated persons</w:t>
            </w:r>
            <w:r w:rsidRPr="00503D01">
              <w:rPr>
                <w:bCs/>
                <w:sz w:val="16"/>
                <w:szCs w:val="16"/>
                <w:lang w:val="en-GB"/>
              </w:rPr>
              <w:t>.</w:t>
            </w:r>
            <w:r>
              <w:rPr>
                <w:bCs/>
                <w:sz w:val="16"/>
                <w:szCs w:val="16"/>
                <w:lang w:val="en-GB"/>
              </w:rPr>
              <w:t xml:space="preserve"> For upper gastrointestinal- and bladder cancer the 6-11- and 12-23-months groups were collapsed due to low numbers.</w:t>
            </w:r>
          </w:p>
        </w:tc>
      </w:tr>
    </w:tbl>
    <w:p w14:paraId="700368F7" w14:textId="77777777" w:rsidR="00B00CE3" w:rsidRDefault="00B00CE3" w:rsidP="00B00CE3">
      <w:pPr>
        <w:rPr>
          <w:b/>
          <w:bCs/>
          <w:lang w:val="en-GB"/>
        </w:rPr>
      </w:pPr>
    </w:p>
    <w:p w14:paraId="4DDEBCA6" w14:textId="77777777" w:rsidR="00B00CE3" w:rsidRDefault="00B00CE3" w:rsidP="00B00CE3">
      <w:pPr>
        <w:rPr>
          <w:b/>
          <w:bCs/>
          <w:lang w:val="en-GB"/>
        </w:rPr>
      </w:pPr>
    </w:p>
    <w:p w14:paraId="74F7FBF3" w14:textId="77777777" w:rsidR="00B00CE3" w:rsidRDefault="00B00CE3" w:rsidP="00B00CE3">
      <w:pPr>
        <w:rPr>
          <w:b/>
          <w:bCs/>
          <w:lang w:val="en-GB"/>
        </w:rPr>
      </w:pPr>
    </w:p>
    <w:p w14:paraId="68899CB3" w14:textId="77777777" w:rsidR="00B00CE3" w:rsidRDefault="00B00CE3" w:rsidP="00B00CE3">
      <w:pPr>
        <w:rPr>
          <w:b/>
          <w:bCs/>
          <w:lang w:val="en-GB"/>
        </w:rPr>
      </w:pPr>
    </w:p>
    <w:p w14:paraId="024D6FF3" w14:textId="77777777" w:rsidR="00B00CE3" w:rsidRDefault="00B00CE3" w:rsidP="00B00CE3">
      <w:pPr>
        <w:rPr>
          <w:b/>
          <w:bCs/>
          <w:lang w:val="en-GB"/>
        </w:rPr>
      </w:pPr>
    </w:p>
    <w:p w14:paraId="6FCC667C" w14:textId="77777777" w:rsidR="00B00CE3" w:rsidRDefault="00B00CE3" w:rsidP="00B00CE3">
      <w:pPr>
        <w:rPr>
          <w:b/>
          <w:bCs/>
          <w:lang w:val="en-GB"/>
        </w:rPr>
      </w:pPr>
    </w:p>
    <w:p w14:paraId="0F849F82" w14:textId="77777777" w:rsidR="00B00CE3" w:rsidRDefault="00B00CE3" w:rsidP="00B00CE3">
      <w:pPr>
        <w:rPr>
          <w:b/>
          <w:bCs/>
          <w:lang w:val="en-GB"/>
        </w:rPr>
      </w:pPr>
    </w:p>
    <w:p w14:paraId="6DE7FD63" w14:textId="77777777" w:rsidR="00B00CE3" w:rsidRDefault="00B00CE3" w:rsidP="00B00CE3">
      <w:pPr>
        <w:rPr>
          <w:b/>
          <w:bCs/>
          <w:lang w:val="en-GB"/>
        </w:rPr>
      </w:pPr>
    </w:p>
    <w:p w14:paraId="77F0C3E2" w14:textId="77777777" w:rsidR="00B00CE3" w:rsidRDefault="00B00CE3" w:rsidP="00B00CE3">
      <w:pPr>
        <w:rPr>
          <w:b/>
          <w:bCs/>
          <w:lang w:val="en-GB"/>
        </w:rPr>
      </w:pPr>
    </w:p>
    <w:p w14:paraId="6A97BE4B" w14:textId="77777777" w:rsidR="00B00CE3" w:rsidRDefault="00B00CE3" w:rsidP="00B00CE3">
      <w:pPr>
        <w:rPr>
          <w:b/>
          <w:bCs/>
          <w:lang w:val="en-GB"/>
        </w:rPr>
      </w:pPr>
    </w:p>
    <w:p w14:paraId="5A6C3390" w14:textId="77777777" w:rsidR="00B00CE3" w:rsidRDefault="00B00CE3" w:rsidP="00B00CE3">
      <w:pPr>
        <w:rPr>
          <w:b/>
          <w:bCs/>
          <w:lang w:val="en-GB"/>
        </w:rPr>
      </w:pPr>
    </w:p>
    <w:p w14:paraId="0402FFDF" w14:textId="77777777" w:rsidR="00B00CE3" w:rsidRDefault="00B00CE3" w:rsidP="00B00CE3">
      <w:pPr>
        <w:rPr>
          <w:b/>
          <w:bCs/>
          <w:lang w:val="en-GB"/>
        </w:rPr>
      </w:pPr>
    </w:p>
    <w:p w14:paraId="021EB85A" w14:textId="77777777" w:rsidR="00B00CE3" w:rsidRDefault="00B00CE3" w:rsidP="00B00CE3">
      <w:pPr>
        <w:rPr>
          <w:b/>
          <w:bCs/>
          <w:lang w:val="en-GB"/>
        </w:rPr>
      </w:pPr>
    </w:p>
    <w:p w14:paraId="6F92F9DB" w14:textId="77777777" w:rsidR="00B00CE3" w:rsidRDefault="00B00CE3" w:rsidP="00B00CE3">
      <w:pPr>
        <w:rPr>
          <w:b/>
          <w:bCs/>
          <w:lang w:val="en-GB"/>
        </w:rPr>
      </w:pPr>
    </w:p>
    <w:p w14:paraId="74884A5B" w14:textId="77777777" w:rsidR="00B00CE3" w:rsidRDefault="00B00CE3" w:rsidP="00B00CE3">
      <w:pPr>
        <w:rPr>
          <w:b/>
          <w:bCs/>
          <w:lang w:val="en-GB"/>
        </w:rPr>
      </w:pPr>
    </w:p>
    <w:p w14:paraId="2B99894F" w14:textId="77777777" w:rsidR="00B00CE3" w:rsidRDefault="00B00CE3" w:rsidP="00B00CE3">
      <w:pPr>
        <w:rPr>
          <w:b/>
          <w:bCs/>
          <w:lang w:val="en-GB"/>
        </w:rPr>
      </w:pPr>
    </w:p>
    <w:tbl>
      <w:tblPr>
        <w:tblStyle w:val="TableGrid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1134"/>
        <w:gridCol w:w="1559"/>
        <w:gridCol w:w="1276"/>
        <w:gridCol w:w="1275"/>
        <w:gridCol w:w="1276"/>
        <w:gridCol w:w="1276"/>
      </w:tblGrid>
      <w:tr w:rsidR="00B00CE3" w:rsidRPr="003168D0" w14:paraId="679ADB72" w14:textId="77777777" w:rsidTr="009F6F04">
        <w:tc>
          <w:tcPr>
            <w:tcW w:w="10065" w:type="dxa"/>
            <w:gridSpan w:val="8"/>
          </w:tcPr>
          <w:p w14:paraId="3C35661B" w14:textId="77777777" w:rsidR="00B00CE3" w:rsidRPr="00503D01" w:rsidRDefault="00B00CE3" w:rsidP="009F6F04">
            <w:pPr>
              <w:spacing w:line="480" w:lineRule="auto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lastRenderedPageBreak/>
              <w:t>Supplementary t</w:t>
            </w:r>
            <w:r w:rsidRPr="00503D01">
              <w:rPr>
                <w:b/>
                <w:sz w:val="16"/>
                <w:szCs w:val="16"/>
                <w:lang w:val="en-GB"/>
              </w:rPr>
              <w:t xml:space="preserve">able </w:t>
            </w:r>
            <w:r>
              <w:rPr>
                <w:b/>
                <w:sz w:val="16"/>
                <w:szCs w:val="16"/>
                <w:lang w:val="en-GB"/>
              </w:rPr>
              <w:t>2</w:t>
            </w:r>
            <w:r w:rsidRPr="00503D01">
              <w:rPr>
                <w:b/>
                <w:sz w:val="16"/>
                <w:szCs w:val="16"/>
                <w:lang w:val="en-GB"/>
              </w:rPr>
              <w:t xml:space="preserve">: </w:t>
            </w:r>
            <w:r>
              <w:rPr>
                <w:b/>
                <w:sz w:val="16"/>
                <w:szCs w:val="16"/>
                <w:lang w:val="en-GB"/>
              </w:rPr>
              <w:t xml:space="preserve">Previous cancer-related examinations among patients </w:t>
            </w:r>
            <w:r w:rsidRPr="00503D01">
              <w:rPr>
                <w:b/>
                <w:sz w:val="16"/>
                <w:szCs w:val="16"/>
                <w:lang w:val="en-GB"/>
              </w:rPr>
              <w:t>in the Danish population</w:t>
            </w:r>
            <w:r>
              <w:rPr>
                <w:b/>
                <w:sz w:val="16"/>
                <w:szCs w:val="16"/>
                <w:lang w:val="en-GB"/>
              </w:rPr>
              <w:t xml:space="preserve"> who were first-time diagnosed with the cancer during the first 90 days of </w:t>
            </w:r>
            <w:r w:rsidRPr="00503D01">
              <w:rPr>
                <w:b/>
                <w:sz w:val="16"/>
                <w:szCs w:val="16"/>
                <w:lang w:val="en-GB"/>
              </w:rPr>
              <w:t xml:space="preserve">2017 </w:t>
            </w:r>
            <w:r>
              <w:rPr>
                <w:b/>
                <w:sz w:val="16"/>
                <w:szCs w:val="16"/>
                <w:lang w:val="en-GB"/>
              </w:rPr>
              <w:t>and the hazard ratios of being diagnosed with the cancer related to whether and when the examination was completed</w:t>
            </w:r>
          </w:p>
        </w:tc>
      </w:tr>
      <w:tr w:rsidR="00B00CE3" w:rsidRPr="003168D0" w14:paraId="5B167C59" w14:textId="77777777" w:rsidTr="009F6F04">
        <w:tc>
          <w:tcPr>
            <w:tcW w:w="2269" w:type="dxa"/>
            <w:gridSpan w:val="2"/>
          </w:tcPr>
          <w:p w14:paraId="3AE182C0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Population 3,316,784</w:t>
            </w:r>
            <w:r>
              <w:rPr>
                <w:bCs/>
                <w:sz w:val="16"/>
                <w:szCs w:val="16"/>
                <w:lang w:val="en-GB"/>
              </w:rPr>
              <w:t>*</w:t>
            </w:r>
          </w:p>
        </w:tc>
        <w:tc>
          <w:tcPr>
            <w:tcW w:w="7796" w:type="dxa"/>
            <w:gridSpan w:val="6"/>
          </w:tcPr>
          <w:p w14:paraId="7861CD86" w14:textId="77777777" w:rsidR="00B00CE3" w:rsidRPr="00503D01" w:rsidRDefault="00B00CE3" w:rsidP="009F6F04">
            <w:pPr>
              <w:spacing w:line="480" w:lineRule="auto"/>
              <w:jc w:val="center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Patients diagnosed with the cancer and the t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ime </w:t>
            </w:r>
            <w:r>
              <w:rPr>
                <w:bCs/>
                <w:sz w:val="16"/>
                <w:szCs w:val="16"/>
                <w:lang w:val="en-GB"/>
              </w:rPr>
              <w:t xml:space="preserve">interval 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since </w:t>
            </w:r>
            <w:r>
              <w:rPr>
                <w:bCs/>
                <w:sz w:val="16"/>
                <w:szCs w:val="16"/>
                <w:lang w:val="en-GB"/>
              </w:rPr>
              <w:t>their last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 examination</w:t>
            </w:r>
          </w:p>
        </w:tc>
      </w:tr>
      <w:tr w:rsidR="00B00CE3" w:rsidRPr="00503D01" w14:paraId="68B67760" w14:textId="77777777" w:rsidTr="009F6F04">
        <w:tc>
          <w:tcPr>
            <w:tcW w:w="1276" w:type="dxa"/>
          </w:tcPr>
          <w:p w14:paraId="08AD471D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Cancer</w:t>
            </w:r>
            <w:r>
              <w:rPr>
                <w:bCs/>
                <w:sz w:val="16"/>
                <w:szCs w:val="16"/>
                <w:lang w:val="en-GB"/>
              </w:rPr>
              <w:t>/exam.</w:t>
            </w:r>
          </w:p>
        </w:tc>
        <w:tc>
          <w:tcPr>
            <w:tcW w:w="993" w:type="dxa"/>
          </w:tcPr>
          <w:p w14:paraId="7A8DE2C5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Measure</w:t>
            </w:r>
          </w:p>
        </w:tc>
        <w:tc>
          <w:tcPr>
            <w:tcW w:w="1134" w:type="dxa"/>
          </w:tcPr>
          <w:p w14:paraId="3041AB75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Not exam</w:t>
            </w:r>
          </w:p>
        </w:tc>
        <w:tc>
          <w:tcPr>
            <w:tcW w:w="1559" w:type="dxa"/>
          </w:tcPr>
          <w:p w14:paraId="625B8623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0-5 months</w:t>
            </w:r>
          </w:p>
        </w:tc>
        <w:tc>
          <w:tcPr>
            <w:tcW w:w="1276" w:type="dxa"/>
          </w:tcPr>
          <w:p w14:paraId="6C35D65D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6-11 months</w:t>
            </w:r>
          </w:p>
        </w:tc>
        <w:tc>
          <w:tcPr>
            <w:tcW w:w="1275" w:type="dxa"/>
          </w:tcPr>
          <w:p w14:paraId="686D8BF8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12-23 months</w:t>
            </w:r>
          </w:p>
        </w:tc>
        <w:tc>
          <w:tcPr>
            <w:tcW w:w="1276" w:type="dxa"/>
          </w:tcPr>
          <w:p w14:paraId="4D9F8F5F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2-4 years</w:t>
            </w:r>
          </w:p>
        </w:tc>
        <w:tc>
          <w:tcPr>
            <w:tcW w:w="1276" w:type="dxa"/>
          </w:tcPr>
          <w:p w14:paraId="7D4C0706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5-10 years</w:t>
            </w:r>
          </w:p>
        </w:tc>
      </w:tr>
      <w:tr w:rsidR="00B00CE3" w:rsidRPr="00503D01" w14:paraId="412F6F00" w14:textId="77777777" w:rsidTr="009F6F04">
        <w:tc>
          <w:tcPr>
            <w:tcW w:w="1276" w:type="dxa"/>
            <w:vMerge w:val="restart"/>
            <w:vAlign w:val="center"/>
          </w:tcPr>
          <w:p w14:paraId="3B0E8401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Lung/</w:t>
            </w:r>
          </w:p>
          <w:p w14:paraId="36EAE3F2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CT Thorax</w:t>
            </w:r>
          </w:p>
        </w:tc>
        <w:tc>
          <w:tcPr>
            <w:tcW w:w="993" w:type="dxa"/>
          </w:tcPr>
          <w:p w14:paraId="6C377CA0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No (%</w:t>
            </w:r>
            <w:r>
              <w:rPr>
                <w:bCs/>
                <w:sz w:val="16"/>
                <w:szCs w:val="16"/>
                <w:lang w:val="en-GB"/>
              </w:rPr>
              <w:t xml:space="preserve"> row</w:t>
            </w:r>
            <w:r w:rsidRPr="00503D01">
              <w:rPr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</w:tcPr>
          <w:p w14:paraId="27B4EB6E" w14:textId="77777777" w:rsidR="00B00CE3" w:rsidRPr="00BC7856" w:rsidRDefault="00B00CE3" w:rsidP="009F6F04">
            <w:pPr>
              <w:spacing w:line="480" w:lineRule="auto"/>
              <w:jc w:val="right"/>
              <w:rPr>
                <w:sz w:val="16"/>
                <w:szCs w:val="16"/>
                <w:highlight w:val="yellow"/>
              </w:rPr>
            </w:pPr>
            <w:r w:rsidRPr="00BC7856">
              <w:rPr>
                <w:sz w:val="16"/>
                <w:szCs w:val="16"/>
              </w:rPr>
              <w:t>702 (73.97)</w:t>
            </w:r>
          </w:p>
        </w:tc>
        <w:tc>
          <w:tcPr>
            <w:tcW w:w="1559" w:type="dxa"/>
          </w:tcPr>
          <w:p w14:paraId="62B8A49D" w14:textId="77777777" w:rsidR="00B00CE3" w:rsidRPr="00BC7856" w:rsidRDefault="00B00CE3" w:rsidP="009F6F04">
            <w:pPr>
              <w:spacing w:line="480" w:lineRule="auto"/>
              <w:jc w:val="right"/>
              <w:rPr>
                <w:sz w:val="16"/>
                <w:szCs w:val="16"/>
                <w:highlight w:val="yellow"/>
              </w:rPr>
            </w:pPr>
            <w:r w:rsidRPr="00BC7856">
              <w:rPr>
                <w:sz w:val="16"/>
                <w:szCs w:val="16"/>
              </w:rPr>
              <w:t>92 (9.69)</w:t>
            </w:r>
          </w:p>
        </w:tc>
        <w:tc>
          <w:tcPr>
            <w:tcW w:w="1276" w:type="dxa"/>
          </w:tcPr>
          <w:p w14:paraId="60900A14" w14:textId="77777777" w:rsidR="00B00CE3" w:rsidRPr="00BC7856" w:rsidRDefault="00B00CE3" w:rsidP="009F6F04">
            <w:pPr>
              <w:spacing w:line="480" w:lineRule="auto"/>
              <w:jc w:val="right"/>
              <w:rPr>
                <w:sz w:val="16"/>
                <w:szCs w:val="16"/>
                <w:highlight w:val="yellow"/>
              </w:rPr>
            </w:pPr>
            <w:r w:rsidRPr="00BC7856">
              <w:rPr>
                <w:sz w:val="16"/>
                <w:szCs w:val="16"/>
              </w:rPr>
              <w:t>20 (2.11)</w:t>
            </w:r>
          </w:p>
        </w:tc>
        <w:tc>
          <w:tcPr>
            <w:tcW w:w="1275" w:type="dxa"/>
          </w:tcPr>
          <w:p w14:paraId="10DF8273" w14:textId="77777777" w:rsidR="00B00CE3" w:rsidRPr="00BC7856" w:rsidRDefault="00B00CE3" w:rsidP="009F6F04">
            <w:pPr>
              <w:spacing w:line="480" w:lineRule="auto"/>
              <w:jc w:val="right"/>
              <w:rPr>
                <w:sz w:val="16"/>
                <w:szCs w:val="16"/>
                <w:highlight w:val="yellow"/>
              </w:rPr>
            </w:pPr>
            <w:r w:rsidRPr="00BC7856">
              <w:rPr>
                <w:sz w:val="16"/>
                <w:szCs w:val="16"/>
              </w:rPr>
              <w:t>32 (3.37)</w:t>
            </w:r>
          </w:p>
        </w:tc>
        <w:tc>
          <w:tcPr>
            <w:tcW w:w="1276" w:type="dxa"/>
          </w:tcPr>
          <w:p w14:paraId="699C3FCE" w14:textId="77777777" w:rsidR="00B00CE3" w:rsidRPr="00BC7856" w:rsidRDefault="00B00CE3" w:rsidP="009F6F04">
            <w:pPr>
              <w:spacing w:line="480" w:lineRule="auto"/>
              <w:jc w:val="right"/>
              <w:rPr>
                <w:sz w:val="16"/>
                <w:szCs w:val="16"/>
                <w:highlight w:val="yellow"/>
              </w:rPr>
            </w:pPr>
            <w:r w:rsidRPr="00BC7856">
              <w:rPr>
                <w:sz w:val="16"/>
                <w:szCs w:val="16"/>
              </w:rPr>
              <w:t>56 (5.90)</w:t>
            </w:r>
          </w:p>
        </w:tc>
        <w:tc>
          <w:tcPr>
            <w:tcW w:w="1276" w:type="dxa"/>
          </w:tcPr>
          <w:p w14:paraId="2A48AD5C" w14:textId="77777777" w:rsidR="00B00CE3" w:rsidRPr="00BC7856" w:rsidRDefault="00B00CE3" w:rsidP="009F6F04">
            <w:pPr>
              <w:spacing w:line="480" w:lineRule="auto"/>
              <w:jc w:val="right"/>
              <w:rPr>
                <w:sz w:val="16"/>
                <w:szCs w:val="16"/>
                <w:highlight w:val="yellow"/>
              </w:rPr>
            </w:pPr>
            <w:r w:rsidRPr="00BC7856">
              <w:rPr>
                <w:sz w:val="16"/>
                <w:szCs w:val="16"/>
              </w:rPr>
              <w:t>47 (4.95)</w:t>
            </w:r>
          </w:p>
        </w:tc>
      </w:tr>
      <w:tr w:rsidR="00B00CE3" w:rsidRPr="00503D01" w14:paraId="470FCBA2" w14:textId="77777777" w:rsidTr="009F6F04">
        <w:tc>
          <w:tcPr>
            <w:tcW w:w="1276" w:type="dxa"/>
            <w:vMerge/>
            <w:vAlign w:val="center"/>
          </w:tcPr>
          <w:p w14:paraId="53C21EE7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14:paraId="59285DD5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vertAlign w:val="superscript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HR(CI95)</w:t>
            </w:r>
          </w:p>
        </w:tc>
        <w:tc>
          <w:tcPr>
            <w:tcW w:w="1134" w:type="dxa"/>
            <w:vAlign w:val="bottom"/>
          </w:tcPr>
          <w:p w14:paraId="7CA48D04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bCs/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559" w:type="dxa"/>
          </w:tcPr>
          <w:p w14:paraId="4FC2CE16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4.67 (3.48-6.25)</w:t>
            </w:r>
          </w:p>
        </w:tc>
        <w:tc>
          <w:tcPr>
            <w:tcW w:w="1276" w:type="dxa"/>
          </w:tcPr>
          <w:p w14:paraId="7F68F0BD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1.03 (0.55-1.93)</w:t>
            </w:r>
          </w:p>
        </w:tc>
        <w:tc>
          <w:tcPr>
            <w:tcW w:w="1275" w:type="dxa"/>
          </w:tcPr>
          <w:p w14:paraId="77E87F30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1.34 (0.83-2.16)</w:t>
            </w:r>
          </w:p>
        </w:tc>
        <w:tc>
          <w:tcPr>
            <w:tcW w:w="1276" w:type="dxa"/>
          </w:tcPr>
          <w:p w14:paraId="2D645072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1.13 (0.76-1.68)</w:t>
            </w:r>
          </w:p>
        </w:tc>
        <w:tc>
          <w:tcPr>
            <w:tcW w:w="1276" w:type="dxa"/>
          </w:tcPr>
          <w:p w14:paraId="7C6EF090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1.55 (1.03-2.32)</w:t>
            </w:r>
          </w:p>
        </w:tc>
      </w:tr>
      <w:tr w:rsidR="00B00CE3" w:rsidRPr="00503D01" w14:paraId="46103B67" w14:textId="77777777" w:rsidTr="009F6F04">
        <w:tc>
          <w:tcPr>
            <w:tcW w:w="1276" w:type="dxa"/>
            <w:vMerge w:val="restart"/>
            <w:vAlign w:val="center"/>
          </w:tcPr>
          <w:p w14:paraId="4403E17D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Breast/Clinical</w:t>
            </w:r>
          </w:p>
          <w:p w14:paraId="63EE57DE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mammography</w:t>
            </w:r>
          </w:p>
        </w:tc>
        <w:tc>
          <w:tcPr>
            <w:tcW w:w="993" w:type="dxa"/>
          </w:tcPr>
          <w:p w14:paraId="49ADC939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No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503D01">
              <w:rPr>
                <w:bCs/>
                <w:sz w:val="16"/>
                <w:szCs w:val="16"/>
                <w:lang w:val="en-GB"/>
              </w:rPr>
              <w:t>(%</w:t>
            </w:r>
            <w:r>
              <w:rPr>
                <w:bCs/>
                <w:sz w:val="16"/>
                <w:szCs w:val="16"/>
                <w:lang w:val="en-GB"/>
              </w:rPr>
              <w:t xml:space="preserve"> row</w:t>
            </w:r>
            <w:r w:rsidRPr="00503D01">
              <w:rPr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</w:tcPr>
          <w:p w14:paraId="2B0D66ED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816 (79.45)</w:t>
            </w:r>
          </w:p>
        </w:tc>
        <w:tc>
          <w:tcPr>
            <w:tcW w:w="1559" w:type="dxa"/>
          </w:tcPr>
          <w:p w14:paraId="3C32560F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14 (1.36)</w:t>
            </w:r>
          </w:p>
        </w:tc>
        <w:tc>
          <w:tcPr>
            <w:tcW w:w="1276" w:type="dxa"/>
          </w:tcPr>
          <w:p w14:paraId="721C4D9F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13 (1.27)</w:t>
            </w:r>
          </w:p>
        </w:tc>
        <w:tc>
          <w:tcPr>
            <w:tcW w:w="1275" w:type="dxa"/>
          </w:tcPr>
          <w:p w14:paraId="42DAB43D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20 (1.95)</w:t>
            </w:r>
          </w:p>
        </w:tc>
        <w:tc>
          <w:tcPr>
            <w:tcW w:w="1276" w:type="dxa"/>
          </w:tcPr>
          <w:p w14:paraId="5B415C27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69 (6.72)</w:t>
            </w:r>
          </w:p>
        </w:tc>
        <w:tc>
          <w:tcPr>
            <w:tcW w:w="1276" w:type="dxa"/>
          </w:tcPr>
          <w:p w14:paraId="757935C2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95 (9.25)</w:t>
            </w:r>
          </w:p>
        </w:tc>
      </w:tr>
      <w:tr w:rsidR="00B00CE3" w:rsidRPr="00503D01" w14:paraId="5B1AFC94" w14:textId="77777777" w:rsidTr="009F6F04">
        <w:tc>
          <w:tcPr>
            <w:tcW w:w="1276" w:type="dxa"/>
            <w:vMerge/>
          </w:tcPr>
          <w:p w14:paraId="77C3B5DB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14:paraId="2A2491CA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HR(CI95)</w:t>
            </w:r>
          </w:p>
        </w:tc>
        <w:tc>
          <w:tcPr>
            <w:tcW w:w="1134" w:type="dxa"/>
            <w:vAlign w:val="bottom"/>
          </w:tcPr>
          <w:p w14:paraId="57F9B657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bCs/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559" w:type="dxa"/>
          </w:tcPr>
          <w:p w14:paraId="21D51E25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1.88 (1.10-3.19)</w:t>
            </w:r>
          </w:p>
        </w:tc>
        <w:tc>
          <w:tcPr>
            <w:tcW w:w="1276" w:type="dxa"/>
          </w:tcPr>
          <w:p w14:paraId="07F2328F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1.55 (0.90-2.68)</w:t>
            </w:r>
          </w:p>
        </w:tc>
        <w:tc>
          <w:tcPr>
            <w:tcW w:w="1275" w:type="dxa"/>
          </w:tcPr>
          <w:p w14:paraId="718A4581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1.17 (0.74-1.85)</w:t>
            </w:r>
          </w:p>
        </w:tc>
        <w:tc>
          <w:tcPr>
            <w:tcW w:w="1276" w:type="dxa"/>
          </w:tcPr>
          <w:p w14:paraId="6099507C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1.58 (1.23-2.03)</w:t>
            </w:r>
          </w:p>
        </w:tc>
        <w:tc>
          <w:tcPr>
            <w:tcW w:w="1276" w:type="dxa"/>
          </w:tcPr>
          <w:p w14:paraId="74B1912A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1.46 (1.18-1.81)</w:t>
            </w:r>
          </w:p>
        </w:tc>
      </w:tr>
      <w:tr w:rsidR="00B00CE3" w:rsidRPr="00503D01" w14:paraId="6EF38E00" w14:textId="77777777" w:rsidTr="009F6F04">
        <w:tc>
          <w:tcPr>
            <w:tcW w:w="1276" w:type="dxa"/>
            <w:vMerge w:val="restart"/>
            <w:vAlign w:val="center"/>
          </w:tcPr>
          <w:p w14:paraId="3558B194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Colorectal/</w:t>
            </w:r>
          </w:p>
          <w:p w14:paraId="26A13F41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 xml:space="preserve">Colonoscopy </w:t>
            </w:r>
          </w:p>
        </w:tc>
        <w:tc>
          <w:tcPr>
            <w:tcW w:w="993" w:type="dxa"/>
          </w:tcPr>
          <w:p w14:paraId="130454D7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No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503D01">
              <w:rPr>
                <w:bCs/>
                <w:sz w:val="16"/>
                <w:szCs w:val="16"/>
                <w:lang w:val="en-GB"/>
              </w:rPr>
              <w:t>(%</w:t>
            </w:r>
            <w:r>
              <w:rPr>
                <w:bCs/>
                <w:sz w:val="16"/>
                <w:szCs w:val="16"/>
                <w:lang w:val="en-GB"/>
              </w:rPr>
              <w:t xml:space="preserve"> row</w:t>
            </w:r>
            <w:r w:rsidRPr="00503D01">
              <w:rPr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</w:tcPr>
          <w:p w14:paraId="283786BC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584 (79.67)</w:t>
            </w:r>
          </w:p>
        </w:tc>
        <w:tc>
          <w:tcPr>
            <w:tcW w:w="1559" w:type="dxa"/>
          </w:tcPr>
          <w:p w14:paraId="7538B0D6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72 (9.82)</w:t>
            </w:r>
          </w:p>
        </w:tc>
        <w:tc>
          <w:tcPr>
            <w:tcW w:w="1276" w:type="dxa"/>
          </w:tcPr>
          <w:p w14:paraId="1AE4FA14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10 (1.36)</w:t>
            </w:r>
          </w:p>
        </w:tc>
        <w:tc>
          <w:tcPr>
            <w:tcW w:w="1275" w:type="dxa"/>
          </w:tcPr>
          <w:p w14:paraId="5D5AA050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14 (1.91)</w:t>
            </w:r>
          </w:p>
        </w:tc>
        <w:tc>
          <w:tcPr>
            <w:tcW w:w="1276" w:type="dxa"/>
          </w:tcPr>
          <w:p w14:paraId="78C50F1A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33 (4.50)</w:t>
            </w:r>
          </w:p>
        </w:tc>
        <w:tc>
          <w:tcPr>
            <w:tcW w:w="1276" w:type="dxa"/>
          </w:tcPr>
          <w:p w14:paraId="3AE143D1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20 (2.73)</w:t>
            </w:r>
          </w:p>
        </w:tc>
      </w:tr>
      <w:tr w:rsidR="00B00CE3" w:rsidRPr="00503D01" w14:paraId="3725C795" w14:textId="77777777" w:rsidTr="009F6F04">
        <w:tc>
          <w:tcPr>
            <w:tcW w:w="1276" w:type="dxa"/>
            <w:vMerge/>
          </w:tcPr>
          <w:p w14:paraId="109B977B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14:paraId="3C0EF85D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HR(CI95)</w:t>
            </w:r>
          </w:p>
        </w:tc>
        <w:tc>
          <w:tcPr>
            <w:tcW w:w="1134" w:type="dxa"/>
            <w:vAlign w:val="bottom"/>
          </w:tcPr>
          <w:p w14:paraId="255AE7D8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bCs/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559" w:type="dxa"/>
          </w:tcPr>
          <w:p w14:paraId="2B7D1E10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5.91 (4.73-7.38)</w:t>
            </w:r>
          </w:p>
        </w:tc>
        <w:tc>
          <w:tcPr>
            <w:tcW w:w="1276" w:type="dxa"/>
          </w:tcPr>
          <w:p w14:paraId="79F7286C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0.50 (0.25-1.00)</w:t>
            </w:r>
          </w:p>
        </w:tc>
        <w:tc>
          <w:tcPr>
            <w:tcW w:w="1275" w:type="dxa"/>
          </w:tcPr>
          <w:p w14:paraId="19D6A48F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0.55 (0.33-0.90)</w:t>
            </w:r>
          </w:p>
        </w:tc>
        <w:tc>
          <w:tcPr>
            <w:tcW w:w="1276" w:type="dxa"/>
          </w:tcPr>
          <w:p w14:paraId="5A73B606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0.68 (0.48-0.97)</w:t>
            </w:r>
          </w:p>
        </w:tc>
        <w:tc>
          <w:tcPr>
            <w:tcW w:w="1276" w:type="dxa"/>
          </w:tcPr>
          <w:p w14:paraId="241AE73D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0.66 (0.44-1.00)</w:t>
            </w:r>
          </w:p>
        </w:tc>
      </w:tr>
      <w:tr w:rsidR="00B00CE3" w:rsidRPr="00503D01" w14:paraId="56542767" w14:textId="77777777" w:rsidTr="009F6F04">
        <w:tc>
          <w:tcPr>
            <w:tcW w:w="1276" w:type="dxa"/>
            <w:vMerge w:val="restart"/>
            <w:vAlign w:val="center"/>
          </w:tcPr>
          <w:p w14:paraId="3F66705A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Upper gastroint</w:t>
            </w:r>
            <w:r w:rsidRPr="00503D01">
              <w:rPr>
                <w:bCs/>
                <w:sz w:val="16"/>
                <w:szCs w:val="16"/>
                <w:lang w:val="en-GB"/>
              </w:rPr>
              <w:t>/</w:t>
            </w:r>
          </w:p>
          <w:p w14:paraId="57F102A3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Gastroscopy</w:t>
            </w:r>
          </w:p>
        </w:tc>
        <w:tc>
          <w:tcPr>
            <w:tcW w:w="993" w:type="dxa"/>
          </w:tcPr>
          <w:p w14:paraId="53FF0E2A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No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503D01">
              <w:rPr>
                <w:bCs/>
                <w:sz w:val="16"/>
                <w:szCs w:val="16"/>
                <w:lang w:val="en-GB"/>
              </w:rPr>
              <w:t>(%</w:t>
            </w:r>
            <w:r>
              <w:rPr>
                <w:bCs/>
                <w:sz w:val="16"/>
                <w:szCs w:val="16"/>
                <w:lang w:val="en-GB"/>
              </w:rPr>
              <w:t xml:space="preserve"> row</w:t>
            </w:r>
            <w:r w:rsidRPr="00503D01">
              <w:rPr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</w:tcPr>
          <w:p w14:paraId="7ACF511F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172 (74.14)</w:t>
            </w:r>
          </w:p>
        </w:tc>
        <w:tc>
          <w:tcPr>
            <w:tcW w:w="1559" w:type="dxa"/>
          </w:tcPr>
          <w:p w14:paraId="7E6819BB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34 (14.66)</w:t>
            </w:r>
          </w:p>
        </w:tc>
        <w:tc>
          <w:tcPr>
            <w:tcW w:w="2551" w:type="dxa"/>
            <w:gridSpan w:val="2"/>
          </w:tcPr>
          <w:p w14:paraId="7AB0045B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0 (0.00)</w:t>
            </w:r>
          </w:p>
        </w:tc>
        <w:tc>
          <w:tcPr>
            <w:tcW w:w="1276" w:type="dxa"/>
          </w:tcPr>
          <w:p w14:paraId="4DA406C7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10 (4.31)</w:t>
            </w:r>
          </w:p>
        </w:tc>
        <w:tc>
          <w:tcPr>
            <w:tcW w:w="1276" w:type="dxa"/>
          </w:tcPr>
          <w:p w14:paraId="28A4D38A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6 (2.59)</w:t>
            </w:r>
          </w:p>
        </w:tc>
      </w:tr>
      <w:tr w:rsidR="00B00CE3" w:rsidRPr="00503D01" w14:paraId="1F88BD72" w14:textId="77777777" w:rsidTr="009F6F04">
        <w:tc>
          <w:tcPr>
            <w:tcW w:w="1276" w:type="dxa"/>
            <w:vMerge/>
          </w:tcPr>
          <w:p w14:paraId="75788530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14:paraId="2B9A7C6C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HR(CI95)</w:t>
            </w:r>
          </w:p>
        </w:tc>
        <w:tc>
          <w:tcPr>
            <w:tcW w:w="1134" w:type="dxa"/>
          </w:tcPr>
          <w:p w14:paraId="60A409FB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bCs/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559" w:type="dxa"/>
          </w:tcPr>
          <w:p w14:paraId="101FDEB8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19.62 (11.95-32.21)</w:t>
            </w:r>
          </w:p>
        </w:tc>
        <w:tc>
          <w:tcPr>
            <w:tcW w:w="2551" w:type="dxa"/>
            <w:gridSpan w:val="2"/>
          </w:tcPr>
          <w:p w14:paraId="31AFE7FA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2.52 (1.10-5.77)</w:t>
            </w:r>
          </w:p>
        </w:tc>
        <w:tc>
          <w:tcPr>
            <w:tcW w:w="1276" w:type="dxa"/>
          </w:tcPr>
          <w:p w14:paraId="44631EF6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1.46 (0.59-3.59)</w:t>
            </w:r>
          </w:p>
        </w:tc>
        <w:tc>
          <w:tcPr>
            <w:tcW w:w="1276" w:type="dxa"/>
          </w:tcPr>
          <w:p w14:paraId="29A7A59A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1.57 (0.69-3.58)</w:t>
            </w:r>
          </w:p>
        </w:tc>
      </w:tr>
      <w:tr w:rsidR="00B00CE3" w:rsidRPr="00503D01" w14:paraId="482AEF9D" w14:textId="77777777" w:rsidTr="009F6F04">
        <w:tc>
          <w:tcPr>
            <w:tcW w:w="1276" w:type="dxa"/>
            <w:vMerge w:val="restart"/>
            <w:vAlign w:val="center"/>
          </w:tcPr>
          <w:p w14:paraId="5BD8703D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Bladder/</w:t>
            </w:r>
          </w:p>
          <w:p w14:paraId="1956CC59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Cystoscopy</w:t>
            </w:r>
          </w:p>
        </w:tc>
        <w:tc>
          <w:tcPr>
            <w:tcW w:w="993" w:type="dxa"/>
          </w:tcPr>
          <w:p w14:paraId="31EA334C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No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503D01">
              <w:rPr>
                <w:bCs/>
                <w:sz w:val="16"/>
                <w:szCs w:val="16"/>
                <w:lang w:val="en-GB"/>
              </w:rPr>
              <w:t>(%</w:t>
            </w:r>
            <w:r>
              <w:rPr>
                <w:bCs/>
                <w:sz w:val="16"/>
                <w:szCs w:val="16"/>
                <w:lang w:val="en-GB"/>
              </w:rPr>
              <w:t xml:space="preserve"> row</w:t>
            </w:r>
            <w:r w:rsidRPr="00503D01">
              <w:rPr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</w:tcPr>
          <w:p w14:paraId="00BEB099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166 (83.00)</w:t>
            </w:r>
          </w:p>
        </w:tc>
        <w:tc>
          <w:tcPr>
            <w:tcW w:w="1559" w:type="dxa"/>
          </w:tcPr>
          <w:p w14:paraId="2E8983B9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18 (9.00)</w:t>
            </w:r>
          </w:p>
        </w:tc>
        <w:tc>
          <w:tcPr>
            <w:tcW w:w="5103" w:type="dxa"/>
            <w:gridSpan w:val="4"/>
          </w:tcPr>
          <w:p w14:paraId="6C8F1524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16 (8.00)</w:t>
            </w:r>
          </w:p>
        </w:tc>
      </w:tr>
      <w:tr w:rsidR="00B00CE3" w:rsidRPr="00503D01" w14:paraId="4D1D7AFD" w14:textId="77777777" w:rsidTr="009F6F04">
        <w:tc>
          <w:tcPr>
            <w:tcW w:w="1276" w:type="dxa"/>
            <w:vMerge/>
          </w:tcPr>
          <w:p w14:paraId="32374110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14:paraId="0CC7D34A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>HR(CI95)</w:t>
            </w:r>
          </w:p>
        </w:tc>
        <w:tc>
          <w:tcPr>
            <w:tcW w:w="1134" w:type="dxa"/>
            <w:vAlign w:val="bottom"/>
          </w:tcPr>
          <w:p w14:paraId="69017481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bCs/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559" w:type="dxa"/>
          </w:tcPr>
          <w:p w14:paraId="77DF62A9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lang w:val="en-GB"/>
              </w:rPr>
            </w:pPr>
            <w:r w:rsidRPr="00BC7856">
              <w:rPr>
                <w:sz w:val="16"/>
                <w:szCs w:val="16"/>
              </w:rPr>
              <w:t>10.09 (5.67-17.98)</w:t>
            </w:r>
          </w:p>
        </w:tc>
        <w:tc>
          <w:tcPr>
            <w:tcW w:w="5103" w:type="dxa"/>
            <w:gridSpan w:val="4"/>
          </w:tcPr>
          <w:p w14:paraId="4FD8D984" w14:textId="77777777" w:rsidR="00B00CE3" w:rsidRPr="00BC7856" w:rsidRDefault="00B00CE3" w:rsidP="009F6F04">
            <w:pPr>
              <w:spacing w:line="480" w:lineRule="auto"/>
              <w:jc w:val="right"/>
              <w:rPr>
                <w:bCs/>
                <w:sz w:val="16"/>
                <w:szCs w:val="16"/>
                <w:highlight w:val="yellow"/>
                <w:lang w:val="en-GB"/>
              </w:rPr>
            </w:pPr>
            <w:r w:rsidRPr="00BC7856">
              <w:rPr>
                <w:sz w:val="16"/>
                <w:szCs w:val="16"/>
              </w:rPr>
              <w:t>0.98 (0.54-1.78)</w:t>
            </w:r>
          </w:p>
        </w:tc>
      </w:tr>
      <w:tr w:rsidR="00B00CE3" w:rsidRPr="003168D0" w14:paraId="5A86DB23" w14:textId="77777777" w:rsidTr="009F6F04">
        <w:tc>
          <w:tcPr>
            <w:tcW w:w="10065" w:type="dxa"/>
            <w:gridSpan w:val="8"/>
          </w:tcPr>
          <w:p w14:paraId="7F04142C" w14:textId="77777777" w:rsidR="00B00CE3" w:rsidRPr="00503D01" w:rsidRDefault="00B00CE3" w:rsidP="009F6F04">
            <w:pPr>
              <w:spacing w:line="480" w:lineRule="auto"/>
              <w:rPr>
                <w:bCs/>
                <w:sz w:val="16"/>
                <w:szCs w:val="16"/>
                <w:lang w:val="en-GB"/>
              </w:rPr>
            </w:pPr>
            <w:r w:rsidRPr="00503D01">
              <w:rPr>
                <w:bCs/>
                <w:sz w:val="16"/>
                <w:szCs w:val="16"/>
                <w:lang w:val="en-GB"/>
              </w:rPr>
              <w:t xml:space="preserve">*The total population includes all </w:t>
            </w:r>
            <w:r>
              <w:rPr>
                <w:bCs/>
                <w:sz w:val="16"/>
                <w:szCs w:val="16"/>
                <w:lang w:val="en-GB"/>
              </w:rPr>
              <w:t xml:space="preserve">30-85 years old 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persons resident in Denmark </w:t>
            </w:r>
            <w:r>
              <w:rPr>
                <w:bCs/>
                <w:sz w:val="16"/>
                <w:szCs w:val="16"/>
                <w:lang w:val="en-GB"/>
              </w:rPr>
              <w:t>on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 January 1</w:t>
            </w:r>
            <w:r w:rsidRPr="00503D01">
              <w:rPr>
                <w:bCs/>
                <w:sz w:val="16"/>
                <w:szCs w:val="16"/>
                <w:vertAlign w:val="superscript"/>
                <w:lang w:val="en-GB"/>
              </w:rPr>
              <w:t>st</w:t>
            </w:r>
            <w:r w:rsidRPr="00503D01">
              <w:rPr>
                <w:bCs/>
                <w:sz w:val="16"/>
                <w:szCs w:val="16"/>
                <w:lang w:val="en-GB"/>
              </w:rPr>
              <w:t>, 20</w:t>
            </w:r>
            <w:r>
              <w:rPr>
                <w:bCs/>
                <w:sz w:val="16"/>
                <w:szCs w:val="16"/>
                <w:lang w:val="en-GB"/>
              </w:rPr>
              <w:t>1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7, </w:t>
            </w:r>
            <w:r>
              <w:rPr>
                <w:bCs/>
                <w:sz w:val="16"/>
                <w:szCs w:val="16"/>
                <w:lang w:val="en-GB"/>
              </w:rPr>
              <w:t>and continuously during the ten years before</w:t>
            </w:r>
            <w:r w:rsidRPr="00503D01">
              <w:rPr>
                <w:bCs/>
                <w:sz w:val="16"/>
                <w:szCs w:val="16"/>
                <w:lang w:val="en-GB"/>
              </w:rPr>
              <w:t>. For clinical mammography</w:t>
            </w:r>
            <w:r>
              <w:rPr>
                <w:bCs/>
                <w:sz w:val="16"/>
                <w:szCs w:val="16"/>
                <w:lang w:val="en-GB"/>
              </w:rPr>
              <w:t>,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 only the female population is included. Abbreviations: No, </w:t>
            </w:r>
            <w:r>
              <w:rPr>
                <w:bCs/>
                <w:sz w:val="16"/>
                <w:szCs w:val="16"/>
                <w:lang w:val="en-GB"/>
              </w:rPr>
              <w:t xml:space="preserve">total </w:t>
            </w:r>
            <w:r w:rsidRPr="00503D01">
              <w:rPr>
                <w:bCs/>
                <w:sz w:val="16"/>
                <w:szCs w:val="16"/>
                <w:lang w:val="en-GB"/>
              </w:rPr>
              <w:t>number of persons diagnosed with the cancer</w:t>
            </w:r>
            <w:r>
              <w:rPr>
                <w:bCs/>
                <w:sz w:val="16"/>
                <w:szCs w:val="16"/>
                <w:lang w:val="en-GB"/>
              </w:rPr>
              <w:t xml:space="preserve"> type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bCs/>
                <w:sz w:val="16"/>
                <w:szCs w:val="16"/>
                <w:lang w:val="en-GB"/>
              </w:rPr>
              <w:t xml:space="preserve">during 2017 </w:t>
            </w:r>
            <w:r w:rsidRPr="00503D01">
              <w:rPr>
                <w:bCs/>
                <w:sz w:val="16"/>
                <w:szCs w:val="16"/>
                <w:lang w:val="en-GB"/>
              </w:rPr>
              <w:t xml:space="preserve">among those not </w:t>
            </w:r>
            <w:r>
              <w:rPr>
                <w:bCs/>
                <w:sz w:val="16"/>
                <w:szCs w:val="16"/>
                <w:lang w:val="en-GB"/>
              </w:rPr>
              <w:t>diagnosed with it during the previous ten years</w:t>
            </w:r>
            <w:r w:rsidRPr="00503D01">
              <w:rPr>
                <w:bCs/>
                <w:sz w:val="16"/>
                <w:szCs w:val="16"/>
                <w:lang w:val="en-GB"/>
              </w:rPr>
              <w:t>; HR(CI95), age- and sex-adjusted one year hazard ratio with 95% confidence interval</w:t>
            </w:r>
            <w:r>
              <w:rPr>
                <w:bCs/>
                <w:sz w:val="16"/>
                <w:szCs w:val="16"/>
                <w:lang w:val="en-GB"/>
              </w:rPr>
              <w:t xml:space="preserve"> compared to non-investigated persons</w:t>
            </w:r>
            <w:r w:rsidRPr="00503D01">
              <w:rPr>
                <w:bCs/>
                <w:sz w:val="16"/>
                <w:szCs w:val="16"/>
                <w:lang w:val="en-GB"/>
              </w:rPr>
              <w:t>.</w:t>
            </w:r>
            <w:r>
              <w:rPr>
                <w:bCs/>
                <w:sz w:val="16"/>
                <w:szCs w:val="16"/>
                <w:lang w:val="en-GB"/>
              </w:rPr>
              <w:t xml:space="preserve"> For upper gastrointestinal cancer the 6-11- and 12-23-months groups were collapsed due to low numbers. For bladder cancer the 6-11 month, 12-23 month, 2-4 years, and 5-10 years were collapsed due to low numbers.</w:t>
            </w:r>
          </w:p>
        </w:tc>
      </w:tr>
    </w:tbl>
    <w:p w14:paraId="0291B100" w14:textId="77777777" w:rsidR="00B00CE3" w:rsidRPr="00C15431" w:rsidRDefault="00B00CE3" w:rsidP="00B00CE3">
      <w:pPr>
        <w:rPr>
          <w:b/>
          <w:bCs/>
          <w:lang w:val="en-GB"/>
        </w:rPr>
      </w:pPr>
    </w:p>
    <w:p w14:paraId="2A3FF3F7" w14:textId="77777777" w:rsidR="00B00CE3" w:rsidRPr="006E3EA6" w:rsidRDefault="00B00CE3" w:rsidP="00B00CE3">
      <w:pPr>
        <w:rPr>
          <w:lang w:val="en-GB"/>
        </w:rPr>
      </w:pPr>
    </w:p>
    <w:p w14:paraId="393F5E2F" w14:textId="77777777" w:rsidR="003F1652" w:rsidRDefault="003F1652"/>
    <w:sectPr w:rsidR="003F1652" w:rsidSect="00E36B8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E3"/>
    <w:rsid w:val="003F1652"/>
    <w:rsid w:val="00B0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7DCCA"/>
  <w15:chartTrackingRefBased/>
  <w15:docId w15:val="{ADB5A446-CF73-4C00-A8DB-7410F588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0CE3"/>
    <w:pPr>
      <w:spacing w:after="0" w:line="240" w:lineRule="auto"/>
    </w:pPr>
    <w:rPr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3568</Characters>
  <Application>Microsoft Office Word</Application>
  <DocSecurity>0</DocSecurity>
  <Lines>29</Lines>
  <Paragraphs>8</Paragraphs>
  <ScaleCrop>false</ScaleCrop>
  <Company>Springer Nature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2023-06-07T13:23:00Z</dcterms:created>
  <dcterms:modified xsi:type="dcterms:W3CDTF">2023-06-07T13:23:00Z</dcterms:modified>
</cp:coreProperties>
</file>