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6AA93" w14:textId="6F56C8AF" w:rsidR="002B64E7" w:rsidRDefault="002B64E7" w:rsidP="002B64E7">
      <w:pPr>
        <w:pStyle w:val="Heading1"/>
        <w:numPr>
          <w:ilvl w:val="0"/>
          <w:numId w:val="0"/>
        </w:numPr>
        <w:jc w:val="both"/>
        <w:rPr>
          <w:lang w:val="en-US"/>
        </w:rPr>
      </w:pPr>
      <w:bookmarkStart w:id="0" w:name="_Toc76896493"/>
      <w:r w:rsidRPr="55C427BC">
        <w:rPr>
          <w:lang w:val="en-US"/>
        </w:rPr>
        <w:t xml:space="preserve">Self-assembled peptide/polymer hybrid nanoplatform </w:t>
      </w:r>
      <w:r>
        <w:rPr>
          <w:lang w:val="en-US"/>
        </w:rPr>
        <w:t xml:space="preserve">for </w:t>
      </w:r>
      <w:r w:rsidRPr="55C427BC">
        <w:rPr>
          <w:lang w:val="en-US"/>
        </w:rPr>
        <w:t xml:space="preserve">cancer immunostimulating therapies </w:t>
      </w:r>
      <w:bookmarkEnd w:id="0"/>
    </w:p>
    <w:p w14:paraId="6F5DD171" w14:textId="7D38BD3B" w:rsidR="00514CCF" w:rsidRDefault="00514CCF" w:rsidP="00514CCF">
      <w:pPr>
        <w:rPr>
          <w:lang w:val="en-US"/>
        </w:rPr>
      </w:pPr>
    </w:p>
    <w:p w14:paraId="04C070E8" w14:textId="65B81A1E" w:rsidR="00514CCF" w:rsidRPr="00514CCF" w:rsidRDefault="00514CCF" w:rsidP="00514CCF">
      <w:pPr>
        <w:jc w:val="center"/>
        <w:rPr>
          <w:b/>
          <w:bCs/>
          <w:sz w:val="32"/>
          <w:szCs w:val="32"/>
          <w:lang w:val="en-US"/>
        </w:rPr>
      </w:pPr>
    </w:p>
    <w:p w14:paraId="6B3D4F9E" w14:textId="2A244C12" w:rsidR="00514CCF" w:rsidRPr="00514CCF" w:rsidRDefault="00514CCF" w:rsidP="00514CCF">
      <w:pPr>
        <w:jc w:val="center"/>
        <w:rPr>
          <w:b/>
          <w:bCs/>
          <w:sz w:val="32"/>
          <w:szCs w:val="32"/>
        </w:rPr>
      </w:pPr>
      <w:r w:rsidRPr="00514CCF">
        <w:rPr>
          <w:b/>
          <w:bCs/>
          <w:sz w:val="32"/>
          <w:szCs w:val="32"/>
        </w:rPr>
        <w:t>Drug Delivery and Translational Research</w:t>
      </w:r>
    </w:p>
    <w:p w14:paraId="62CEE6AF" w14:textId="46CE1661" w:rsidR="00514CCF" w:rsidRPr="00514CCF" w:rsidRDefault="00514CCF" w:rsidP="00514CCF">
      <w:pPr>
        <w:jc w:val="center"/>
        <w:rPr>
          <w:b/>
          <w:bCs/>
          <w:sz w:val="32"/>
          <w:szCs w:val="32"/>
          <w:lang w:val="en-US"/>
        </w:rPr>
      </w:pPr>
      <w:r w:rsidRPr="00514CCF">
        <w:rPr>
          <w:b/>
          <w:bCs/>
          <w:sz w:val="32"/>
          <w:szCs w:val="32"/>
        </w:rPr>
        <w:t>Supplementary material</w:t>
      </w:r>
    </w:p>
    <w:p w14:paraId="0FCAD020" w14:textId="77777777" w:rsidR="002B64E7" w:rsidRDefault="002B64E7" w:rsidP="002B64E7">
      <w:pPr>
        <w:rPr>
          <w:lang w:val="en-US"/>
        </w:rPr>
      </w:pPr>
    </w:p>
    <w:p w14:paraId="729F25E0" w14:textId="77777777" w:rsidR="002B64E7" w:rsidRDefault="002B64E7" w:rsidP="002B64E7">
      <w:pPr>
        <w:rPr>
          <w:vertAlign w:val="superscript"/>
        </w:rPr>
      </w:pPr>
      <w:r w:rsidRPr="00277615">
        <w:t>Saeedeh Khazaei</w:t>
      </w:r>
      <w:r w:rsidRPr="00F8543F">
        <w:rPr>
          <w:vertAlign w:val="superscript"/>
        </w:rPr>
        <w:t>1,2</w:t>
      </w:r>
      <w:r w:rsidRPr="00277615">
        <w:t>, Ruben Varela-Calviño</w:t>
      </w:r>
      <w:r w:rsidRPr="00F8543F">
        <w:rPr>
          <w:vertAlign w:val="superscript"/>
        </w:rPr>
        <w:t>3</w:t>
      </w:r>
      <w:r w:rsidRPr="00277615">
        <w:t>, Mazda Rad-Malekshahi</w:t>
      </w:r>
      <w:r w:rsidRPr="00F8543F">
        <w:rPr>
          <w:vertAlign w:val="superscript"/>
        </w:rPr>
        <w:t>1</w:t>
      </w:r>
      <w:r w:rsidRPr="00277615">
        <w:t xml:space="preserve">, </w:t>
      </w:r>
      <w:r w:rsidRPr="00DB53C9">
        <w:t>Federico Quattrini</w:t>
      </w:r>
      <w:r w:rsidRPr="00F8543F">
        <w:rPr>
          <w:vertAlign w:val="superscript"/>
        </w:rPr>
        <w:t>2</w:t>
      </w:r>
      <w:r>
        <w:t xml:space="preserve">, </w:t>
      </w:r>
      <w:r w:rsidRPr="00277615">
        <w:t>Safura Jokar</w:t>
      </w:r>
      <w:r w:rsidRPr="00F8543F">
        <w:rPr>
          <w:vertAlign w:val="superscript"/>
        </w:rPr>
        <w:t>4</w:t>
      </w:r>
      <w:r w:rsidRPr="00277615">
        <w:t>, Nima Rezaei</w:t>
      </w:r>
      <w:r w:rsidRPr="00F8543F">
        <w:rPr>
          <w:vertAlign w:val="superscript"/>
        </w:rPr>
        <w:t>5</w:t>
      </w:r>
      <w:r w:rsidRPr="00D65098">
        <w:t>, Saeed Balalaie</w:t>
      </w:r>
      <w:r w:rsidRPr="00F8543F">
        <w:rPr>
          <w:vertAlign w:val="superscript"/>
        </w:rPr>
        <w:t>6</w:t>
      </w:r>
      <w:r w:rsidRPr="00D65098">
        <w:t>, Ismaeil Haririan</w:t>
      </w:r>
      <w:r w:rsidRPr="00F8543F">
        <w:rPr>
          <w:vertAlign w:val="superscript"/>
        </w:rPr>
        <w:t>1</w:t>
      </w:r>
      <w:r>
        <w:rPr>
          <w:vertAlign w:val="superscript"/>
        </w:rPr>
        <w:t>,*</w:t>
      </w:r>
      <w:r>
        <w:t xml:space="preserve">, </w:t>
      </w:r>
      <w:r w:rsidRPr="00277615">
        <w:t>Noemi Csaba</w:t>
      </w:r>
      <w:r w:rsidRPr="00F8543F">
        <w:rPr>
          <w:vertAlign w:val="superscript"/>
        </w:rPr>
        <w:t>2</w:t>
      </w:r>
      <w:r w:rsidRPr="00D65098">
        <w:t>, Marcos Garcia-Fuentes</w:t>
      </w:r>
      <w:r w:rsidRPr="00F8543F">
        <w:rPr>
          <w:vertAlign w:val="superscript"/>
        </w:rPr>
        <w:t>2</w:t>
      </w:r>
      <w:r>
        <w:rPr>
          <w:vertAlign w:val="superscript"/>
        </w:rPr>
        <w:t>,*</w:t>
      </w:r>
    </w:p>
    <w:p w14:paraId="5E7D02CD" w14:textId="77777777" w:rsidR="002B64E7" w:rsidRPr="00D65098" w:rsidRDefault="002B64E7" w:rsidP="002B64E7">
      <w:pPr>
        <w:jc w:val="center"/>
      </w:pPr>
    </w:p>
    <w:p w14:paraId="7CE15932" w14:textId="77777777" w:rsidR="002B64E7" w:rsidRPr="001E5A69" w:rsidRDefault="002B64E7" w:rsidP="002B64E7">
      <w:pPr>
        <w:jc w:val="both"/>
        <w:rPr>
          <w:i/>
        </w:rPr>
      </w:pPr>
      <w:r w:rsidRPr="00225640">
        <w:rPr>
          <w:i/>
          <w:vertAlign w:val="superscript"/>
        </w:rPr>
        <w:t>1</w:t>
      </w:r>
      <w:r>
        <w:rPr>
          <w:i/>
        </w:rPr>
        <w:t xml:space="preserve"> </w:t>
      </w:r>
      <w:r w:rsidRPr="00C205FD">
        <w:rPr>
          <w:i/>
        </w:rPr>
        <w:t>Department of Pharmaceutical Biomaterials</w:t>
      </w:r>
      <w:r>
        <w:rPr>
          <w:i/>
        </w:rPr>
        <w:t xml:space="preserve"> </w:t>
      </w:r>
      <w:r w:rsidRPr="00BD71B4">
        <w:rPr>
          <w:i/>
        </w:rPr>
        <w:t>and Medical Biomaterials Research center</w:t>
      </w:r>
      <w:r w:rsidRPr="00C205FD">
        <w:rPr>
          <w:i/>
        </w:rPr>
        <w:t>, Faculty of Pharmacy, Tehran University of Medical Sciences, Tehran, Iran</w:t>
      </w:r>
      <w:r>
        <w:rPr>
          <w:i/>
        </w:rPr>
        <w:t xml:space="preserve">. </w:t>
      </w:r>
    </w:p>
    <w:p w14:paraId="6C27D47D" w14:textId="77777777" w:rsidR="002B64E7" w:rsidRPr="0080015A" w:rsidRDefault="002B64E7" w:rsidP="002B64E7">
      <w:pPr>
        <w:jc w:val="both"/>
        <w:rPr>
          <w:i/>
          <w:rtl/>
          <w:lang w:bidi="fa-IR"/>
        </w:rPr>
      </w:pPr>
      <w:r>
        <w:rPr>
          <w:i/>
          <w:vertAlign w:val="superscript"/>
        </w:rPr>
        <w:t>2</w:t>
      </w:r>
      <w:r>
        <w:rPr>
          <w:i/>
        </w:rPr>
        <w:t xml:space="preserve"> Department of Pharmacology, Pharmacy and Pharmaceutical Technology, </w:t>
      </w:r>
      <w:r w:rsidRPr="00BC2F34">
        <w:rPr>
          <w:i/>
        </w:rPr>
        <w:t>CiMUS</w:t>
      </w:r>
      <w:r>
        <w:rPr>
          <w:i/>
        </w:rPr>
        <w:t xml:space="preserve"> Research Center</w:t>
      </w:r>
      <w:r w:rsidRPr="00BC2F34">
        <w:rPr>
          <w:i/>
        </w:rPr>
        <w:t xml:space="preserve"> </w:t>
      </w:r>
      <w:r w:rsidRPr="00F96F1C">
        <w:rPr>
          <w:i/>
          <w:lang w:val="en-US"/>
        </w:rPr>
        <w:t>and Health Research Institute of Santiago de Compostela (IDIS</w:t>
      </w:r>
      <w:r>
        <w:rPr>
          <w:i/>
          <w:lang w:val="en-US"/>
        </w:rPr>
        <w:t xml:space="preserve">), </w:t>
      </w:r>
      <w:r w:rsidRPr="00BC2F34">
        <w:rPr>
          <w:i/>
        </w:rPr>
        <w:t>University of Santiago de Compostela, Santiago de Compostela, Spain</w:t>
      </w:r>
      <w:r>
        <w:rPr>
          <w:i/>
        </w:rPr>
        <w:t xml:space="preserve">. </w:t>
      </w:r>
    </w:p>
    <w:p w14:paraId="4F0FAD08" w14:textId="77777777" w:rsidR="002B64E7" w:rsidRDefault="002B64E7" w:rsidP="002B64E7">
      <w:pPr>
        <w:jc w:val="both"/>
        <w:rPr>
          <w:i/>
        </w:rPr>
      </w:pPr>
      <w:r>
        <w:rPr>
          <w:i/>
          <w:vertAlign w:val="superscript"/>
        </w:rPr>
        <w:t>3</w:t>
      </w:r>
      <w:r>
        <w:rPr>
          <w:i/>
        </w:rPr>
        <w:t xml:space="preserve"> </w:t>
      </w:r>
      <w:r w:rsidRPr="002B6874">
        <w:rPr>
          <w:i/>
        </w:rPr>
        <w:t xml:space="preserve">Department of Biochemistry and Molecular Biology, </w:t>
      </w:r>
      <w:r>
        <w:rPr>
          <w:i/>
        </w:rPr>
        <w:t xml:space="preserve">School of Pharmacy, </w:t>
      </w:r>
      <w:r w:rsidRPr="002B6874">
        <w:rPr>
          <w:i/>
        </w:rPr>
        <w:t>University of Santiago de Compostela, Spain</w:t>
      </w:r>
      <w:r>
        <w:rPr>
          <w:i/>
        </w:rPr>
        <w:t xml:space="preserve">. </w:t>
      </w:r>
    </w:p>
    <w:p w14:paraId="276DDBDB" w14:textId="77777777" w:rsidR="002B64E7" w:rsidRDefault="002B64E7" w:rsidP="002B64E7">
      <w:pPr>
        <w:jc w:val="both"/>
        <w:rPr>
          <w:i/>
        </w:rPr>
      </w:pPr>
      <w:r w:rsidRPr="00534C3B">
        <w:rPr>
          <w:i/>
          <w:vertAlign w:val="superscript"/>
        </w:rPr>
        <w:t>4</w:t>
      </w:r>
      <w:r>
        <w:rPr>
          <w:i/>
        </w:rPr>
        <w:t xml:space="preserve"> </w:t>
      </w:r>
      <w:r w:rsidRPr="00534C3B">
        <w:rPr>
          <w:i/>
        </w:rPr>
        <w:t>Department of Nuclear Pharmacy, Faculty of Pharmacy, Tehran</w:t>
      </w:r>
      <w:r>
        <w:rPr>
          <w:i/>
        </w:rPr>
        <w:t xml:space="preserve"> </w:t>
      </w:r>
      <w:r w:rsidRPr="00534C3B">
        <w:rPr>
          <w:i/>
        </w:rPr>
        <w:t>University of Medical Sciences, Tehran, Iran</w:t>
      </w:r>
      <w:r>
        <w:rPr>
          <w:i/>
        </w:rPr>
        <w:t xml:space="preserve">. </w:t>
      </w:r>
    </w:p>
    <w:p w14:paraId="3C983321" w14:textId="77777777" w:rsidR="002B64E7" w:rsidRPr="00042099" w:rsidRDefault="002B64E7" w:rsidP="002B64E7">
      <w:pPr>
        <w:jc w:val="both"/>
        <w:rPr>
          <w:i/>
          <w:vertAlign w:val="superscript"/>
        </w:rPr>
      </w:pPr>
      <w:r w:rsidRPr="008B137B">
        <w:rPr>
          <w:i/>
          <w:vertAlign w:val="superscript"/>
        </w:rPr>
        <w:t>5</w:t>
      </w:r>
      <w:r w:rsidRPr="00042099">
        <w:t xml:space="preserve"> </w:t>
      </w:r>
      <w:r w:rsidRPr="004E36F2">
        <w:rPr>
          <w:i/>
        </w:rPr>
        <w:t>Department of Immunology, School of Medicine, Tehran University of Medical Sciences, Tehran, Iran</w:t>
      </w:r>
      <w:r>
        <w:rPr>
          <w:i/>
        </w:rPr>
        <w:t xml:space="preserve">. </w:t>
      </w:r>
    </w:p>
    <w:p w14:paraId="35EE5946" w14:textId="77777777" w:rsidR="002B64E7" w:rsidRDefault="002B64E7" w:rsidP="002B64E7">
      <w:pPr>
        <w:jc w:val="both"/>
        <w:rPr>
          <w:i/>
        </w:rPr>
      </w:pPr>
      <w:r w:rsidRPr="008701FB">
        <w:rPr>
          <w:vertAlign w:val="superscript"/>
        </w:rPr>
        <w:t>6</w:t>
      </w:r>
      <w:r>
        <w:t xml:space="preserve"> </w:t>
      </w:r>
      <w:r w:rsidRPr="00B7586B">
        <w:rPr>
          <w:i/>
        </w:rPr>
        <w:t>Peptide Chemistry Research Center, K. N. Toosi University of Technology, Tehran, Iran</w:t>
      </w:r>
      <w:r>
        <w:rPr>
          <w:i/>
        </w:rPr>
        <w:t>.</w:t>
      </w:r>
    </w:p>
    <w:p w14:paraId="13E39592" w14:textId="77777777" w:rsidR="002B64E7" w:rsidRDefault="002B64E7" w:rsidP="002B64E7">
      <w:pPr>
        <w:jc w:val="both"/>
        <w:rPr>
          <w:i/>
        </w:rPr>
      </w:pPr>
    </w:p>
    <w:p w14:paraId="1CEDABED" w14:textId="77777777" w:rsidR="002B64E7" w:rsidRDefault="002B64E7" w:rsidP="002B64E7">
      <w:pPr>
        <w:rPr>
          <w:i/>
        </w:rPr>
      </w:pPr>
      <w:r>
        <w:rPr>
          <w:i/>
        </w:rPr>
        <w:t xml:space="preserve">*correspondence to: </w:t>
      </w:r>
      <w:hyperlink r:id="rId10" w:history="1">
        <w:r w:rsidRPr="002E2956">
          <w:rPr>
            <w:rStyle w:val="Hyperlink"/>
            <w:i/>
          </w:rPr>
          <w:t>marcos.garcia@usc.es</w:t>
        </w:r>
      </w:hyperlink>
      <w:r>
        <w:rPr>
          <w:i/>
        </w:rPr>
        <w:t xml:space="preserve"> (MGF), </w:t>
      </w:r>
      <w:r w:rsidRPr="00DF0158">
        <w:rPr>
          <w:rStyle w:val="Hyperlink"/>
          <w:i/>
          <w:iCs/>
        </w:rPr>
        <w:t>haririan@tums.ac.ir</w:t>
      </w:r>
    </w:p>
    <w:p w14:paraId="2D5C9966" w14:textId="64E96B2D" w:rsidR="002B64E7" w:rsidRDefault="002B64E7" w:rsidP="00B721BB">
      <w:pPr>
        <w:rPr>
          <w:b/>
          <w:bCs/>
          <w:i/>
          <w:iCs/>
          <w:color w:val="44546A" w:themeColor="text2"/>
        </w:rPr>
      </w:pPr>
    </w:p>
    <w:p w14:paraId="69C19382" w14:textId="4244CD39" w:rsidR="002B64E7" w:rsidRDefault="002B64E7" w:rsidP="00B721BB">
      <w:pPr>
        <w:rPr>
          <w:b/>
          <w:bCs/>
          <w:i/>
          <w:iCs/>
          <w:color w:val="44546A" w:themeColor="text2"/>
        </w:rPr>
      </w:pPr>
    </w:p>
    <w:p w14:paraId="6481EC3B" w14:textId="67507C2E" w:rsidR="002B64E7" w:rsidRDefault="002B64E7" w:rsidP="00B721BB">
      <w:pPr>
        <w:rPr>
          <w:b/>
          <w:bCs/>
          <w:i/>
          <w:iCs/>
          <w:color w:val="44546A" w:themeColor="text2"/>
        </w:rPr>
      </w:pPr>
    </w:p>
    <w:p w14:paraId="15B8EE5E" w14:textId="729D5713" w:rsidR="002B64E7" w:rsidRDefault="002B64E7" w:rsidP="00B721BB">
      <w:pPr>
        <w:rPr>
          <w:b/>
          <w:bCs/>
          <w:i/>
          <w:iCs/>
          <w:color w:val="44546A" w:themeColor="text2"/>
        </w:rPr>
      </w:pPr>
    </w:p>
    <w:p w14:paraId="19226652" w14:textId="57BC195A" w:rsidR="002B64E7" w:rsidRDefault="002B64E7" w:rsidP="00B721BB">
      <w:pPr>
        <w:rPr>
          <w:b/>
          <w:bCs/>
          <w:i/>
          <w:iCs/>
          <w:color w:val="44546A" w:themeColor="text2"/>
        </w:rPr>
      </w:pPr>
    </w:p>
    <w:p w14:paraId="6625690F" w14:textId="443C5CB6" w:rsidR="002B64E7" w:rsidRDefault="002B64E7" w:rsidP="00B721BB">
      <w:pPr>
        <w:rPr>
          <w:b/>
          <w:bCs/>
          <w:i/>
          <w:iCs/>
          <w:color w:val="44546A" w:themeColor="text2"/>
        </w:rPr>
      </w:pPr>
    </w:p>
    <w:p w14:paraId="5ABD7A0C" w14:textId="32000696" w:rsidR="002B64E7" w:rsidRDefault="002B64E7" w:rsidP="00B721BB">
      <w:pPr>
        <w:rPr>
          <w:b/>
          <w:bCs/>
          <w:i/>
          <w:iCs/>
          <w:color w:val="44546A" w:themeColor="text2"/>
        </w:rPr>
      </w:pPr>
    </w:p>
    <w:p w14:paraId="4609755E" w14:textId="73E87EEC" w:rsidR="002B64E7" w:rsidRDefault="002B64E7" w:rsidP="00B721BB">
      <w:pPr>
        <w:rPr>
          <w:b/>
          <w:bCs/>
          <w:i/>
          <w:iCs/>
          <w:color w:val="44546A" w:themeColor="text2"/>
        </w:rPr>
      </w:pPr>
    </w:p>
    <w:p w14:paraId="48DD8719" w14:textId="37761279" w:rsidR="00162096" w:rsidRDefault="00162096" w:rsidP="00B721BB">
      <w:pPr>
        <w:rPr>
          <w:i/>
          <w:iCs/>
          <w:color w:val="44546A" w:themeColor="text2"/>
          <w:sz w:val="18"/>
          <w:szCs w:val="18"/>
        </w:rPr>
      </w:pPr>
    </w:p>
    <w:p w14:paraId="27E24F44" w14:textId="55E2BDCA" w:rsidR="00B721BB" w:rsidRPr="00263D63" w:rsidRDefault="00B721BB" w:rsidP="00B721BB">
      <w:pPr>
        <w:rPr>
          <w:sz w:val="18"/>
          <w:szCs w:val="18"/>
        </w:rPr>
      </w:pPr>
      <w:r w:rsidRPr="00263D63">
        <w:rPr>
          <w:b/>
          <w:bCs/>
          <w:sz w:val="18"/>
          <w:szCs w:val="18"/>
        </w:rPr>
        <w:lastRenderedPageBreak/>
        <w:t xml:space="preserve">Table </w:t>
      </w:r>
      <w:r w:rsidR="00AF2421">
        <w:rPr>
          <w:b/>
          <w:bCs/>
          <w:sz w:val="18"/>
          <w:szCs w:val="18"/>
        </w:rPr>
        <w:t>S</w:t>
      </w:r>
      <w:r w:rsidRPr="00263D63">
        <w:rPr>
          <w:b/>
          <w:bCs/>
          <w:sz w:val="18"/>
          <w:szCs w:val="18"/>
        </w:rPr>
        <w:fldChar w:fldCharType="begin"/>
      </w:r>
      <w:r w:rsidRPr="00263D63">
        <w:rPr>
          <w:b/>
          <w:bCs/>
          <w:sz w:val="18"/>
          <w:szCs w:val="18"/>
        </w:rPr>
        <w:instrText xml:space="preserve"> SEQ Table \* ARABIC </w:instrText>
      </w:r>
      <w:r w:rsidRPr="00263D63">
        <w:rPr>
          <w:b/>
          <w:bCs/>
          <w:sz w:val="18"/>
          <w:szCs w:val="18"/>
        </w:rPr>
        <w:fldChar w:fldCharType="separate"/>
      </w:r>
      <w:r w:rsidR="00F87F72" w:rsidRPr="00263D63">
        <w:rPr>
          <w:b/>
          <w:bCs/>
          <w:sz w:val="18"/>
          <w:szCs w:val="18"/>
        </w:rPr>
        <w:t>1</w:t>
      </w:r>
      <w:r w:rsidRPr="00263D63">
        <w:rPr>
          <w:b/>
          <w:bCs/>
          <w:sz w:val="18"/>
          <w:szCs w:val="18"/>
        </w:rPr>
        <w:fldChar w:fldCharType="end"/>
      </w:r>
      <w:r w:rsidR="00AD595C" w:rsidRPr="00263D63">
        <w:rPr>
          <w:sz w:val="18"/>
          <w:szCs w:val="18"/>
        </w:rPr>
        <w:t xml:space="preserve"> L</w:t>
      </w:r>
      <w:r w:rsidRPr="00263D63">
        <w:rPr>
          <w:sz w:val="18"/>
          <w:szCs w:val="18"/>
        </w:rPr>
        <w:t>ist of the peptide</w:t>
      </w:r>
      <w:r w:rsidR="008A63BD" w:rsidRPr="00263D63">
        <w:rPr>
          <w:sz w:val="18"/>
          <w:szCs w:val="18"/>
        </w:rPr>
        <w:t xml:space="preserve"> sequences</w:t>
      </w:r>
      <w:r w:rsidR="00263D63">
        <w:rPr>
          <w:sz w:val="18"/>
          <w:szCs w:val="18"/>
        </w:rPr>
        <w:t xml:space="preserve"> used in this study</w:t>
      </w:r>
    </w:p>
    <w:tbl>
      <w:tblPr>
        <w:tblStyle w:val="TableGrid"/>
        <w:tblW w:w="11160" w:type="dxa"/>
        <w:tblInd w:w="-852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843"/>
        <w:gridCol w:w="3837"/>
        <w:gridCol w:w="1984"/>
        <w:gridCol w:w="1843"/>
        <w:gridCol w:w="2653"/>
      </w:tblGrid>
      <w:tr w:rsidR="004B3CA7" w:rsidRPr="00BB151C" w14:paraId="27E24F4C" w14:textId="77777777" w:rsidTr="00D828D9">
        <w:trPr>
          <w:trHeight w:val="5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7E24F45" w14:textId="77777777" w:rsidR="008C792E" w:rsidRPr="00BB151C" w:rsidRDefault="004B3CA7" w:rsidP="00AB09D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</w:t>
            </w:r>
            <w:r w:rsidRPr="00BB151C">
              <w:rPr>
                <w:b/>
                <w:bCs/>
                <w:lang w:val="en-US"/>
              </w:rPr>
              <w:t>ame</w:t>
            </w:r>
          </w:p>
        </w:tc>
        <w:tc>
          <w:tcPr>
            <w:tcW w:w="3837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7E24F46" w14:textId="77777777" w:rsidR="008C792E" w:rsidRPr="00BB151C" w:rsidRDefault="008C792E" w:rsidP="00AB09D9">
            <w:pPr>
              <w:rPr>
                <w:b/>
                <w:bCs/>
                <w:lang w:val="en-US"/>
              </w:rPr>
            </w:pPr>
            <w:r w:rsidRPr="00BB151C">
              <w:rPr>
                <w:b/>
                <w:bCs/>
                <w:lang w:val="en-US"/>
              </w:rPr>
              <w:t>Sequence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7E24F47" w14:textId="77777777" w:rsidR="004B3CA7" w:rsidRDefault="008C792E" w:rsidP="00DE4BD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Molecular weight</w:t>
            </w:r>
            <w:r w:rsidR="00341B95">
              <w:rPr>
                <w:b/>
                <w:bCs/>
                <w:lang w:val="en-US"/>
              </w:rPr>
              <w:t xml:space="preserve"> </w:t>
            </w:r>
          </w:p>
          <w:p w14:paraId="27E24F48" w14:textId="77777777" w:rsidR="008C792E" w:rsidRPr="00BB151C" w:rsidRDefault="00341B95" w:rsidP="00DE4BD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(g/mol)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7E24F49" w14:textId="77777777" w:rsidR="000204FA" w:rsidRDefault="000739F7" w:rsidP="00DE4BD8">
            <w:pPr>
              <w:jc w:val="center"/>
              <w:rPr>
                <w:b/>
                <w:bCs/>
                <w:lang w:val="en-US"/>
              </w:rPr>
            </w:pPr>
            <w:r w:rsidRPr="00973657">
              <w:rPr>
                <w:b/>
                <w:bCs/>
                <w:lang w:val="en-US"/>
              </w:rPr>
              <w:t>Net weight</w:t>
            </w:r>
            <w:r w:rsidR="007C033E">
              <w:rPr>
                <w:b/>
                <w:bCs/>
                <w:lang w:val="en-US"/>
              </w:rPr>
              <w:t xml:space="preserve"> </w:t>
            </w:r>
          </w:p>
          <w:p w14:paraId="27E24F4A" w14:textId="77777777" w:rsidR="008C792E" w:rsidRPr="00973657" w:rsidRDefault="007C033E" w:rsidP="00DE4BD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(%)</w:t>
            </w:r>
          </w:p>
        </w:tc>
        <w:tc>
          <w:tcPr>
            <w:tcW w:w="2653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7E24F4B" w14:textId="77777777" w:rsidR="008C792E" w:rsidRPr="00BB151C" w:rsidRDefault="008C792E" w:rsidP="00AB09D9">
            <w:pPr>
              <w:rPr>
                <w:b/>
                <w:bCs/>
                <w:lang w:val="en-US"/>
              </w:rPr>
            </w:pPr>
            <w:r w:rsidRPr="00BB151C">
              <w:rPr>
                <w:b/>
                <w:bCs/>
                <w:lang w:val="en-US"/>
              </w:rPr>
              <w:t>Function</w:t>
            </w:r>
          </w:p>
        </w:tc>
      </w:tr>
      <w:tr w:rsidR="004B3CA7" w:rsidRPr="00BB151C" w14:paraId="27E24F52" w14:textId="77777777" w:rsidTr="00D828D9">
        <w:trPr>
          <w:trHeight w:val="5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7E24F4D" w14:textId="77777777" w:rsidR="008C792E" w:rsidRPr="00BB151C" w:rsidRDefault="008C792E" w:rsidP="00AB09D9">
            <w:pPr>
              <w:rPr>
                <w:b/>
                <w:bCs/>
                <w:lang w:val="en-US"/>
              </w:rPr>
            </w:pPr>
            <w:r w:rsidRPr="00BB151C">
              <w:rPr>
                <w:b/>
                <w:bCs/>
                <w:lang w:val="en-US"/>
              </w:rPr>
              <w:t>TC</w:t>
            </w:r>
          </w:p>
        </w:tc>
        <w:tc>
          <w:tcPr>
            <w:tcW w:w="3837" w:type="dxa"/>
            <w:tcBorders>
              <w:left w:val="nil"/>
              <w:right w:val="nil"/>
            </w:tcBorders>
            <w:vAlign w:val="center"/>
          </w:tcPr>
          <w:p w14:paraId="27E24F4E" w14:textId="77777777" w:rsidR="008C792E" w:rsidRPr="00BB151C" w:rsidRDefault="00C6155B" w:rsidP="00AB09D9">
            <w:pPr>
              <w:rPr>
                <w:lang w:val="en-US"/>
              </w:rPr>
            </w:pPr>
            <w:r>
              <w:rPr>
                <w:lang w:val="en-US"/>
              </w:rPr>
              <w:t>Ac-</w:t>
            </w:r>
            <w:r w:rsidR="008C792E" w:rsidRPr="00BB151C">
              <w:rPr>
                <w:lang w:val="en-US"/>
              </w:rPr>
              <w:t>KVAELVHFL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27E24F4F" w14:textId="77777777" w:rsidR="008C792E" w:rsidRPr="00BB151C" w:rsidRDefault="00973657" w:rsidP="00DE4B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1055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7E24F50" w14:textId="77777777" w:rsidR="008C792E" w:rsidRPr="00BB151C" w:rsidRDefault="00D53AC5" w:rsidP="00DE4B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</w:t>
            </w:r>
          </w:p>
        </w:tc>
        <w:tc>
          <w:tcPr>
            <w:tcW w:w="2653" w:type="dxa"/>
            <w:tcBorders>
              <w:left w:val="nil"/>
              <w:right w:val="nil"/>
            </w:tcBorders>
            <w:vAlign w:val="center"/>
          </w:tcPr>
          <w:p w14:paraId="27E24F51" w14:textId="77777777" w:rsidR="008C792E" w:rsidRPr="00BB151C" w:rsidRDefault="008C792E" w:rsidP="00AB09D9">
            <w:pPr>
              <w:rPr>
                <w:lang w:val="en-US"/>
              </w:rPr>
            </w:pPr>
            <w:r w:rsidRPr="00BB151C">
              <w:rPr>
                <w:lang w:val="en-US"/>
              </w:rPr>
              <w:t>CD8+ T-cell epitope</w:t>
            </w:r>
          </w:p>
        </w:tc>
      </w:tr>
      <w:tr w:rsidR="004B3CA7" w:rsidRPr="00BB151C" w14:paraId="27E24F59" w14:textId="77777777" w:rsidTr="00D828D9">
        <w:trPr>
          <w:trHeight w:val="5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7E24F53" w14:textId="77777777" w:rsidR="008C792E" w:rsidRPr="00BB151C" w:rsidRDefault="008C792E" w:rsidP="00AB09D9">
            <w:pPr>
              <w:rPr>
                <w:b/>
                <w:bCs/>
                <w:lang w:val="en-US"/>
              </w:rPr>
            </w:pPr>
            <w:r w:rsidRPr="00BB151C">
              <w:rPr>
                <w:b/>
                <w:bCs/>
                <w:lang w:val="en-US"/>
              </w:rPr>
              <w:t>SATC</w:t>
            </w:r>
          </w:p>
        </w:tc>
        <w:tc>
          <w:tcPr>
            <w:tcW w:w="3837" w:type="dxa"/>
            <w:tcBorders>
              <w:left w:val="nil"/>
              <w:right w:val="nil"/>
            </w:tcBorders>
            <w:vAlign w:val="center"/>
          </w:tcPr>
          <w:p w14:paraId="27E24F54" w14:textId="77777777" w:rsidR="008C792E" w:rsidRPr="00BB151C" w:rsidRDefault="008C792E" w:rsidP="00AB09D9">
            <w:pPr>
              <w:rPr>
                <w:lang w:val="en-US"/>
              </w:rPr>
            </w:pPr>
            <w:r w:rsidRPr="00BB151C">
              <w:rPr>
                <w:lang w:val="en-US"/>
              </w:rPr>
              <w:t>Ac-AAVVLLLWAAYKVAELVHFL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27E24F55" w14:textId="77777777" w:rsidR="008C792E" w:rsidRPr="00BB151C" w:rsidRDefault="00481410" w:rsidP="00DE4B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2268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7E24F56" w14:textId="77777777" w:rsidR="008C792E" w:rsidRPr="00BB151C" w:rsidRDefault="007C033E" w:rsidP="00DE4B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</w:t>
            </w:r>
          </w:p>
        </w:tc>
        <w:tc>
          <w:tcPr>
            <w:tcW w:w="2653" w:type="dxa"/>
            <w:tcBorders>
              <w:left w:val="nil"/>
              <w:right w:val="nil"/>
            </w:tcBorders>
            <w:vAlign w:val="center"/>
          </w:tcPr>
          <w:p w14:paraId="27E24F57" w14:textId="77777777" w:rsidR="008C792E" w:rsidRPr="00BB151C" w:rsidRDefault="008C792E" w:rsidP="00AB09D9">
            <w:pPr>
              <w:rPr>
                <w:lang w:val="en-US"/>
              </w:rPr>
            </w:pPr>
            <w:r w:rsidRPr="00BB151C">
              <w:rPr>
                <w:lang w:val="en-US"/>
              </w:rPr>
              <w:t xml:space="preserve">CD8+ T-cell epitope with </w:t>
            </w:r>
          </w:p>
          <w:p w14:paraId="27E24F58" w14:textId="77777777" w:rsidR="008C792E" w:rsidRPr="00BB151C" w:rsidRDefault="008C792E" w:rsidP="00AB09D9">
            <w:pPr>
              <w:rPr>
                <w:lang w:val="en-US"/>
              </w:rPr>
            </w:pPr>
            <w:r w:rsidRPr="00BB151C">
              <w:rPr>
                <w:lang w:val="en-US"/>
              </w:rPr>
              <w:t>self-assembly properties</w:t>
            </w:r>
          </w:p>
        </w:tc>
      </w:tr>
      <w:tr w:rsidR="004B3CA7" w:rsidRPr="00BB151C" w14:paraId="27E24F5F" w14:textId="77777777" w:rsidTr="00D828D9">
        <w:trPr>
          <w:trHeight w:val="5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7E24F5A" w14:textId="77777777" w:rsidR="008C792E" w:rsidRPr="00BB151C" w:rsidRDefault="008C792E" w:rsidP="00AB09D9">
            <w:pPr>
              <w:rPr>
                <w:b/>
                <w:bCs/>
                <w:lang w:val="en-US"/>
              </w:rPr>
            </w:pPr>
            <w:r w:rsidRPr="00BB151C">
              <w:rPr>
                <w:b/>
                <w:bCs/>
                <w:lang w:val="en-US"/>
              </w:rPr>
              <w:t>TH</w:t>
            </w:r>
          </w:p>
        </w:tc>
        <w:tc>
          <w:tcPr>
            <w:tcW w:w="3837" w:type="dxa"/>
            <w:tcBorders>
              <w:left w:val="nil"/>
              <w:right w:val="nil"/>
            </w:tcBorders>
            <w:vAlign w:val="center"/>
          </w:tcPr>
          <w:p w14:paraId="27E24F5B" w14:textId="77777777" w:rsidR="008C792E" w:rsidRPr="00BB151C" w:rsidRDefault="00C6155B" w:rsidP="00AB09D9">
            <w:pPr>
              <w:rPr>
                <w:lang w:val="en-US"/>
              </w:rPr>
            </w:pPr>
            <w:r>
              <w:rPr>
                <w:lang w:val="en-US"/>
              </w:rPr>
              <w:t>Ac-</w:t>
            </w:r>
            <w:r w:rsidR="008C792E" w:rsidRPr="00BB151C">
              <w:rPr>
                <w:lang w:val="en-US"/>
              </w:rPr>
              <w:t>AKFVAAWTLKA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27E24F5C" w14:textId="77777777" w:rsidR="008C792E" w:rsidRPr="00BB151C" w:rsidRDefault="00973657" w:rsidP="00DE4B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1205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7E24F5D" w14:textId="77777777" w:rsidR="008C792E" w:rsidRPr="00BB151C" w:rsidRDefault="00D53AC5" w:rsidP="00DE4B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2653" w:type="dxa"/>
            <w:tcBorders>
              <w:left w:val="nil"/>
              <w:right w:val="nil"/>
            </w:tcBorders>
            <w:vAlign w:val="center"/>
          </w:tcPr>
          <w:p w14:paraId="27E24F5E" w14:textId="77777777" w:rsidR="008C792E" w:rsidRPr="00BB151C" w:rsidRDefault="008C792E" w:rsidP="00AB09D9">
            <w:pPr>
              <w:rPr>
                <w:lang w:val="en-US"/>
              </w:rPr>
            </w:pPr>
            <w:r w:rsidRPr="00BB151C">
              <w:rPr>
                <w:lang w:val="en-US"/>
              </w:rPr>
              <w:t>CD4+ T-cell epitope</w:t>
            </w:r>
          </w:p>
        </w:tc>
      </w:tr>
      <w:tr w:rsidR="004B3CA7" w:rsidRPr="00BB151C" w14:paraId="27E24F66" w14:textId="77777777" w:rsidTr="00D828D9">
        <w:trPr>
          <w:trHeight w:val="57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7E24F60" w14:textId="77777777" w:rsidR="008C792E" w:rsidRPr="00BB151C" w:rsidRDefault="008C792E" w:rsidP="00AB09D9">
            <w:pPr>
              <w:rPr>
                <w:b/>
                <w:bCs/>
                <w:lang w:val="en-US"/>
              </w:rPr>
            </w:pPr>
            <w:r w:rsidRPr="00BB151C">
              <w:rPr>
                <w:b/>
                <w:bCs/>
                <w:lang w:val="en-US"/>
              </w:rPr>
              <w:t>SATH</w:t>
            </w:r>
          </w:p>
        </w:tc>
        <w:tc>
          <w:tcPr>
            <w:tcW w:w="3837" w:type="dxa"/>
            <w:tcBorders>
              <w:left w:val="nil"/>
              <w:right w:val="nil"/>
            </w:tcBorders>
            <w:vAlign w:val="center"/>
          </w:tcPr>
          <w:p w14:paraId="27E24F61" w14:textId="77777777" w:rsidR="008C792E" w:rsidRPr="00BB151C" w:rsidRDefault="008C792E" w:rsidP="00AB09D9">
            <w:pPr>
              <w:rPr>
                <w:lang w:val="en-US"/>
              </w:rPr>
            </w:pPr>
            <w:r w:rsidRPr="00BB151C">
              <w:rPr>
                <w:lang w:val="en-US"/>
              </w:rPr>
              <w:t>Ac-AAVVLLLWKFERQAKFVAAWTLKA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27E24F62" w14:textId="77777777" w:rsidR="008C792E" w:rsidRPr="00BB151C" w:rsidRDefault="00481410" w:rsidP="00DE4B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2808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7E24F63" w14:textId="77777777" w:rsidR="008C792E" w:rsidRPr="00BB151C" w:rsidRDefault="007C033E" w:rsidP="00DE4B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2653" w:type="dxa"/>
            <w:tcBorders>
              <w:left w:val="nil"/>
              <w:right w:val="nil"/>
            </w:tcBorders>
            <w:vAlign w:val="center"/>
          </w:tcPr>
          <w:p w14:paraId="27E24F64" w14:textId="77777777" w:rsidR="008C792E" w:rsidRPr="00BB151C" w:rsidRDefault="008C792E" w:rsidP="00AB09D9">
            <w:pPr>
              <w:rPr>
                <w:lang w:val="en-US"/>
              </w:rPr>
            </w:pPr>
            <w:r w:rsidRPr="00BB151C">
              <w:rPr>
                <w:lang w:val="en-US"/>
              </w:rPr>
              <w:t xml:space="preserve">CD4+ T-cell epitope with </w:t>
            </w:r>
          </w:p>
          <w:p w14:paraId="27E24F65" w14:textId="77777777" w:rsidR="008C792E" w:rsidRPr="00BB151C" w:rsidRDefault="008C792E" w:rsidP="00AB09D9">
            <w:pPr>
              <w:rPr>
                <w:lang w:val="en-US"/>
              </w:rPr>
            </w:pPr>
            <w:r w:rsidRPr="00BB151C">
              <w:rPr>
                <w:lang w:val="en-US"/>
              </w:rPr>
              <w:t>self-assembly properties</w:t>
            </w:r>
          </w:p>
        </w:tc>
      </w:tr>
    </w:tbl>
    <w:p w14:paraId="27E24F67" w14:textId="77777777" w:rsidR="00B721BB" w:rsidRDefault="00B721BB" w:rsidP="00C40381">
      <w:pPr>
        <w:keepNext/>
        <w:rPr>
          <w:noProof/>
          <w:lang w:val="en-US"/>
        </w:rPr>
      </w:pPr>
    </w:p>
    <w:p w14:paraId="27E24F68" w14:textId="77777777" w:rsidR="008808D7" w:rsidRDefault="008808D7" w:rsidP="00C40381">
      <w:pPr>
        <w:keepNext/>
        <w:rPr>
          <w:noProof/>
          <w:lang w:val="en-US"/>
        </w:rPr>
      </w:pPr>
    </w:p>
    <w:p w14:paraId="27E24F69" w14:textId="77777777" w:rsidR="00901DD3" w:rsidRDefault="009D124F" w:rsidP="00901DD3">
      <w:pPr>
        <w:keepNext/>
      </w:pPr>
      <w:r>
        <w:rPr>
          <w:noProof/>
          <w:lang w:val="en-US"/>
        </w:rPr>
        <w:drawing>
          <wp:inline distT="0" distB="0" distL="0" distR="0" wp14:anchorId="27E24FAE" wp14:editId="27E24FAF">
            <wp:extent cx="5731510" cy="313763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phical abstract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24F6A" w14:textId="7697C72B" w:rsidR="00B721BB" w:rsidRPr="00C545CE" w:rsidRDefault="003A3453" w:rsidP="003A3453">
      <w:pPr>
        <w:pStyle w:val="Caption"/>
        <w:rPr>
          <w:i w:val="0"/>
          <w:iCs w:val="0"/>
          <w:color w:val="auto"/>
          <w:lang w:val="en-US"/>
        </w:rPr>
      </w:pPr>
      <w:r w:rsidRPr="00C545CE">
        <w:rPr>
          <w:b/>
          <w:bCs/>
          <w:i w:val="0"/>
          <w:iCs w:val="0"/>
          <w:color w:val="auto"/>
        </w:rPr>
        <w:t>Fig.</w:t>
      </w:r>
      <w:r w:rsidR="00901DD3" w:rsidRPr="00C545CE">
        <w:rPr>
          <w:b/>
          <w:bCs/>
          <w:i w:val="0"/>
          <w:iCs w:val="0"/>
          <w:color w:val="auto"/>
        </w:rPr>
        <w:t xml:space="preserve"> </w:t>
      </w:r>
      <w:r w:rsidR="00AF2421">
        <w:rPr>
          <w:b/>
          <w:bCs/>
          <w:i w:val="0"/>
          <w:iCs w:val="0"/>
          <w:color w:val="auto"/>
        </w:rPr>
        <w:t>S</w:t>
      </w:r>
      <w:r w:rsidR="00787F5C" w:rsidRPr="00C545CE">
        <w:rPr>
          <w:b/>
          <w:bCs/>
          <w:i w:val="0"/>
          <w:iCs w:val="0"/>
          <w:color w:val="auto"/>
        </w:rPr>
        <w:fldChar w:fldCharType="begin"/>
      </w:r>
      <w:r w:rsidR="00787F5C" w:rsidRPr="00C545CE">
        <w:rPr>
          <w:b/>
          <w:bCs/>
          <w:i w:val="0"/>
          <w:iCs w:val="0"/>
          <w:color w:val="auto"/>
        </w:rPr>
        <w:instrText xml:space="preserve"> SEQ Figure \* ARABIC </w:instrText>
      </w:r>
      <w:r w:rsidR="00787F5C" w:rsidRPr="00C545CE">
        <w:rPr>
          <w:b/>
          <w:bCs/>
          <w:i w:val="0"/>
          <w:iCs w:val="0"/>
          <w:color w:val="auto"/>
        </w:rPr>
        <w:fldChar w:fldCharType="separate"/>
      </w:r>
      <w:r w:rsidR="00426D58" w:rsidRPr="00C545CE">
        <w:rPr>
          <w:b/>
          <w:bCs/>
          <w:i w:val="0"/>
          <w:iCs w:val="0"/>
          <w:noProof/>
          <w:color w:val="auto"/>
        </w:rPr>
        <w:t>1</w:t>
      </w:r>
      <w:r w:rsidR="00787F5C" w:rsidRPr="00C545CE">
        <w:rPr>
          <w:b/>
          <w:bCs/>
          <w:i w:val="0"/>
          <w:iCs w:val="0"/>
          <w:noProof/>
          <w:color w:val="auto"/>
        </w:rPr>
        <w:fldChar w:fldCharType="end"/>
      </w:r>
      <w:r w:rsidR="00901DD3" w:rsidRPr="00C545CE">
        <w:rPr>
          <w:i w:val="0"/>
          <w:iCs w:val="0"/>
          <w:color w:val="auto"/>
          <w:lang w:val="en-US"/>
        </w:rPr>
        <w:t xml:space="preserve"> Scheme of the technological strateg</w:t>
      </w:r>
      <w:r w:rsidR="00324B23" w:rsidRPr="00C545CE">
        <w:rPr>
          <w:i w:val="0"/>
          <w:iCs w:val="0"/>
          <w:color w:val="auto"/>
          <w:lang w:val="en-US"/>
        </w:rPr>
        <w:t>y: peptide di</w:t>
      </w:r>
      <w:r w:rsidR="00901DD3" w:rsidRPr="00C545CE">
        <w:rPr>
          <w:i w:val="0"/>
          <w:iCs w:val="0"/>
          <w:color w:val="auto"/>
          <w:lang w:val="en-US"/>
        </w:rPr>
        <w:t>blocks consisting of PADRE/MAGE-A3 are self-assembled as nanoparticles. These immunoactive nanoparticles can interact with dendritic cells to activate CD4+ and CD8+ T-cells capable of killing cancer c</w:t>
      </w:r>
      <w:r w:rsidR="00C545CE">
        <w:rPr>
          <w:i w:val="0"/>
          <w:iCs w:val="0"/>
          <w:color w:val="auto"/>
          <w:lang w:val="en-US"/>
        </w:rPr>
        <w:t>ells</w:t>
      </w:r>
    </w:p>
    <w:p w14:paraId="09487D8E" w14:textId="6E04D5FC" w:rsidR="00334080" w:rsidRDefault="00334080" w:rsidP="00BE66CF">
      <w:pPr>
        <w:rPr>
          <w:lang w:val="en-US"/>
        </w:rPr>
      </w:pPr>
    </w:p>
    <w:p w14:paraId="1113970B" w14:textId="77777777" w:rsidR="00334080" w:rsidRDefault="00334080" w:rsidP="00BE66CF">
      <w:pPr>
        <w:rPr>
          <w:lang w:val="en-US"/>
        </w:rPr>
      </w:pPr>
    </w:p>
    <w:p w14:paraId="1AE5FAEC" w14:textId="77777777" w:rsidR="00334080" w:rsidRDefault="00334080" w:rsidP="00BE66CF">
      <w:pPr>
        <w:rPr>
          <w:lang w:val="en-US"/>
        </w:rPr>
      </w:pPr>
    </w:p>
    <w:p w14:paraId="0D0356FB" w14:textId="77777777" w:rsidR="00334080" w:rsidRDefault="00334080" w:rsidP="00BE66CF">
      <w:pPr>
        <w:rPr>
          <w:lang w:val="en-US"/>
        </w:rPr>
      </w:pPr>
    </w:p>
    <w:p w14:paraId="0DF30A99" w14:textId="6B24E5F1" w:rsidR="00334080" w:rsidRPr="00334080" w:rsidRDefault="008E0172" w:rsidP="00251538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1964F48" wp14:editId="7021B12D">
            <wp:extent cx="6318200" cy="2133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ptimization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433" cy="2138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4787" w:type="pct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7"/>
        <w:gridCol w:w="994"/>
        <w:gridCol w:w="852"/>
        <w:gridCol w:w="992"/>
        <w:gridCol w:w="994"/>
        <w:gridCol w:w="983"/>
        <w:gridCol w:w="990"/>
        <w:gridCol w:w="849"/>
      </w:tblGrid>
      <w:tr w:rsidR="0010038B" w:rsidRPr="005C7474" w14:paraId="27E24F79" w14:textId="77777777" w:rsidTr="00F44A9E">
        <w:trPr>
          <w:trHeight w:val="20"/>
        </w:trPr>
        <w:tc>
          <w:tcPr>
            <w:tcW w:w="1150" w:type="pct"/>
            <w:shd w:val="clear" w:color="auto" w:fill="auto"/>
            <w:vAlign w:val="center"/>
          </w:tcPr>
          <w:p w14:paraId="27E24F71" w14:textId="02A39A73" w:rsidR="00807ACB" w:rsidRPr="0010038B" w:rsidRDefault="00807ACB">
            <w:pPr>
              <w:rPr>
                <w:b/>
                <w:bCs/>
                <w:sz w:val="20"/>
                <w:szCs w:val="20"/>
                <w:lang w:val="en-US"/>
              </w:rPr>
            </w:pPr>
            <w:bookmarkStart w:id="1" w:name="OLE_LINK1"/>
            <w:bookmarkStart w:id="2" w:name="OLE_LINK5"/>
            <w:r w:rsidRPr="001003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EtOH percentage</w:t>
            </w:r>
            <w:bookmarkEnd w:id="1"/>
          </w:p>
        </w:tc>
        <w:tc>
          <w:tcPr>
            <w:tcW w:w="575" w:type="pct"/>
            <w:shd w:val="clear" w:color="auto" w:fill="auto"/>
            <w:vAlign w:val="center"/>
          </w:tcPr>
          <w:p w14:paraId="27E24F72" w14:textId="77777777" w:rsidR="00807ACB" w:rsidRPr="005C7474" w:rsidRDefault="00807AC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27E24F73" w14:textId="77777777" w:rsidR="00807ACB" w:rsidRPr="005C7474" w:rsidRDefault="00807AC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74" w:type="pct"/>
            <w:shd w:val="clear" w:color="auto" w:fill="auto"/>
            <w:vAlign w:val="center"/>
          </w:tcPr>
          <w:p w14:paraId="27E24F74" w14:textId="77777777" w:rsidR="00807ACB" w:rsidRPr="005C7474" w:rsidRDefault="00807AC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27E24F75" w14:textId="77777777" w:rsidR="00807ACB" w:rsidRPr="005C7474" w:rsidRDefault="004766B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--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27E24F76" w14:textId="77777777" w:rsidR="00807ACB" w:rsidRPr="005C7474" w:rsidRDefault="004766B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--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27E24F77" w14:textId="77777777" w:rsidR="00807ACB" w:rsidRPr="005C7474" w:rsidRDefault="004766B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--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7E24F78" w14:textId="77777777" w:rsidR="00807ACB" w:rsidRPr="005C7474" w:rsidRDefault="004766B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--</w:t>
            </w:r>
          </w:p>
        </w:tc>
      </w:tr>
      <w:tr w:rsidR="0010038B" w:rsidRPr="005C7474" w14:paraId="27E24F82" w14:textId="77777777" w:rsidTr="00F44A9E">
        <w:trPr>
          <w:trHeight w:val="20"/>
        </w:trPr>
        <w:tc>
          <w:tcPr>
            <w:tcW w:w="1150" w:type="pct"/>
            <w:shd w:val="clear" w:color="auto" w:fill="auto"/>
            <w:vAlign w:val="center"/>
          </w:tcPr>
          <w:p w14:paraId="27E24F7A" w14:textId="275E4785" w:rsidR="00807ACB" w:rsidRPr="0010038B" w:rsidRDefault="00807ACB">
            <w:pPr>
              <w:rPr>
                <w:b/>
                <w:bCs/>
                <w:sz w:val="20"/>
                <w:szCs w:val="20"/>
                <w:lang w:val="en-US"/>
              </w:rPr>
            </w:pPr>
            <w:bookmarkStart w:id="3" w:name="OLE_LINK2"/>
            <w:r w:rsidRPr="001003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mixing method</w:t>
            </w:r>
            <w:bookmarkEnd w:id="3"/>
          </w:p>
        </w:tc>
        <w:tc>
          <w:tcPr>
            <w:tcW w:w="575" w:type="pct"/>
            <w:shd w:val="clear" w:color="auto" w:fill="auto"/>
            <w:vAlign w:val="center"/>
          </w:tcPr>
          <w:p w14:paraId="27E24F7B" w14:textId="77777777" w:rsidR="00807ACB" w:rsidRPr="005C7474" w:rsidRDefault="00807AC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dropwise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27E24F7C" w14:textId="77777777" w:rsidR="00807ACB" w:rsidRPr="005C7474" w:rsidRDefault="004766B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--</w:t>
            </w:r>
          </w:p>
        </w:tc>
        <w:tc>
          <w:tcPr>
            <w:tcW w:w="574" w:type="pct"/>
            <w:shd w:val="clear" w:color="auto" w:fill="auto"/>
            <w:vAlign w:val="center"/>
          </w:tcPr>
          <w:p w14:paraId="27E24F7D" w14:textId="77777777" w:rsidR="00807ACB" w:rsidRPr="005C7474" w:rsidRDefault="004766B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--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27E24F7E" w14:textId="77777777" w:rsidR="00807ACB" w:rsidRPr="005C7474" w:rsidRDefault="00807AC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At once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27E24F7F" w14:textId="77777777" w:rsidR="00807ACB" w:rsidRPr="005C7474" w:rsidRDefault="004766B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--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27E24F80" w14:textId="77777777" w:rsidR="00807ACB" w:rsidRPr="005C7474" w:rsidRDefault="004766B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--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7E24F81" w14:textId="77777777" w:rsidR="00807ACB" w:rsidRPr="005C7474" w:rsidRDefault="004766B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--</w:t>
            </w:r>
          </w:p>
        </w:tc>
      </w:tr>
      <w:tr w:rsidR="0010038B" w:rsidRPr="005C7474" w14:paraId="27E24F8B" w14:textId="77777777" w:rsidTr="00F44A9E">
        <w:trPr>
          <w:trHeight w:val="20"/>
        </w:trPr>
        <w:tc>
          <w:tcPr>
            <w:tcW w:w="1150" w:type="pct"/>
            <w:shd w:val="clear" w:color="auto" w:fill="auto"/>
            <w:vAlign w:val="center"/>
          </w:tcPr>
          <w:p w14:paraId="27E24F83" w14:textId="3449CBE1" w:rsidR="00807ACB" w:rsidRPr="0010038B" w:rsidRDefault="00807ACB">
            <w:pPr>
              <w:rPr>
                <w:b/>
                <w:bCs/>
                <w:sz w:val="20"/>
                <w:szCs w:val="20"/>
                <w:lang w:val="en-US"/>
              </w:rPr>
            </w:pPr>
            <w:bookmarkStart w:id="4" w:name="OLE_LINK3"/>
            <w:r w:rsidRPr="001003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stirring </w:t>
            </w:r>
            <w:r w:rsidR="000D1E45" w:rsidRPr="001003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time </w:t>
            </w:r>
            <w:r w:rsidRPr="001003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(min)</w:t>
            </w:r>
            <w:bookmarkEnd w:id="4"/>
          </w:p>
        </w:tc>
        <w:tc>
          <w:tcPr>
            <w:tcW w:w="575" w:type="pct"/>
            <w:shd w:val="clear" w:color="auto" w:fill="auto"/>
            <w:vAlign w:val="center"/>
          </w:tcPr>
          <w:p w14:paraId="27E24F84" w14:textId="77777777" w:rsidR="00807ACB" w:rsidRPr="005C7474" w:rsidRDefault="00807AC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27E24F85" w14:textId="77777777" w:rsidR="00807ACB" w:rsidRPr="005C7474" w:rsidRDefault="004766B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--</w:t>
            </w:r>
          </w:p>
        </w:tc>
        <w:tc>
          <w:tcPr>
            <w:tcW w:w="574" w:type="pct"/>
            <w:shd w:val="clear" w:color="auto" w:fill="auto"/>
            <w:vAlign w:val="center"/>
          </w:tcPr>
          <w:p w14:paraId="27E24F86" w14:textId="77777777" w:rsidR="00807ACB" w:rsidRPr="005C7474" w:rsidRDefault="004766B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--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27E24F87" w14:textId="77777777" w:rsidR="00807ACB" w:rsidRPr="005C7474" w:rsidRDefault="004766B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--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27E24F88" w14:textId="77777777" w:rsidR="00807ACB" w:rsidRPr="005C7474" w:rsidRDefault="00807AC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27E24F89" w14:textId="77777777" w:rsidR="00807ACB" w:rsidRPr="005C7474" w:rsidRDefault="004766B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--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7E24F8A" w14:textId="77777777" w:rsidR="00807ACB" w:rsidRPr="005C7474" w:rsidRDefault="004766B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--</w:t>
            </w:r>
          </w:p>
        </w:tc>
      </w:tr>
      <w:tr w:rsidR="0010038B" w:rsidRPr="005C7474" w14:paraId="27E24F94" w14:textId="77777777" w:rsidTr="00F44A9E">
        <w:trPr>
          <w:trHeight w:val="58"/>
        </w:trPr>
        <w:tc>
          <w:tcPr>
            <w:tcW w:w="1150" w:type="pct"/>
            <w:shd w:val="clear" w:color="auto" w:fill="auto"/>
            <w:vAlign w:val="center"/>
          </w:tcPr>
          <w:p w14:paraId="27E24F8C" w14:textId="4F316D57" w:rsidR="00807ACB" w:rsidRPr="0010038B" w:rsidRDefault="00807ACB">
            <w:pPr>
              <w:rPr>
                <w:b/>
                <w:bCs/>
                <w:sz w:val="20"/>
                <w:szCs w:val="20"/>
                <w:lang w:val="en-US"/>
              </w:rPr>
            </w:pPr>
            <w:bookmarkStart w:id="5" w:name="OLE_LINK4"/>
            <w:r w:rsidRPr="001003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stirring speed (rpm)</w:t>
            </w:r>
            <w:bookmarkEnd w:id="5"/>
          </w:p>
        </w:tc>
        <w:tc>
          <w:tcPr>
            <w:tcW w:w="575" w:type="pct"/>
            <w:shd w:val="clear" w:color="auto" w:fill="auto"/>
            <w:vAlign w:val="center"/>
          </w:tcPr>
          <w:p w14:paraId="27E24F8D" w14:textId="77777777" w:rsidR="00807ACB" w:rsidRPr="005C7474" w:rsidRDefault="00807AC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500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27E24F8E" w14:textId="77777777" w:rsidR="00807ACB" w:rsidRPr="005C7474" w:rsidRDefault="004766B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--</w:t>
            </w:r>
          </w:p>
        </w:tc>
        <w:tc>
          <w:tcPr>
            <w:tcW w:w="574" w:type="pct"/>
            <w:shd w:val="clear" w:color="auto" w:fill="auto"/>
            <w:vAlign w:val="center"/>
          </w:tcPr>
          <w:p w14:paraId="27E24F8F" w14:textId="77777777" w:rsidR="00807ACB" w:rsidRPr="005C7474" w:rsidRDefault="004766B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--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27E24F90" w14:textId="77777777" w:rsidR="00807ACB" w:rsidRPr="005C7474" w:rsidRDefault="004766B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--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27E24F91" w14:textId="77777777" w:rsidR="00807ACB" w:rsidRPr="005C7474" w:rsidRDefault="004766B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--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27E24F92" w14:textId="77777777" w:rsidR="00807ACB" w:rsidRPr="005C7474" w:rsidRDefault="00807ACB" w:rsidP="001C7F10">
            <w:pPr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1000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7E24F93" w14:textId="77777777" w:rsidR="00807ACB" w:rsidRPr="005C7474" w:rsidRDefault="00807ACB" w:rsidP="00426D58">
            <w:pPr>
              <w:keepNext/>
              <w:jc w:val="center"/>
              <w:rPr>
                <w:sz w:val="20"/>
                <w:szCs w:val="20"/>
                <w:lang w:val="en-US"/>
              </w:rPr>
            </w:pPr>
            <w:r w:rsidRPr="005C7474">
              <w:rPr>
                <w:sz w:val="20"/>
                <w:szCs w:val="20"/>
                <w:lang w:val="en-US"/>
              </w:rPr>
              <w:t>1800</w:t>
            </w:r>
          </w:p>
        </w:tc>
      </w:tr>
      <w:bookmarkEnd w:id="2"/>
    </w:tbl>
    <w:p w14:paraId="1D58AD80" w14:textId="77777777" w:rsidR="008E0172" w:rsidRDefault="008E0172" w:rsidP="00426D58">
      <w:pPr>
        <w:pStyle w:val="Caption"/>
      </w:pPr>
    </w:p>
    <w:p w14:paraId="27E24F95" w14:textId="37C0C631" w:rsidR="0031208D" w:rsidRPr="00C545CE" w:rsidRDefault="003A3453" w:rsidP="00426D58">
      <w:pPr>
        <w:pStyle w:val="Caption"/>
        <w:rPr>
          <w:i w:val="0"/>
          <w:iCs w:val="0"/>
          <w:color w:val="auto"/>
          <w:lang w:val="en-US"/>
        </w:rPr>
      </w:pPr>
      <w:r w:rsidRPr="00C545CE">
        <w:rPr>
          <w:b/>
          <w:bCs/>
          <w:i w:val="0"/>
          <w:iCs w:val="0"/>
          <w:color w:val="auto"/>
        </w:rPr>
        <w:t>Fig.</w:t>
      </w:r>
      <w:r w:rsidR="00426D58" w:rsidRPr="00C545CE">
        <w:rPr>
          <w:b/>
          <w:bCs/>
          <w:i w:val="0"/>
          <w:iCs w:val="0"/>
          <w:color w:val="auto"/>
        </w:rPr>
        <w:t xml:space="preserve"> </w:t>
      </w:r>
      <w:r w:rsidR="00AF2421">
        <w:rPr>
          <w:b/>
          <w:bCs/>
          <w:i w:val="0"/>
          <w:iCs w:val="0"/>
          <w:color w:val="auto"/>
        </w:rPr>
        <w:t>S</w:t>
      </w:r>
      <w:r w:rsidR="00162096" w:rsidRPr="00C545CE">
        <w:rPr>
          <w:b/>
          <w:bCs/>
          <w:i w:val="0"/>
          <w:iCs w:val="0"/>
          <w:color w:val="auto"/>
        </w:rPr>
        <w:fldChar w:fldCharType="begin"/>
      </w:r>
      <w:r w:rsidR="00162096" w:rsidRPr="00C545CE">
        <w:rPr>
          <w:b/>
          <w:bCs/>
          <w:i w:val="0"/>
          <w:iCs w:val="0"/>
          <w:color w:val="auto"/>
        </w:rPr>
        <w:instrText xml:space="preserve"> SEQ Figure \* ARABIC </w:instrText>
      </w:r>
      <w:r w:rsidR="00162096" w:rsidRPr="00C545CE">
        <w:rPr>
          <w:b/>
          <w:bCs/>
          <w:i w:val="0"/>
          <w:iCs w:val="0"/>
          <w:color w:val="auto"/>
        </w:rPr>
        <w:fldChar w:fldCharType="separate"/>
      </w:r>
      <w:r w:rsidR="00426D58" w:rsidRPr="00C545CE">
        <w:rPr>
          <w:b/>
          <w:bCs/>
          <w:i w:val="0"/>
          <w:iCs w:val="0"/>
          <w:noProof/>
          <w:color w:val="auto"/>
        </w:rPr>
        <w:t>2</w:t>
      </w:r>
      <w:r w:rsidR="00162096" w:rsidRPr="00C545CE">
        <w:rPr>
          <w:b/>
          <w:bCs/>
          <w:i w:val="0"/>
          <w:iCs w:val="0"/>
          <w:noProof/>
          <w:color w:val="auto"/>
        </w:rPr>
        <w:fldChar w:fldCharType="end"/>
      </w:r>
      <w:r w:rsidR="00426D58" w:rsidRPr="00C545CE">
        <w:rPr>
          <w:i w:val="0"/>
          <w:iCs w:val="0"/>
          <w:color w:val="auto"/>
          <w:lang w:val="en-US"/>
        </w:rPr>
        <w:t xml:space="preserve"> Effect of different parameters on the particles size. Hyphens stand for the values that are set as in the optimized protocol</w:t>
      </w:r>
    </w:p>
    <w:p w14:paraId="67617362" w14:textId="20947229" w:rsidR="008E0172" w:rsidRDefault="008E0172" w:rsidP="008E0172">
      <w:pPr>
        <w:rPr>
          <w:lang w:val="en-US"/>
        </w:rPr>
      </w:pPr>
    </w:p>
    <w:p w14:paraId="79EC5686" w14:textId="77777777" w:rsidR="008E0172" w:rsidRPr="008E0172" w:rsidRDefault="008E0172" w:rsidP="008E0172">
      <w:pPr>
        <w:rPr>
          <w:lang w:val="en-US"/>
        </w:rPr>
      </w:pPr>
    </w:p>
    <w:p w14:paraId="27E24FA0" w14:textId="77777777" w:rsidR="00453903" w:rsidRDefault="00242E1F" w:rsidP="00453903">
      <w:pPr>
        <w:keepNext/>
      </w:pPr>
      <w:r>
        <w:rPr>
          <w:noProof/>
          <w:lang w:val="en-US"/>
        </w:rPr>
        <w:drawing>
          <wp:inline distT="0" distB="0" distL="0" distR="0" wp14:anchorId="27E24FB0" wp14:editId="27E24FB1">
            <wp:extent cx="5731510" cy="39547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ize pdi ph pdi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24FA1" w14:textId="391644D3" w:rsidR="00B56AB6" w:rsidRPr="00C545CE" w:rsidRDefault="003A3453" w:rsidP="003A3453">
      <w:pPr>
        <w:pStyle w:val="Caption"/>
        <w:jc w:val="both"/>
        <w:rPr>
          <w:i w:val="0"/>
          <w:iCs w:val="0"/>
          <w:color w:val="auto"/>
          <w:lang w:val="en-US"/>
        </w:rPr>
      </w:pPr>
      <w:r w:rsidRPr="00C545CE">
        <w:rPr>
          <w:b/>
          <w:bCs/>
          <w:i w:val="0"/>
          <w:iCs w:val="0"/>
          <w:color w:val="auto"/>
        </w:rPr>
        <w:t>Fig.</w:t>
      </w:r>
      <w:r w:rsidR="00453903" w:rsidRPr="00C545CE">
        <w:rPr>
          <w:b/>
          <w:bCs/>
          <w:i w:val="0"/>
          <w:iCs w:val="0"/>
          <w:color w:val="auto"/>
        </w:rPr>
        <w:t xml:space="preserve"> </w:t>
      </w:r>
      <w:r w:rsidR="00AF2421">
        <w:rPr>
          <w:b/>
          <w:bCs/>
          <w:i w:val="0"/>
          <w:iCs w:val="0"/>
          <w:color w:val="auto"/>
        </w:rPr>
        <w:t>S</w:t>
      </w:r>
      <w:r w:rsidR="00162096" w:rsidRPr="00C545CE">
        <w:rPr>
          <w:b/>
          <w:bCs/>
          <w:i w:val="0"/>
          <w:iCs w:val="0"/>
          <w:color w:val="auto"/>
        </w:rPr>
        <w:fldChar w:fldCharType="begin"/>
      </w:r>
      <w:r w:rsidR="00162096" w:rsidRPr="00C545CE">
        <w:rPr>
          <w:b/>
          <w:bCs/>
          <w:i w:val="0"/>
          <w:iCs w:val="0"/>
          <w:color w:val="auto"/>
        </w:rPr>
        <w:instrText xml:space="preserve"> SEQ Figure \* ARABIC </w:instrText>
      </w:r>
      <w:r w:rsidR="00162096" w:rsidRPr="00C545CE">
        <w:rPr>
          <w:b/>
          <w:bCs/>
          <w:i w:val="0"/>
          <w:iCs w:val="0"/>
          <w:color w:val="auto"/>
        </w:rPr>
        <w:fldChar w:fldCharType="separate"/>
      </w:r>
      <w:r w:rsidR="00426D58" w:rsidRPr="00C545CE">
        <w:rPr>
          <w:b/>
          <w:bCs/>
          <w:i w:val="0"/>
          <w:iCs w:val="0"/>
          <w:noProof/>
          <w:color w:val="auto"/>
        </w:rPr>
        <w:t>3</w:t>
      </w:r>
      <w:r w:rsidR="00162096" w:rsidRPr="00C545CE">
        <w:rPr>
          <w:b/>
          <w:bCs/>
          <w:i w:val="0"/>
          <w:iCs w:val="0"/>
          <w:noProof/>
          <w:color w:val="auto"/>
        </w:rPr>
        <w:fldChar w:fldCharType="end"/>
      </w:r>
      <w:r w:rsidR="00453903" w:rsidRPr="00C545CE">
        <w:rPr>
          <w:i w:val="0"/>
          <w:iCs w:val="0"/>
          <w:color w:val="auto"/>
          <w:lang w:val="en-US"/>
        </w:rPr>
        <w:t xml:space="preserve"> (a) </w:t>
      </w:r>
      <w:r w:rsidR="00035D3A" w:rsidRPr="00C545CE">
        <w:rPr>
          <w:i w:val="0"/>
          <w:iCs w:val="0"/>
          <w:color w:val="auto"/>
          <w:lang w:val="en-US"/>
        </w:rPr>
        <w:t>size</w:t>
      </w:r>
      <w:r w:rsidR="00453903" w:rsidRPr="00C545CE">
        <w:rPr>
          <w:i w:val="0"/>
          <w:iCs w:val="0"/>
          <w:color w:val="auto"/>
          <w:lang w:val="en-US"/>
        </w:rPr>
        <w:t>, (b) PDI</w:t>
      </w:r>
      <w:r w:rsidR="006E680D" w:rsidRPr="00C545CE">
        <w:rPr>
          <w:i w:val="0"/>
          <w:iCs w:val="0"/>
          <w:color w:val="auto"/>
          <w:lang w:val="en-US"/>
        </w:rPr>
        <w:t xml:space="preserve">, </w:t>
      </w:r>
      <w:r w:rsidR="00453903" w:rsidRPr="00C545CE">
        <w:rPr>
          <w:i w:val="0"/>
          <w:iCs w:val="0"/>
          <w:color w:val="auto"/>
          <w:lang w:val="en-US"/>
        </w:rPr>
        <w:t xml:space="preserve">(c) </w:t>
      </w:r>
      <w:r w:rsidR="0040606E" w:rsidRPr="00C545CE">
        <w:rPr>
          <w:i w:val="0"/>
          <w:iCs w:val="0"/>
          <w:color w:val="auto"/>
          <w:lang w:val="en-US"/>
        </w:rPr>
        <w:t xml:space="preserve">derived countrate and (d) </w:t>
      </w:r>
      <w:r w:rsidR="00453903" w:rsidRPr="00C545CE">
        <w:rPr>
          <w:i w:val="0"/>
          <w:iCs w:val="0"/>
          <w:color w:val="auto"/>
          <w:lang w:val="en-US"/>
        </w:rPr>
        <w:t xml:space="preserve">pH of the peptide NPs prepared with different </w:t>
      </w:r>
      <w:r w:rsidR="0040606E" w:rsidRPr="00C545CE">
        <w:rPr>
          <w:i w:val="0"/>
          <w:iCs w:val="0"/>
          <w:color w:val="auto"/>
          <w:lang w:val="en-US"/>
        </w:rPr>
        <w:t>F127 concentrations</w:t>
      </w:r>
      <w:r w:rsidR="00453903" w:rsidRPr="00C545CE">
        <w:rPr>
          <w:i w:val="0"/>
          <w:iCs w:val="0"/>
          <w:color w:val="auto"/>
          <w:lang w:val="en-US"/>
        </w:rPr>
        <w:t xml:space="preserve"> (</w:t>
      </w:r>
      <w:r w:rsidR="001C7F10" w:rsidRPr="00C545CE">
        <w:rPr>
          <w:i w:val="0"/>
          <w:iCs w:val="0"/>
          <w:color w:val="auto"/>
          <w:lang w:val="en-US"/>
        </w:rPr>
        <w:t>m</w:t>
      </w:r>
      <w:r w:rsidR="00453903" w:rsidRPr="00C545CE">
        <w:rPr>
          <w:i w:val="0"/>
          <w:iCs w:val="0"/>
          <w:color w:val="auto"/>
          <w:lang w:val="en-US"/>
        </w:rPr>
        <w:t>ean ± S.D., n ≥ 3). Data were analyzed with one-way ANOVA, Tukey test, P &lt; 0.05. The asterisks in (</w:t>
      </w:r>
      <w:r w:rsidR="001C7F10" w:rsidRPr="00C545CE">
        <w:rPr>
          <w:i w:val="0"/>
          <w:iCs w:val="0"/>
          <w:color w:val="auto"/>
          <w:lang w:val="en-US"/>
        </w:rPr>
        <w:t>c</w:t>
      </w:r>
      <w:r w:rsidR="00453903" w:rsidRPr="00C545CE">
        <w:rPr>
          <w:i w:val="0"/>
          <w:iCs w:val="0"/>
          <w:color w:val="auto"/>
          <w:lang w:val="en-US"/>
        </w:rPr>
        <w:t xml:space="preserve">) express the statistical difference in the countrate of the </w:t>
      </w:r>
      <w:r w:rsidR="00B62D49" w:rsidRPr="00C545CE">
        <w:rPr>
          <w:i w:val="0"/>
          <w:iCs w:val="0"/>
          <w:color w:val="auto"/>
          <w:lang w:val="en-US"/>
        </w:rPr>
        <w:t>formulations with 0.05 mM</w:t>
      </w:r>
      <w:r w:rsidR="00453903" w:rsidRPr="00C545CE">
        <w:rPr>
          <w:i w:val="0"/>
          <w:iCs w:val="0"/>
          <w:color w:val="auto"/>
          <w:lang w:val="en-US"/>
        </w:rPr>
        <w:t xml:space="preserve"> </w:t>
      </w:r>
      <w:r w:rsidR="00763C85" w:rsidRPr="00C545CE">
        <w:rPr>
          <w:i w:val="0"/>
          <w:iCs w:val="0"/>
          <w:color w:val="auto"/>
          <w:lang w:val="en-US"/>
        </w:rPr>
        <w:t xml:space="preserve">concentration of </w:t>
      </w:r>
      <w:r w:rsidR="00B62D49" w:rsidRPr="00C545CE">
        <w:rPr>
          <w:i w:val="0"/>
          <w:iCs w:val="0"/>
          <w:color w:val="auto"/>
          <w:lang w:val="en-US"/>
        </w:rPr>
        <w:t>F127 with</w:t>
      </w:r>
      <w:r w:rsidR="00453903" w:rsidRPr="00C545CE">
        <w:rPr>
          <w:i w:val="0"/>
          <w:iCs w:val="0"/>
          <w:color w:val="auto"/>
          <w:lang w:val="en-US"/>
        </w:rPr>
        <w:t xml:space="preserve"> the other</w:t>
      </w:r>
      <w:r w:rsidR="00763C85" w:rsidRPr="00C545CE">
        <w:rPr>
          <w:i w:val="0"/>
          <w:iCs w:val="0"/>
          <w:color w:val="auto"/>
          <w:lang w:val="en-US"/>
        </w:rPr>
        <w:t xml:space="preserve"> formulations</w:t>
      </w:r>
    </w:p>
    <w:p w14:paraId="27E24FA2" w14:textId="77777777" w:rsidR="00E81B84" w:rsidRPr="00E81B84" w:rsidRDefault="00E81B84" w:rsidP="00E81B84">
      <w:pPr>
        <w:rPr>
          <w:lang w:val="en-US"/>
        </w:rPr>
      </w:pPr>
    </w:p>
    <w:p w14:paraId="27E24FA3" w14:textId="77777777" w:rsidR="0022391A" w:rsidRDefault="00AD3378" w:rsidP="0022391A">
      <w:pPr>
        <w:keepNext/>
      </w:pPr>
      <w:r>
        <w:rPr>
          <w:noProof/>
          <w:lang w:val="en-US"/>
        </w:rPr>
        <w:drawing>
          <wp:inline distT="0" distB="0" distL="0" distR="0" wp14:anchorId="27E24FB2" wp14:editId="27E24FB3">
            <wp:extent cx="5731510" cy="18326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4 SI paper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24FA4" w14:textId="265B376F" w:rsidR="00257CA8" w:rsidRPr="00C545CE" w:rsidRDefault="003A3453" w:rsidP="000D0CFA">
      <w:pPr>
        <w:pStyle w:val="Caption"/>
        <w:rPr>
          <w:i w:val="0"/>
          <w:iCs w:val="0"/>
          <w:color w:val="auto"/>
          <w:lang w:val="en-US"/>
        </w:rPr>
      </w:pPr>
      <w:r w:rsidRPr="00C545CE">
        <w:rPr>
          <w:b/>
          <w:bCs/>
          <w:i w:val="0"/>
          <w:iCs w:val="0"/>
          <w:color w:val="auto"/>
        </w:rPr>
        <w:t>Fig.</w:t>
      </w:r>
      <w:r w:rsidR="0022391A" w:rsidRPr="00C545CE">
        <w:rPr>
          <w:b/>
          <w:bCs/>
          <w:i w:val="0"/>
          <w:iCs w:val="0"/>
          <w:color w:val="auto"/>
        </w:rPr>
        <w:t xml:space="preserve"> </w:t>
      </w:r>
      <w:r w:rsidR="00AF2421">
        <w:rPr>
          <w:b/>
          <w:bCs/>
          <w:i w:val="0"/>
          <w:iCs w:val="0"/>
          <w:color w:val="auto"/>
        </w:rPr>
        <w:t>S</w:t>
      </w:r>
      <w:r w:rsidR="00787F5C" w:rsidRPr="00C545CE">
        <w:rPr>
          <w:b/>
          <w:bCs/>
          <w:i w:val="0"/>
          <w:iCs w:val="0"/>
          <w:color w:val="auto"/>
        </w:rPr>
        <w:fldChar w:fldCharType="begin"/>
      </w:r>
      <w:r w:rsidR="00787F5C" w:rsidRPr="00C545CE">
        <w:rPr>
          <w:b/>
          <w:bCs/>
          <w:i w:val="0"/>
          <w:iCs w:val="0"/>
          <w:color w:val="auto"/>
        </w:rPr>
        <w:instrText xml:space="preserve"> SEQ Figure \* ARABIC </w:instrText>
      </w:r>
      <w:r w:rsidR="00787F5C" w:rsidRPr="00C545CE">
        <w:rPr>
          <w:b/>
          <w:bCs/>
          <w:i w:val="0"/>
          <w:iCs w:val="0"/>
          <w:color w:val="auto"/>
        </w:rPr>
        <w:fldChar w:fldCharType="separate"/>
      </w:r>
      <w:r w:rsidR="00426D58" w:rsidRPr="00C545CE">
        <w:rPr>
          <w:b/>
          <w:bCs/>
          <w:i w:val="0"/>
          <w:iCs w:val="0"/>
          <w:noProof/>
          <w:color w:val="auto"/>
        </w:rPr>
        <w:t>4</w:t>
      </w:r>
      <w:r w:rsidR="00787F5C" w:rsidRPr="00C545CE">
        <w:rPr>
          <w:b/>
          <w:bCs/>
          <w:i w:val="0"/>
          <w:iCs w:val="0"/>
          <w:noProof/>
          <w:color w:val="auto"/>
        </w:rPr>
        <w:fldChar w:fldCharType="end"/>
      </w:r>
      <w:r w:rsidR="0022391A" w:rsidRPr="00C545CE">
        <w:rPr>
          <w:i w:val="0"/>
          <w:iCs w:val="0"/>
          <w:color w:val="auto"/>
          <w:lang w:val="en-US"/>
        </w:rPr>
        <w:t xml:space="preserve"> (a) AF4 elution program, (b) Fractogram of different NPs recorded by UV detector at 280 nm.</w:t>
      </w:r>
      <w:r w:rsidR="000D0CFA" w:rsidRPr="00C545CE">
        <w:rPr>
          <w:i w:val="0"/>
          <w:iCs w:val="0"/>
          <w:color w:val="auto"/>
        </w:rPr>
        <w:t xml:space="preserve"> </w:t>
      </w:r>
      <w:r w:rsidR="000D0CFA" w:rsidRPr="00C545CE">
        <w:rPr>
          <w:i w:val="0"/>
          <w:iCs w:val="0"/>
          <w:color w:val="auto"/>
          <w:lang w:val="en-US"/>
        </w:rPr>
        <w:t>The small peak at 5-10 min is the void peak and it is given by non-separated particles, while the peak eluting between 20-27 min corresponds to the nanoparticles</w:t>
      </w:r>
    </w:p>
    <w:p w14:paraId="27E24FA5" w14:textId="77777777" w:rsidR="000C4276" w:rsidRDefault="000C4276" w:rsidP="000C4276">
      <w:pPr>
        <w:rPr>
          <w:lang w:val="en-US"/>
        </w:rPr>
      </w:pPr>
    </w:p>
    <w:p w14:paraId="27E24FA6" w14:textId="77777777" w:rsidR="00A60666" w:rsidRPr="000C4276" w:rsidRDefault="00A60666" w:rsidP="000C4276">
      <w:pPr>
        <w:rPr>
          <w:lang w:val="en-US"/>
        </w:rPr>
      </w:pPr>
    </w:p>
    <w:p w14:paraId="27E24FA7" w14:textId="77777777" w:rsidR="008E6EEB" w:rsidRDefault="0057506C" w:rsidP="008E6EEB">
      <w:pPr>
        <w:keepNext/>
      </w:pPr>
      <w:r>
        <w:rPr>
          <w:noProof/>
          <w:lang w:val="en-US"/>
        </w:rPr>
        <w:drawing>
          <wp:inline distT="0" distB="0" distL="0" distR="0" wp14:anchorId="27E24FB4" wp14:editId="27E24FB5">
            <wp:extent cx="5731510" cy="23710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DI + MCR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24FA8" w14:textId="146A5C91" w:rsidR="00257CA8" w:rsidRPr="00C545CE" w:rsidRDefault="003A3453" w:rsidP="00D31362">
      <w:pPr>
        <w:pStyle w:val="Caption"/>
        <w:rPr>
          <w:i w:val="0"/>
          <w:iCs w:val="0"/>
          <w:color w:val="auto"/>
          <w:lang w:val="en-US"/>
        </w:rPr>
      </w:pPr>
      <w:r w:rsidRPr="00C545CE">
        <w:rPr>
          <w:b/>
          <w:bCs/>
          <w:i w:val="0"/>
          <w:iCs w:val="0"/>
          <w:color w:val="auto"/>
        </w:rPr>
        <w:t>Fig.</w:t>
      </w:r>
      <w:r w:rsidR="008E6EEB" w:rsidRPr="00C545CE">
        <w:rPr>
          <w:b/>
          <w:bCs/>
          <w:i w:val="0"/>
          <w:iCs w:val="0"/>
          <w:color w:val="auto"/>
        </w:rPr>
        <w:t xml:space="preserve"> </w:t>
      </w:r>
      <w:r w:rsidR="00AF2421">
        <w:rPr>
          <w:b/>
          <w:bCs/>
          <w:i w:val="0"/>
          <w:iCs w:val="0"/>
          <w:color w:val="auto"/>
        </w:rPr>
        <w:t>S</w:t>
      </w:r>
      <w:r w:rsidR="00787F5C" w:rsidRPr="00C545CE">
        <w:rPr>
          <w:b/>
          <w:bCs/>
          <w:i w:val="0"/>
          <w:iCs w:val="0"/>
          <w:color w:val="auto"/>
        </w:rPr>
        <w:fldChar w:fldCharType="begin"/>
      </w:r>
      <w:r w:rsidR="00787F5C" w:rsidRPr="00C545CE">
        <w:rPr>
          <w:b/>
          <w:bCs/>
          <w:i w:val="0"/>
          <w:iCs w:val="0"/>
          <w:color w:val="auto"/>
        </w:rPr>
        <w:instrText xml:space="preserve"> SEQ Figure \* ARABIC </w:instrText>
      </w:r>
      <w:r w:rsidR="00787F5C" w:rsidRPr="00C545CE">
        <w:rPr>
          <w:b/>
          <w:bCs/>
          <w:i w:val="0"/>
          <w:iCs w:val="0"/>
          <w:color w:val="auto"/>
        </w:rPr>
        <w:fldChar w:fldCharType="separate"/>
      </w:r>
      <w:r w:rsidR="00426D58" w:rsidRPr="00C545CE">
        <w:rPr>
          <w:b/>
          <w:bCs/>
          <w:i w:val="0"/>
          <w:iCs w:val="0"/>
          <w:noProof/>
          <w:color w:val="auto"/>
        </w:rPr>
        <w:t>5</w:t>
      </w:r>
      <w:r w:rsidR="00787F5C" w:rsidRPr="00C545CE">
        <w:rPr>
          <w:b/>
          <w:bCs/>
          <w:i w:val="0"/>
          <w:iCs w:val="0"/>
          <w:noProof/>
          <w:color w:val="auto"/>
        </w:rPr>
        <w:fldChar w:fldCharType="end"/>
      </w:r>
      <w:r w:rsidR="008E6EEB" w:rsidRPr="00C545CE">
        <w:rPr>
          <w:i w:val="0"/>
          <w:iCs w:val="0"/>
          <w:color w:val="auto"/>
          <w:lang w:val="en-US"/>
        </w:rPr>
        <w:t xml:space="preserve"> </w:t>
      </w:r>
      <w:r w:rsidR="00463B7F" w:rsidRPr="00C545CE">
        <w:rPr>
          <w:i w:val="0"/>
          <w:iCs w:val="0"/>
          <w:color w:val="auto"/>
          <w:lang w:val="en-US"/>
        </w:rPr>
        <w:t xml:space="preserve">(a) </w:t>
      </w:r>
      <w:r w:rsidR="00D31362" w:rsidRPr="00C545CE">
        <w:rPr>
          <w:i w:val="0"/>
          <w:iCs w:val="0"/>
          <w:color w:val="auto"/>
          <w:lang w:val="en-US"/>
        </w:rPr>
        <w:t>C</w:t>
      </w:r>
      <w:r w:rsidR="00463B7F" w:rsidRPr="00C545CE">
        <w:rPr>
          <w:i w:val="0"/>
          <w:iCs w:val="0"/>
          <w:color w:val="auto"/>
          <w:lang w:val="en-US"/>
        </w:rPr>
        <w:t>ountrate and (b) PDI trend</w:t>
      </w:r>
      <w:r w:rsidR="00D31362" w:rsidRPr="00C545CE">
        <w:rPr>
          <w:i w:val="0"/>
          <w:iCs w:val="0"/>
          <w:color w:val="auto"/>
          <w:lang w:val="en-US"/>
        </w:rPr>
        <w:t>s</w:t>
      </w:r>
      <w:r w:rsidR="00463B7F" w:rsidRPr="00C545CE">
        <w:rPr>
          <w:i w:val="0"/>
          <w:iCs w:val="0"/>
          <w:color w:val="auto"/>
          <w:lang w:val="en-US"/>
        </w:rPr>
        <w:t xml:space="preserve"> during 8 hours incubation </w:t>
      </w:r>
      <w:r w:rsidR="00D31362" w:rsidRPr="00C545CE">
        <w:rPr>
          <w:i w:val="0"/>
          <w:iCs w:val="0"/>
          <w:color w:val="auto"/>
          <w:lang w:val="en-US"/>
        </w:rPr>
        <w:t xml:space="preserve">of the NPs </w:t>
      </w:r>
      <w:r w:rsidR="008E6EEB" w:rsidRPr="00C545CE">
        <w:rPr>
          <w:i w:val="0"/>
          <w:iCs w:val="0"/>
          <w:color w:val="auto"/>
          <w:lang w:val="en-US"/>
        </w:rPr>
        <w:t>in RPMI supplemented with 10% FBS at 37˚C (</w:t>
      </w:r>
      <w:r w:rsidR="00A76403" w:rsidRPr="00C545CE">
        <w:rPr>
          <w:i w:val="0"/>
          <w:iCs w:val="0"/>
          <w:color w:val="auto"/>
          <w:lang w:val="en-US"/>
        </w:rPr>
        <w:t>m</w:t>
      </w:r>
      <w:r w:rsidR="00C545CE">
        <w:rPr>
          <w:i w:val="0"/>
          <w:iCs w:val="0"/>
          <w:color w:val="auto"/>
          <w:lang w:val="en-US"/>
        </w:rPr>
        <w:t>ean ± S.D., n=3)</w:t>
      </w:r>
    </w:p>
    <w:p w14:paraId="27E24FA9" w14:textId="77777777" w:rsidR="00663DC8" w:rsidRPr="00663DC8" w:rsidRDefault="00663DC8" w:rsidP="00663DC8">
      <w:pPr>
        <w:rPr>
          <w:lang w:val="en-US"/>
        </w:rPr>
      </w:pPr>
    </w:p>
    <w:p w14:paraId="27E24FAA" w14:textId="77777777" w:rsidR="00602F86" w:rsidRDefault="00EB227B" w:rsidP="00602F86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27E24FB6" wp14:editId="27E24FB7">
            <wp:extent cx="5731510" cy="24072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C activation SI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24FAB" w14:textId="4F6DE5D7" w:rsidR="00257CA8" w:rsidRPr="00C545CE" w:rsidRDefault="003A3453" w:rsidP="003A3453">
      <w:pPr>
        <w:pStyle w:val="Caption"/>
        <w:jc w:val="both"/>
        <w:rPr>
          <w:i w:val="0"/>
          <w:iCs w:val="0"/>
          <w:color w:val="auto"/>
        </w:rPr>
      </w:pPr>
      <w:r w:rsidRPr="00C545CE">
        <w:rPr>
          <w:b/>
          <w:bCs/>
          <w:i w:val="0"/>
          <w:iCs w:val="0"/>
          <w:color w:val="auto"/>
        </w:rPr>
        <w:t>Fig.</w:t>
      </w:r>
      <w:r w:rsidR="00602F86" w:rsidRPr="00C545CE">
        <w:rPr>
          <w:b/>
          <w:bCs/>
          <w:i w:val="0"/>
          <w:iCs w:val="0"/>
          <w:color w:val="auto"/>
        </w:rPr>
        <w:t xml:space="preserve"> </w:t>
      </w:r>
      <w:r w:rsidR="00AF2421">
        <w:rPr>
          <w:b/>
          <w:bCs/>
          <w:i w:val="0"/>
          <w:iCs w:val="0"/>
          <w:color w:val="auto"/>
        </w:rPr>
        <w:t>S</w:t>
      </w:r>
      <w:r w:rsidR="00787F5C" w:rsidRPr="00C545CE">
        <w:rPr>
          <w:b/>
          <w:bCs/>
          <w:i w:val="0"/>
          <w:iCs w:val="0"/>
          <w:color w:val="auto"/>
        </w:rPr>
        <w:fldChar w:fldCharType="begin"/>
      </w:r>
      <w:r w:rsidR="00787F5C" w:rsidRPr="00C545CE">
        <w:rPr>
          <w:b/>
          <w:bCs/>
          <w:i w:val="0"/>
          <w:iCs w:val="0"/>
          <w:color w:val="auto"/>
        </w:rPr>
        <w:instrText xml:space="preserve"> SEQ Figure \* ARABIC </w:instrText>
      </w:r>
      <w:r w:rsidR="00787F5C" w:rsidRPr="00C545CE">
        <w:rPr>
          <w:b/>
          <w:bCs/>
          <w:i w:val="0"/>
          <w:iCs w:val="0"/>
          <w:color w:val="auto"/>
        </w:rPr>
        <w:fldChar w:fldCharType="separate"/>
      </w:r>
      <w:r w:rsidR="00426D58" w:rsidRPr="00C545CE">
        <w:rPr>
          <w:b/>
          <w:bCs/>
          <w:i w:val="0"/>
          <w:iCs w:val="0"/>
          <w:noProof/>
          <w:color w:val="auto"/>
        </w:rPr>
        <w:t>6</w:t>
      </w:r>
      <w:r w:rsidR="00787F5C" w:rsidRPr="00C545CE">
        <w:rPr>
          <w:b/>
          <w:bCs/>
          <w:i w:val="0"/>
          <w:iCs w:val="0"/>
          <w:noProof/>
          <w:color w:val="auto"/>
        </w:rPr>
        <w:fldChar w:fldCharType="end"/>
      </w:r>
      <w:r w:rsidR="00602F86" w:rsidRPr="00C545CE">
        <w:rPr>
          <w:i w:val="0"/>
          <w:iCs w:val="0"/>
          <w:color w:val="auto"/>
          <w:lang w:val="en-US"/>
        </w:rPr>
        <w:t xml:space="preserve"> </w:t>
      </w:r>
      <w:r w:rsidR="00DC0575" w:rsidRPr="00C545CE">
        <w:rPr>
          <w:i w:val="0"/>
          <w:iCs w:val="0"/>
          <w:color w:val="auto"/>
          <w:lang w:val="en-US"/>
        </w:rPr>
        <w:t>(</w:t>
      </w:r>
      <w:r w:rsidR="00602F86" w:rsidRPr="00C545CE">
        <w:rPr>
          <w:i w:val="0"/>
          <w:iCs w:val="0"/>
          <w:color w:val="auto"/>
          <w:lang w:val="en-US"/>
        </w:rPr>
        <w:t>a) Phenotypic changes associated with the mat</w:t>
      </w:r>
      <w:r w:rsidR="00DC0575" w:rsidRPr="00C545CE">
        <w:rPr>
          <w:i w:val="0"/>
          <w:iCs w:val="0"/>
          <w:color w:val="auto"/>
          <w:lang w:val="en-US"/>
        </w:rPr>
        <w:t>uration of iDCs. (b) Induction of</w:t>
      </w:r>
      <w:r w:rsidR="00602F86" w:rsidRPr="00C545CE">
        <w:rPr>
          <w:i w:val="0"/>
          <w:iCs w:val="0"/>
          <w:color w:val="auto"/>
          <w:lang w:val="en-US"/>
        </w:rPr>
        <w:t xml:space="preserve"> CD80-CD83 double-positive dendritic cell phenotype by incubation of iDCs with NPs at 10 µM for 48 h. Data are shown as the ratio (%) between the </w:t>
      </w:r>
      <w:r w:rsidR="00602F86" w:rsidRPr="00C545CE">
        <w:rPr>
          <w:i w:val="0"/>
          <w:iCs w:val="0"/>
          <w:color w:val="auto"/>
        </w:rPr>
        <w:t xml:space="preserve">mean fluorescence intensity (MFI) of the CD80-CD83 marker in iDCs incubated with the different NPs versus the MFI of iDC incubated in culture media (mean ± </w:t>
      </w:r>
      <w:r w:rsidR="00C32E7C" w:rsidRPr="00C545CE">
        <w:rPr>
          <w:i w:val="0"/>
          <w:iCs w:val="0"/>
          <w:color w:val="auto"/>
        </w:rPr>
        <w:t xml:space="preserve">S.D., </w:t>
      </w:r>
      <w:r w:rsidR="00992B39" w:rsidRPr="00C545CE">
        <w:rPr>
          <w:i w:val="0"/>
          <w:iCs w:val="0"/>
          <w:color w:val="auto"/>
        </w:rPr>
        <w:t>n</w:t>
      </w:r>
      <w:r w:rsidR="00602F86" w:rsidRPr="00C545CE">
        <w:rPr>
          <w:i w:val="0"/>
          <w:iCs w:val="0"/>
          <w:color w:val="auto"/>
        </w:rPr>
        <w:t xml:space="preserve"> = 4]). Data were analyzed with one-</w:t>
      </w:r>
      <w:r w:rsidR="00C545CE">
        <w:rPr>
          <w:i w:val="0"/>
          <w:iCs w:val="0"/>
          <w:color w:val="auto"/>
        </w:rPr>
        <w:t>way ANOVA, Sidak test, P &lt; 0.05</w:t>
      </w:r>
    </w:p>
    <w:p w14:paraId="27E24FAC" w14:textId="77777777" w:rsidR="00972D74" w:rsidRDefault="00C016DE" w:rsidP="00972D74">
      <w:pPr>
        <w:keepNext/>
        <w:ind w:firstLine="720"/>
      </w:pPr>
      <w:r>
        <w:rPr>
          <w:noProof/>
          <w:lang w:val="en-US"/>
        </w:rPr>
        <w:drawing>
          <wp:inline distT="0" distB="0" distL="0" distR="0" wp14:anchorId="27E24FB8" wp14:editId="27E24FB9">
            <wp:extent cx="4125468" cy="330860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-20000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5468" cy="330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24FAD" w14:textId="461747AA" w:rsidR="00E523C3" w:rsidRPr="00C545CE" w:rsidRDefault="003A3453" w:rsidP="00F73267">
      <w:pPr>
        <w:pStyle w:val="Caption"/>
        <w:jc w:val="both"/>
        <w:rPr>
          <w:i w:val="0"/>
          <w:iCs w:val="0"/>
          <w:color w:val="auto"/>
        </w:rPr>
      </w:pPr>
      <w:r w:rsidRPr="00C545CE">
        <w:rPr>
          <w:b/>
          <w:bCs/>
          <w:i w:val="0"/>
          <w:iCs w:val="0"/>
          <w:color w:val="auto"/>
        </w:rPr>
        <w:t>Fig.</w:t>
      </w:r>
      <w:r w:rsidR="00972D74" w:rsidRPr="00C545CE">
        <w:rPr>
          <w:b/>
          <w:bCs/>
          <w:i w:val="0"/>
          <w:iCs w:val="0"/>
          <w:color w:val="auto"/>
        </w:rPr>
        <w:t xml:space="preserve"> </w:t>
      </w:r>
      <w:r w:rsidR="00AF2421">
        <w:rPr>
          <w:b/>
          <w:bCs/>
          <w:i w:val="0"/>
          <w:iCs w:val="0"/>
          <w:color w:val="auto"/>
        </w:rPr>
        <w:t>S</w:t>
      </w:r>
      <w:r w:rsidR="00787F5C" w:rsidRPr="00C545CE">
        <w:rPr>
          <w:b/>
          <w:bCs/>
          <w:i w:val="0"/>
          <w:iCs w:val="0"/>
          <w:color w:val="auto"/>
        </w:rPr>
        <w:fldChar w:fldCharType="begin"/>
      </w:r>
      <w:r w:rsidR="00787F5C" w:rsidRPr="00C545CE">
        <w:rPr>
          <w:b/>
          <w:bCs/>
          <w:i w:val="0"/>
          <w:iCs w:val="0"/>
          <w:color w:val="auto"/>
        </w:rPr>
        <w:instrText xml:space="preserve"> SEQ Figure \* ARABIC </w:instrText>
      </w:r>
      <w:r w:rsidR="00787F5C" w:rsidRPr="00C545CE">
        <w:rPr>
          <w:b/>
          <w:bCs/>
          <w:i w:val="0"/>
          <w:iCs w:val="0"/>
          <w:color w:val="auto"/>
        </w:rPr>
        <w:fldChar w:fldCharType="separate"/>
      </w:r>
      <w:r w:rsidR="00426D58" w:rsidRPr="00C545CE">
        <w:rPr>
          <w:b/>
          <w:bCs/>
          <w:i w:val="0"/>
          <w:iCs w:val="0"/>
          <w:noProof/>
          <w:color w:val="auto"/>
        </w:rPr>
        <w:t>7</w:t>
      </w:r>
      <w:r w:rsidR="00787F5C" w:rsidRPr="00C545CE">
        <w:rPr>
          <w:b/>
          <w:bCs/>
          <w:i w:val="0"/>
          <w:iCs w:val="0"/>
          <w:noProof/>
          <w:color w:val="auto"/>
        </w:rPr>
        <w:fldChar w:fldCharType="end"/>
      </w:r>
      <w:r w:rsidR="00972D74" w:rsidRPr="00C545CE">
        <w:rPr>
          <w:i w:val="0"/>
          <w:iCs w:val="0"/>
          <w:color w:val="auto"/>
          <w:lang w:val="en-US"/>
        </w:rPr>
        <w:t xml:space="preserve"> Optical densities (λ=405 nm) observed at 25</w:t>
      </w:r>
      <w:r w:rsidR="00233345" w:rsidRPr="00C545CE">
        <w:rPr>
          <w:i w:val="0"/>
          <w:iCs w:val="0"/>
          <w:color w:val="auto"/>
          <w:lang w:val="en-US"/>
        </w:rPr>
        <w:t>X</w:t>
      </w:r>
      <w:r w:rsidR="00972D74" w:rsidRPr="00C545CE">
        <w:rPr>
          <w:i w:val="0"/>
          <w:iCs w:val="0"/>
          <w:color w:val="auto"/>
          <w:lang w:val="en-US"/>
        </w:rPr>
        <w:t xml:space="preserve"> and 50</w:t>
      </w:r>
      <w:r w:rsidR="00233345" w:rsidRPr="00C545CE">
        <w:rPr>
          <w:i w:val="0"/>
          <w:iCs w:val="0"/>
          <w:color w:val="auto"/>
          <w:lang w:val="en-US"/>
        </w:rPr>
        <w:t>X</w:t>
      </w:r>
      <w:r w:rsidR="00972D74" w:rsidRPr="00C545CE">
        <w:rPr>
          <w:i w:val="0"/>
          <w:iCs w:val="0"/>
          <w:color w:val="auto"/>
          <w:lang w:val="en-US"/>
        </w:rPr>
        <w:t xml:space="preserve"> mice sera dilutions one week after rec</w:t>
      </w:r>
      <w:r w:rsidR="00EE20C4" w:rsidRPr="00C545CE">
        <w:rPr>
          <w:i w:val="0"/>
          <w:iCs w:val="0"/>
          <w:color w:val="auto"/>
          <w:lang w:val="en-US"/>
        </w:rPr>
        <w:t>eiving booster doses  at 2</w:t>
      </w:r>
      <w:r w:rsidR="00972D74" w:rsidRPr="00C545CE">
        <w:rPr>
          <w:i w:val="0"/>
          <w:iCs w:val="0"/>
          <w:color w:val="auto"/>
          <w:lang w:val="en-US"/>
        </w:rPr>
        <w:t>0000</w:t>
      </w:r>
      <w:r w:rsidR="00F73267" w:rsidRPr="00C545CE">
        <w:rPr>
          <w:i w:val="0"/>
          <w:iCs w:val="0"/>
          <w:color w:val="auto"/>
          <w:lang w:val="en-US"/>
        </w:rPr>
        <w:t>X</w:t>
      </w:r>
      <w:r w:rsidR="00972D74" w:rsidRPr="00C545CE">
        <w:rPr>
          <w:i w:val="0"/>
          <w:iCs w:val="0"/>
          <w:color w:val="auto"/>
          <w:lang w:val="en-US"/>
        </w:rPr>
        <w:t xml:space="preserve"> dilution of the secondary antibody. Data were analyzed with two-way ANOVA, Tukey test, </w:t>
      </w:r>
      <w:r w:rsidR="00972D74" w:rsidRPr="00C545CE">
        <w:rPr>
          <w:i w:val="0"/>
          <w:iCs w:val="0"/>
          <w:color w:val="auto"/>
        </w:rPr>
        <w:t xml:space="preserve">P &lt; 0.05 </w:t>
      </w:r>
      <w:r w:rsidR="006307AB" w:rsidRPr="00C545CE">
        <w:rPr>
          <w:i w:val="0"/>
          <w:iCs w:val="0"/>
          <w:color w:val="auto"/>
        </w:rPr>
        <w:t>(</w:t>
      </w:r>
      <w:r w:rsidR="006307AB" w:rsidRPr="00C545CE">
        <w:rPr>
          <w:i w:val="0"/>
          <w:iCs w:val="0"/>
          <w:color w:val="auto"/>
          <w:lang w:val="en-US"/>
        </w:rPr>
        <w:t>mean± S</w:t>
      </w:r>
      <w:r w:rsidR="00C32E7C" w:rsidRPr="00C545CE">
        <w:rPr>
          <w:i w:val="0"/>
          <w:iCs w:val="0"/>
          <w:color w:val="auto"/>
          <w:lang w:val="en-US"/>
        </w:rPr>
        <w:t>.</w:t>
      </w:r>
      <w:r w:rsidR="006307AB" w:rsidRPr="00C545CE">
        <w:rPr>
          <w:i w:val="0"/>
          <w:iCs w:val="0"/>
          <w:color w:val="auto"/>
          <w:lang w:val="en-US"/>
        </w:rPr>
        <w:t>E</w:t>
      </w:r>
      <w:r w:rsidR="00C32E7C" w:rsidRPr="00C545CE">
        <w:rPr>
          <w:i w:val="0"/>
          <w:iCs w:val="0"/>
          <w:color w:val="auto"/>
          <w:lang w:val="en-US"/>
        </w:rPr>
        <w:t>.</w:t>
      </w:r>
      <w:r w:rsidR="006307AB" w:rsidRPr="00C545CE">
        <w:rPr>
          <w:i w:val="0"/>
          <w:iCs w:val="0"/>
          <w:color w:val="auto"/>
          <w:lang w:val="en-US"/>
        </w:rPr>
        <w:t>,</w:t>
      </w:r>
      <w:r w:rsidR="006307AB" w:rsidRPr="00C545CE">
        <w:rPr>
          <w:i w:val="0"/>
          <w:iCs w:val="0"/>
          <w:color w:val="auto"/>
        </w:rPr>
        <w:t xml:space="preserve"> </w:t>
      </w:r>
      <w:r w:rsidR="00701073" w:rsidRPr="00C545CE">
        <w:rPr>
          <w:i w:val="0"/>
          <w:iCs w:val="0"/>
          <w:color w:val="auto"/>
        </w:rPr>
        <w:t>n</w:t>
      </w:r>
      <w:r w:rsidR="00972D74" w:rsidRPr="00C545CE">
        <w:rPr>
          <w:i w:val="0"/>
          <w:iCs w:val="0"/>
          <w:color w:val="auto"/>
        </w:rPr>
        <w:t xml:space="preserve"> = 3 mice per group</w:t>
      </w:r>
      <w:r w:rsidR="006307AB" w:rsidRPr="00C545CE">
        <w:rPr>
          <w:i w:val="0"/>
          <w:iCs w:val="0"/>
          <w:color w:val="auto"/>
        </w:rPr>
        <w:t>)</w:t>
      </w:r>
      <w:r w:rsidR="00972D74" w:rsidRPr="00C545CE">
        <w:rPr>
          <w:i w:val="0"/>
          <w:iCs w:val="0"/>
          <w:color w:val="auto"/>
        </w:rPr>
        <w:t>. All groups were statistically differe</w:t>
      </w:r>
      <w:bookmarkStart w:id="6" w:name="_GoBack"/>
      <w:bookmarkEnd w:id="6"/>
      <w:r w:rsidR="00972D74" w:rsidRPr="00C545CE">
        <w:rPr>
          <w:i w:val="0"/>
          <w:iCs w:val="0"/>
          <w:color w:val="auto"/>
        </w:rPr>
        <w:t xml:space="preserve">nt from PBS and </w:t>
      </w:r>
      <w:r w:rsidR="00C545CE">
        <w:rPr>
          <w:i w:val="0"/>
          <w:iCs w:val="0"/>
          <w:color w:val="auto"/>
        </w:rPr>
        <w:t>equal among them</w:t>
      </w:r>
    </w:p>
    <w:sectPr w:rsidR="00E523C3" w:rsidRPr="00C545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7ED1A" w14:textId="77777777" w:rsidR="00B45451" w:rsidRDefault="00B45451" w:rsidP="00B721BB">
      <w:pPr>
        <w:spacing w:after="0" w:line="240" w:lineRule="auto"/>
      </w:pPr>
      <w:r>
        <w:separator/>
      </w:r>
    </w:p>
  </w:endnote>
  <w:endnote w:type="continuationSeparator" w:id="0">
    <w:p w14:paraId="051E68C1" w14:textId="77777777" w:rsidR="00B45451" w:rsidRDefault="00B45451" w:rsidP="00B72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CE769" w14:textId="77777777" w:rsidR="00B45451" w:rsidRDefault="00B45451" w:rsidP="00B721BB">
      <w:pPr>
        <w:spacing w:after="0" w:line="240" w:lineRule="auto"/>
      </w:pPr>
      <w:r>
        <w:separator/>
      </w:r>
    </w:p>
  </w:footnote>
  <w:footnote w:type="continuationSeparator" w:id="0">
    <w:p w14:paraId="023706F2" w14:textId="77777777" w:rsidR="00B45451" w:rsidRDefault="00B45451" w:rsidP="00B72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16EBC"/>
    <w:multiLevelType w:val="multilevel"/>
    <w:tmpl w:val="B4D2879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OxMDG0MDQwsLAwNTdS0lEKTi0uzszPAykwsqgFAKu/Yc8tAAAA"/>
  </w:docVars>
  <w:rsids>
    <w:rsidRoot w:val="008B5520"/>
    <w:rsid w:val="0000640C"/>
    <w:rsid w:val="000204FA"/>
    <w:rsid w:val="00030701"/>
    <w:rsid w:val="00035D3A"/>
    <w:rsid w:val="00051A82"/>
    <w:rsid w:val="000632F6"/>
    <w:rsid w:val="000739F7"/>
    <w:rsid w:val="00083A5C"/>
    <w:rsid w:val="0009618D"/>
    <w:rsid w:val="000C4276"/>
    <w:rsid w:val="000D0CFA"/>
    <w:rsid w:val="000D1E45"/>
    <w:rsid w:val="000F2297"/>
    <w:rsid w:val="0010038B"/>
    <w:rsid w:val="00124194"/>
    <w:rsid w:val="00152A5A"/>
    <w:rsid w:val="00160F87"/>
    <w:rsid w:val="00161D19"/>
    <w:rsid w:val="00162096"/>
    <w:rsid w:val="00174C05"/>
    <w:rsid w:val="0018309E"/>
    <w:rsid w:val="001B059D"/>
    <w:rsid w:val="001B4E42"/>
    <w:rsid w:val="001C7F10"/>
    <w:rsid w:val="0022391A"/>
    <w:rsid w:val="00233345"/>
    <w:rsid w:val="00242E1F"/>
    <w:rsid w:val="00251538"/>
    <w:rsid w:val="0025168D"/>
    <w:rsid w:val="00257CA8"/>
    <w:rsid w:val="00263D63"/>
    <w:rsid w:val="00263F4C"/>
    <w:rsid w:val="00273AA2"/>
    <w:rsid w:val="002B64E7"/>
    <w:rsid w:val="002B73E8"/>
    <w:rsid w:val="002D6129"/>
    <w:rsid w:val="002F6D06"/>
    <w:rsid w:val="003107CF"/>
    <w:rsid w:val="0031208D"/>
    <w:rsid w:val="00324B23"/>
    <w:rsid w:val="00334080"/>
    <w:rsid w:val="00334AA0"/>
    <w:rsid w:val="00341B95"/>
    <w:rsid w:val="00343C64"/>
    <w:rsid w:val="003552EF"/>
    <w:rsid w:val="00362843"/>
    <w:rsid w:val="00390546"/>
    <w:rsid w:val="003A3453"/>
    <w:rsid w:val="003A7CB6"/>
    <w:rsid w:val="003B6436"/>
    <w:rsid w:val="003C0A1F"/>
    <w:rsid w:val="003D2504"/>
    <w:rsid w:val="003E03A0"/>
    <w:rsid w:val="0040606E"/>
    <w:rsid w:val="00426D58"/>
    <w:rsid w:val="00441960"/>
    <w:rsid w:val="00453903"/>
    <w:rsid w:val="00463B7F"/>
    <w:rsid w:val="0046704B"/>
    <w:rsid w:val="0046769F"/>
    <w:rsid w:val="004766BB"/>
    <w:rsid w:val="004810D7"/>
    <w:rsid w:val="00481410"/>
    <w:rsid w:val="004923D8"/>
    <w:rsid w:val="004B3CA7"/>
    <w:rsid w:val="004B4B4F"/>
    <w:rsid w:val="00511037"/>
    <w:rsid w:val="00514CCF"/>
    <w:rsid w:val="00542FD9"/>
    <w:rsid w:val="00546DE3"/>
    <w:rsid w:val="0055722E"/>
    <w:rsid w:val="00560DF6"/>
    <w:rsid w:val="00562879"/>
    <w:rsid w:val="0057506C"/>
    <w:rsid w:val="005C7474"/>
    <w:rsid w:val="00602F86"/>
    <w:rsid w:val="00625EB3"/>
    <w:rsid w:val="006307AB"/>
    <w:rsid w:val="00651941"/>
    <w:rsid w:val="006532C2"/>
    <w:rsid w:val="00663DC8"/>
    <w:rsid w:val="0068783D"/>
    <w:rsid w:val="0069576D"/>
    <w:rsid w:val="00695D74"/>
    <w:rsid w:val="006A2C9C"/>
    <w:rsid w:val="006C19E6"/>
    <w:rsid w:val="006E680D"/>
    <w:rsid w:val="006F667D"/>
    <w:rsid w:val="00701073"/>
    <w:rsid w:val="007038E8"/>
    <w:rsid w:val="00704E51"/>
    <w:rsid w:val="007226D0"/>
    <w:rsid w:val="0074193B"/>
    <w:rsid w:val="00753C1A"/>
    <w:rsid w:val="00760596"/>
    <w:rsid w:val="00763C85"/>
    <w:rsid w:val="00787F5C"/>
    <w:rsid w:val="00791F91"/>
    <w:rsid w:val="007C033E"/>
    <w:rsid w:val="007C3A81"/>
    <w:rsid w:val="007F2035"/>
    <w:rsid w:val="007F20A9"/>
    <w:rsid w:val="00807ACB"/>
    <w:rsid w:val="008168D4"/>
    <w:rsid w:val="00822626"/>
    <w:rsid w:val="00830CA3"/>
    <w:rsid w:val="00844514"/>
    <w:rsid w:val="00866DDD"/>
    <w:rsid w:val="008808D7"/>
    <w:rsid w:val="008A5AA6"/>
    <w:rsid w:val="008A63BD"/>
    <w:rsid w:val="008A74F4"/>
    <w:rsid w:val="008B5520"/>
    <w:rsid w:val="008C18D7"/>
    <w:rsid w:val="008C792E"/>
    <w:rsid w:val="008E0172"/>
    <w:rsid w:val="008E608C"/>
    <w:rsid w:val="008E6EEB"/>
    <w:rsid w:val="008F1C44"/>
    <w:rsid w:val="00901DD3"/>
    <w:rsid w:val="00934701"/>
    <w:rsid w:val="0094751C"/>
    <w:rsid w:val="00954AAA"/>
    <w:rsid w:val="00963A68"/>
    <w:rsid w:val="00972D74"/>
    <w:rsid w:val="00973657"/>
    <w:rsid w:val="00992B39"/>
    <w:rsid w:val="009A73BF"/>
    <w:rsid w:val="009C0FCC"/>
    <w:rsid w:val="009D124F"/>
    <w:rsid w:val="009E62C3"/>
    <w:rsid w:val="00A30C8F"/>
    <w:rsid w:val="00A3595D"/>
    <w:rsid w:val="00A47FE1"/>
    <w:rsid w:val="00A57E35"/>
    <w:rsid w:val="00A60666"/>
    <w:rsid w:val="00A610C1"/>
    <w:rsid w:val="00A76403"/>
    <w:rsid w:val="00AA4C92"/>
    <w:rsid w:val="00AD3378"/>
    <w:rsid w:val="00AD595C"/>
    <w:rsid w:val="00AF2421"/>
    <w:rsid w:val="00AF387D"/>
    <w:rsid w:val="00AF4F0A"/>
    <w:rsid w:val="00B05A37"/>
    <w:rsid w:val="00B12962"/>
    <w:rsid w:val="00B33F4E"/>
    <w:rsid w:val="00B3739D"/>
    <w:rsid w:val="00B4152A"/>
    <w:rsid w:val="00B45451"/>
    <w:rsid w:val="00B541A6"/>
    <w:rsid w:val="00B56AB6"/>
    <w:rsid w:val="00B62D49"/>
    <w:rsid w:val="00B721BB"/>
    <w:rsid w:val="00BC40F5"/>
    <w:rsid w:val="00BE66CF"/>
    <w:rsid w:val="00BE7B47"/>
    <w:rsid w:val="00C016DE"/>
    <w:rsid w:val="00C02D7B"/>
    <w:rsid w:val="00C0769D"/>
    <w:rsid w:val="00C156DA"/>
    <w:rsid w:val="00C24571"/>
    <w:rsid w:val="00C25CE4"/>
    <w:rsid w:val="00C32E7C"/>
    <w:rsid w:val="00C40381"/>
    <w:rsid w:val="00C40DFF"/>
    <w:rsid w:val="00C41D14"/>
    <w:rsid w:val="00C4525E"/>
    <w:rsid w:val="00C545CE"/>
    <w:rsid w:val="00C60A65"/>
    <w:rsid w:val="00C60AE7"/>
    <w:rsid w:val="00C6155B"/>
    <w:rsid w:val="00C6794E"/>
    <w:rsid w:val="00C70E0C"/>
    <w:rsid w:val="00C7605D"/>
    <w:rsid w:val="00C81300"/>
    <w:rsid w:val="00CB091E"/>
    <w:rsid w:val="00CB6851"/>
    <w:rsid w:val="00D1768E"/>
    <w:rsid w:val="00D236D2"/>
    <w:rsid w:val="00D24AF8"/>
    <w:rsid w:val="00D31362"/>
    <w:rsid w:val="00D53AC5"/>
    <w:rsid w:val="00D628A7"/>
    <w:rsid w:val="00D63E99"/>
    <w:rsid w:val="00D6675F"/>
    <w:rsid w:val="00D6731D"/>
    <w:rsid w:val="00D828D9"/>
    <w:rsid w:val="00D936D7"/>
    <w:rsid w:val="00DC0575"/>
    <w:rsid w:val="00DD66E4"/>
    <w:rsid w:val="00DE4BD8"/>
    <w:rsid w:val="00DF365D"/>
    <w:rsid w:val="00E462DE"/>
    <w:rsid w:val="00E523C3"/>
    <w:rsid w:val="00E569C2"/>
    <w:rsid w:val="00E572AF"/>
    <w:rsid w:val="00E81B84"/>
    <w:rsid w:val="00E91DAD"/>
    <w:rsid w:val="00EB0878"/>
    <w:rsid w:val="00EB227B"/>
    <w:rsid w:val="00ED20B8"/>
    <w:rsid w:val="00EE20C4"/>
    <w:rsid w:val="00EE3A2E"/>
    <w:rsid w:val="00EF359B"/>
    <w:rsid w:val="00F1445B"/>
    <w:rsid w:val="00F2040C"/>
    <w:rsid w:val="00F20903"/>
    <w:rsid w:val="00F30CD5"/>
    <w:rsid w:val="00F44A9E"/>
    <w:rsid w:val="00F67750"/>
    <w:rsid w:val="00F73267"/>
    <w:rsid w:val="00F82F29"/>
    <w:rsid w:val="00F85927"/>
    <w:rsid w:val="00F87F72"/>
    <w:rsid w:val="00FA3C63"/>
    <w:rsid w:val="00FB4744"/>
    <w:rsid w:val="00FB4A37"/>
    <w:rsid w:val="00FC506C"/>
    <w:rsid w:val="00FC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4F44"/>
  <w15:chartTrackingRefBased/>
  <w15:docId w15:val="{3ABD91ED-5D66-4B62-9045-D595DF45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4E7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64E7"/>
    <w:pPr>
      <w:keepNext/>
      <w:keepLines/>
      <w:numPr>
        <w:ilvl w:val="1"/>
        <w:numId w:val="1"/>
      </w:numPr>
      <w:spacing w:before="40" w:after="0" w:line="240" w:lineRule="auto"/>
      <w:jc w:val="both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64E7"/>
    <w:pPr>
      <w:keepNext/>
      <w:keepLines/>
      <w:numPr>
        <w:ilvl w:val="2"/>
        <w:numId w:val="1"/>
      </w:numPr>
      <w:spacing w:before="40" w:after="0" w:line="240" w:lineRule="auto"/>
      <w:jc w:val="both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64E7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4E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4E7"/>
    <w:pPr>
      <w:keepNext/>
      <w:keepLines/>
      <w:numPr>
        <w:ilvl w:val="5"/>
        <w:numId w:val="1"/>
      </w:numPr>
      <w:tabs>
        <w:tab w:val="num" w:pos="360"/>
      </w:tabs>
      <w:spacing w:before="40" w:after="0"/>
      <w:ind w:left="0" w:firstLine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4E7"/>
    <w:pPr>
      <w:keepNext/>
      <w:keepLines/>
      <w:numPr>
        <w:ilvl w:val="6"/>
        <w:numId w:val="1"/>
      </w:numPr>
      <w:tabs>
        <w:tab w:val="num" w:pos="360"/>
      </w:tabs>
      <w:spacing w:before="40" w:after="0"/>
      <w:ind w:left="0" w:firstLine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4E7"/>
    <w:pPr>
      <w:keepNext/>
      <w:keepLines/>
      <w:numPr>
        <w:ilvl w:val="7"/>
        <w:numId w:val="1"/>
      </w:numPr>
      <w:tabs>
        <w:tab w:val="num" w:pos="360"/>
      </w:tabs>
      <w:spacing w:before="40" w:after="0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4E7"/>
    <w:pPr>
      <w:keepNext/>
      <w:keepLines/>
      <w:numPr>
        <w:ilvl w:val="8"/>
        <w:numId w:val="1"/>
      </w:numPr>
      <w:tabs>
        <w:tab w:val="num" w:pos="360"/>
      </w:tabs>
      <w:spacing w:before="40" w:after="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F6D0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F30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30C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0CD5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0CD5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CD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72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1BB"/>
  </w:style>
  <w:style w:type="paragraph" w:styleId="Footer">
    <w:name w:val="footer"/>
    <w:basedOn w:val="Normal"/>
    <w:link w:val="FooterChar"/>
    <w:uiPriority w:val="99"/>
    <w:unhideWhenUsed/>
    <w:rsid w:val="00B72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1BB"/>
  </w:style>
  <w:style w:type="paragraph" w:styleId="Revision">
    <w:name w:val="Revision"/>
    <w:hidden/>
    <w:uiPriority w:val="99"/>
    <w:semiHidden/>
    <w:rsid w:val="008A63B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B64E7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64E7"/>
    <w:rPr>
      <w:rFonts w:eastAsiaTheme="majorEastAsia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B64E7"/>
    <w:rPr>
      <w:rFonts w:eastAsiaTheme="majorEastAsia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64E7"/>
    <w:rPr>
      <w:rFonts w:eastAsiaTheme="majorEastAsia" w:cstheme="majorBidi"/>
      <w:i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4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4E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4E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4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4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2B64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tif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tiff"/><Relationship Id="rId17" Type="http://schemas.openxmlformats.org/officeDocument/2006/relationships/image" Target="media/image7.tiff"/><Relationship Id="rId2" Type="http://schemas.openxmlformats.org/officeDocument/2006/relationships/customXml" Target="../customXml/item2.xml"/><Relationship Id="rId16" Type="http://schemas.openxmlformats.org/officeDocument/2006/relationships/image" Target="media/image6.tif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5.tiff"/><Relationship Id="rId10" Type="http://schemas.openxmlformats.org/officeDocument/2006/relationships/hyperlink" Target="mailto:marcos.garcia@usc.es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4038C4CF68DA4DB7603CE70EC1CBF3" ma:contentTypeVersion="8" ma:contentTypeDescription="Crear un documento." ma:contentTypeScope="" ma:versionID="305c6ff93200dcda650a54396c9b9889">
  <xsd:schema xmlns:xsd="http://www.w3.org/2001/XMLSchema" xmlns:xs="http://www.w3.org/2001/XMLSchema" xmlns:p="http://schemas.microsoft.com/office/2006/metadata/properties" xmlns:ns2="ff9ab118-b411-45fc-a202-dde9d66d36a9" targetNamespace="http://schemas.microsoft.com/office/2006/metadata/properties" ma:root="true" ma:fieldsID="175e6e431078cdd9d4bfef4d0ab0a402" ns2:_="">
    <xsd:import namespace="ff9ab118-b411-45fc-a202-dde9d66d3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ab118-b411-45fc-a202-dde9d66d36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065D6C-848E-4B86-96C3-6134A128E0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F563CB-5B32-4747-8BDE-DD372BFD06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BA64DF-CE01-4DC4-9270-14142D95E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9ab118-b411-45fc-a202-dde9d66d3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saeedeh khazaei</dc:creator>
  <cp:keywords/>
  <dc:description/>
  <cp:lastModifiedBy>saeedeh khazaei</cp:lastModifiedBy>
  <cp:revision>16</cp:revision>
  <dcterms:created xsi:type="dcterms:W3CDTF">2022-10-13T11:07:00Z</dcterms:created>
  <dcterms:modified xsi:type="dcterms:W3CDTF">2023-05-18T22:17:00Z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0x010100504038C4CF68DA4DB7603CE70EC1CBF3</vt:lpwstr>
  </property>
</Properties>
</file>