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 w:eastAsiaTheme="minorEastAsia"/>
          <w:b/>
          <w:bCs/>
          <w:lang w:val="en-US" w:eastAsia="zh"/>
        </w:rPr>
      </w:pPr>
      <w:r>
        <w:rPr>
          <w:rFonts w:hint="eastAsia" w:ascii="Times New Roman" w:hAnsi="Times New Roman" w:cs="Times New Roman"/>
          <w:b/>
          <w:bCs/>
          <w:lang w:val="en-US" w:eastAsia="zh"/>
        </w:rPr>
        <w:t>Supplementary Figure</w:t>
      </w:r>
    </w:p>
    <w:p>
      <w:pPr>
        <w:rPr>
          <w:rFonts w:hint="eastAsia" w:ascii="Times New Roman" w:hAnsi="Times New Roman" w:cs="Times New Roman" w:eastAsiaTheme="minorEastAsia"/>
          <w:lang w:eastAsia="zh"/>
        </w:rPr>
      </w:pPr>
    </w:p>
    <w:p>
      <w:pPr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 w:eastAsiaTheme="minorEastAsia"/>
          <w:lang w:eastAsia="zh"/>
        </w:rPr>
        <w:drawing>
          <wp:inline distT="0" distB="0" distL="114300" distR="114300">
            <wp:extent cx="5270500" cy="1958340"/>
            <wp:effectExtent l="0" t="0" r="2540" b="7620"/>
            <wp:docPr id="5" name="Picture 5" descr="FigS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FigS1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958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 w:eastAsiaTheme="minorEastAsia"/>
          <w:b/>
          <w:bCs/>
          <w:lang w:val="en-US" w:eastAsia="zh"/>
        </w:rPr>
      </w:pPr>
      <w:r>
        <w:rPr>
          <w:rFonts w:hint="eastAsia" w:ascii="Times New Roman" w:hAnsi="Times New Roman" w:cs="Times New Roman"/>
          <w:b/>
          <w:bCs/>
          <w:lang w:val="en-US" w:eastAsia="zh"/>
        </w:rPr>
        <w:t xml:space="preserve">Figure S1: </w:t>
      </w:r>
      <w:r>
        <w:rPr>
          <w:rFonts w:hint="eastAsia" w:ascii="Times New Roman" w:hAnsi="Times New Roman" w:cs="Times New Roman"/>
          <w:b w:val="0"/>
          <w:bCs w:val="0"/>
          <w:lang w:val="en-US" w:eastAsia="zh"/>
        </w:rPr>
        <w:t>Dynamic profiling of the three indexes reflecting coagulation function with LOESS model</w:t>
      </w:r>
      <w:r>
        <w:rPr>
          <w:rFonts w:hint="eastAsia" w:ascii="Times New Roman" w:hAnsi="Times New Roman" w:cs="Times New Roman"/>
          <w:b w:val="0"/>
          <w:bCs w:val="0"/>
          <w:lang w:val="en-US" w:eastAsia="zh"/>
        </w:rPr>
        <w:drawing>
          <wp:inline distT="0" distB="0" distL="114300" distR="114300">
            <wp:extent cx="5264150" cy="1381760"/>
            <wp:effectExtent l="0" t="0" r="8890" b="5080"/>
            <wp:docPr id="6" name="Picture 6" descr="新建文档 1.2021_02_08_16_10_58.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新建文档 1.2021_02_08_16_10_58.0"/>
                    <pic:cNvPicPr>
                      <a:picLocks noChangeAspect="true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381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eastAsia" w:ascii="Times New Roman" w:hAnsi="Times New Roman" w:cs="Times New Roman"/>
          <w:b w:val="0"/>
          <w:bCs w:val="0"/>
          <w:lang w:val="en-US" w:eastAsia="zh"/>
        </w:rPr>
      </w:pPr>
      <w:r>
        <w:rPr>
          <w:rFonts w:hint="eastAsia" w:ascii="Times New Roman" w:hAnsi="Times New Roman" w:cs="Times New Roman"/>
          <w:b/>
          <w:bCs/>
          <w:lang w:val="en-US" w:eastAsia="zh"/>
        </w:rPr>
        <w:t xml:space="preserve">Figure S2: </w:t>
      </w:r>
      <w:r>
        <w:rPr>
          <w:rFonts w:hint="eastAsia" w:ascii="Times New Roman" w:hAnsi="Times New Roman" w:cs="Times New Roman"/>
          <w:b w:val="0"/>
          <w:bCs w:val="0"/>
          <w:lang w:val="en-US" w:eastAsia="zh"/>
        </w:rPr>
        <w:t>Kaplain-Meyer curve of combination use of drugs</w:t>
      </w:r>
    </w:p>
    <w:p>
      <w:pPr>
        <w:rPr>
          <w:rFonts w:hint="default" w:ascii="Times New Roman" w:hAnsi="Times New Roman" w:cs="Times New Roman"/>
          <w:b w:val="0"/>
          <w:bCs w:val="0"/>
          <w:lang w:val="en-US" w:eastAsia="zh"/>
        </w:rPr>
      </w:pPr>
      <w:bookmarkStart w:id="0" w:name="_GoBack"/>
      <w:bookmarkEnd w:id="0"/>
    </w:p>
    <w:p>
      <w:pPr>
        <w:rPr>
          <w:rFonts w:hint="eastAsia" w:ascii="Times New Roman" w:hAnsi="Times New Roman" w:cs="Times New Roman"/>
          <w:b/>
          <w:bCs/>
          <w:lang w:val="en-US" w:eastAsia="zh"/>
        </w:rPr>
      </w:pPr>
      <w:r>
        <w:rPr>
          <w:rFonts w:hint="eastAsia" w:ascii="Times New Roman" w:hAnsi="Times New Roman" w:cs="Times New Roman"/>
          <w:b/>
          <w:bCs/>
          <w:lang w:val="en-US" w:eastAsia="zh"/>
        </w:rPr>
        <w:t>Tables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80" w:lineRule="auto"/>
        <w:textAlignment w:val="auto"/>
        <w:rPr>
          <w:rFonts w:hint="eastAsia" w:ascii="Times New Roman" w:hAnsi="Times New Roman" w:cs="Times New Roman"/>
          <w:b/>
          <w:bCs w:val="0"/>
          <w:sz w:val="24"/>
          <w:szCs w:val="28"/>
          <w:lang w:val="en-US" w:eastAsia="zh"/>
        </w:rPr>
      </w:pPr>
      <w:r>
        <w:rPr>
          <w:rFonts w:hint="eastAsia" w:ascii="Times New Roman" w:hAnsi="Times New Roman" w:cs="Times New Roman"/>
          <w:b/>
          <w:bCs w:val="0"/>
        </w:rPr>
        <w:t>Table 1: Baseline information of the patients enrolled in the analysis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3"/>
        <w:gridCol w:w="1800"/>
        <w:gridCol w:w="1800"/>
        <w:gridCol w:w="1800"/>
        <w:gridCol w:w="8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</w:rPr>
              <w:t>Variables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</w:rPr>
              <w:t>Statins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hint="eastAsia" w:ascii="Times New Roman" w:hAnsi="Times New Roman" w:cs="Times New Roman"/>
                <w:b/>
              </w:rPr>
              <w:t>(N=11)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</w:rPr>
              <w:t>Control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hint="eastAsia" w:ascii="Times New Roman" w:hAnsi="Times New Roman" w:cs="Times New Roman"/>
                <w:b/>
              </w:rPr>
              <w:t>(N=53)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</w:rPr>
              <w:t>Total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hint="eastAsia" w:ascii="Times New Roman" w:hAnsi="Times New Roman" w:cs="Times New Roman"/>
                <w:b/>
              </w:rPr>
              <w:t>(N=64)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gridSpan w:val="5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left"/>
              <w:textAlignment w:val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Sex, </w:t>
            </w:r>
            <w:r>
              <w:rPr>
                <w:rFonts w:hint="eastAsia" w:ascii="Times New Roman" w:hAnsi="Times New Roman" w:cs="Times New Roman"/>
                <w:b/>
              </w:rPr>
              <w:t>no.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hint="eastAsia" w:ascii="Times New Roman" w:hAnsi="Times New Roman" w:cs="Times New Roman"/>
                <w:b/>
              </w:rPr>
              <w:t>(%)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Male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5(45.45)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37(67.92)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42(65.63)</w:t>
            </w:r>
          </w:p>
        </w:tc>
        <w:tc>
          <w:tcPr>
            <w:tcW w:w="0" w:type="auto"/>
            <w:vMerge w:val="restart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6(54.55)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17(32.08)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22(34.37)</w:t>
            </w:r>
          </w:p>
        </w:tc>
        <w:tc>
          <w:tcPr>
            <w:tcW w:w="0" w:type="auto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gridSpan w:val="5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left"/>
              <w:textAlignment w:val="auto"/>
              <w:rPr>
                <w:rFonts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</w:rPr>
              <w:t>Age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r>
              <w:rPr>
                <w:rFonts w:hint="eastAsia" w:ascii="Times New Roman" w:hAnsi="Times New Roman" w:cs="Times New Roman"/>
                <w:b/>
              </w:rPr>
              <w:t>year</w:t>
            </w:r>
            <w:r>
              <w:rPr>
                <w:rFonts w:ascii="Times New Roman" w:hAnsi="Times New Roman" w:cs="Times New Roman"/>
                <w:b/>
              </w:rPr>
              <w:t>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Mean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SD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69.81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19.71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69.65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13.44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69.68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12.67</w:t>
            </w:r>
          </w:p>
        </w:tc>
        <w:tc>
          <w:tcPr>
            <w:tcW w:w="0" w:type="auto"/>
            <w:vMerge w:val="restart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Median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hint="eastAsia" w:ascii="Times New Roman" w:hAnsi="Times New Roman" w:cs="Times New Roman"/>
              </w:rPr>
              <w:t>(IQR)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71.00(65.00, 76.50)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70.00(64.50, 80.25)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70.00(64.5, 79.5)</w:t>
            </w:r>
          </w:p>
        </w:tc>
        <w:tc>
          <w:tcPr>
            <w:tcW w:w="0" w:type="auto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gridSpan w:val="5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textAlignment w:val="auto"/>
              <w:rPr>
                <w:rFonts w:ascii="Times New Roman" w:hAnsi="Times New Roman" w:cs="Times New Roman"/>
                <w:b/>
                <w:vertAlign w:val="superscript"/>
              </w:rPr>
            </w:pPr>
            <w:r>
              <w:rPr>
                <w:rFonts w:hint="eastAsia" w:ascii="Times New Roman" w:hAnsi="Times New Roman" w:cs="Times New Roman"/>
                <w:b/>
              </w:rPr>
              <w:t>BMI</w:t>
            </w:r>
            <w:r>
              <w:rPr>
                <w:rFonts w:ascii="Times New Roman" w:hAnsi="Times New Roman" w:cs="Times New Roman"/>
                <w:b/>
              </w:rPr>
              <w:t>, kg/m</w:t>
            </w:r>
            <w:r>
              <w:rPr>
                <w:rFonts w:ascii="Times New Roman" w:hAnsi="Times New Roman" w:cs="Times New Roman"/>
                <w:b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Mean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SD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29.07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2.88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27.86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4.54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28.07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4.30</w:t>
            </w:r>
          </w:p>
        </w:tc>
        <w:tc>
          <w:tcPr>
            <w:tcW w:w="0" w:type="auto"/>
            <w:vMerge w:val="restart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Median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hint="eastAsia" w:ascii="Times New Roman" w:hAnsi="Times New Roman" w:cs="Times New Roman"/>
              </w:rPr>
              <w:t>(IQR)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28.73(24.16, 31.60)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29.40(27.60, 30.45)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28.83(25.07, 31.32)</w:t>
            </w:r>
          </w:p>
        </w:tc>
        <w:tc>
          <w:tcPr>
            <w:tcW w:w="0" w:type="auto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gridSpan w:val="5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left"/>
              <w:textAlignment w:val="auto"/>
              <w:rPr>
                <w:rFonts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</w:rPr>
              <w:t>Comorbidity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r>
              <w:rPr>
                <w:rFonts w:hint="eastAsia" w:ascii="Times New Roman" w:hAnsi="Times New Roman" w:cs="Times New Roman"/>
                <w:b/>
              </w:rPr>
              <w:t>no.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hint="eastAsia" w:ascii="Times New Roman" w:hAnsi="Times New Roman" w:cs="Times New Roman"/>
                <w:b/>
              </w:rPr>
              <w:t>(%)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Hypertension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7(63.63)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29(54.72)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36(67.92)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Type 2 diabetes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3(27.27)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11(20.75)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14(26.42)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Cardiovascular disease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3(27.27)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13(24.53)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16(30.19)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Respiratory disease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2(3.77)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2(3.77)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Cerebrovascular disease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2(18.18)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2(3.77)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4(7.55)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Liver disease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2(3.77)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4(7.55)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gridSpan w:val="5"/>
            <w:tcBorders>
              <w:lef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left"/>
              <w:textAlignment w:val="auto"/>
              <w:rPr>
                <w:rFonts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</w:rPr>
              <w:t>Physiological index</w:t>
            </w:r>
            <w:r>
              <w:rPr>
                <w:rFonts w:ascii="Times New Roman" w:hAnsi="Times New Roman" w:cs="Times New Roman"/>
                <w:b/>
              </w:rPr>
              <w:t>, m</w:t>
            </w:r>
            <w:r>
              <w:rPr>
                <w:rFonts w:hint="eastAsia" w:ascii="Times New Roman" w:hAnsi="Times New Roman" w:cs="Times New Roman"/>
                <w:b/>
              </w:rPr>
              <w:t>ean</w:t>
            </w:r>
            <w:r>
              <w:rPr>
                <w:rFonts w:ascii="Times New Roman" w:hAnsi="Times New Roman" w:cs="Times New Roman"/>
                <w:b/>
              </w:rPr>
              <w:t>±</w:t>
            </w:r>
            <w:r>
              <w:rPr>
                <w:rFonts w:hint="eastAsia" w:ascii="Times New Roman" w:hAnsi="Times New Roman" w:cs="Times New Roman"/>
                <w:b/>
              </w:rPr>
              <w:t>SD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Heart rate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92.36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16.54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92.13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16.13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92.17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16.07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Temperature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36.34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1.61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37.07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2.99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36.94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2.81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Respirat</w:t>
            </w:r>
            <w:r>
              <w:rPr>
                <w:rFonts w:ascii="Times New Roman" w:hAnsi="Times New Roman" w:cs="Times New Roman"/>
              </w:rPr>
              <w:t>ion</w:t>
            </w:r>
            <w:r>
              <w:rPr>
                <w:rFonts w:hint="eastAsia" w:ascii="Times New Roman" w:hAnsi="Times New Roman" w:cs="Times New Roman"/>
              </w:rPr>
              <w:t xml:space="preserve"> rate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23.00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8.43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25.29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9.61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24.93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9.40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Systolic pressure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121.00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14.11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128.98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22.49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129.84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22.83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Diastolic pressure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75.91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15.10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76.25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15.96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76.19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15.70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SpO2(%)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88.30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12.90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89.55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10.52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89.33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10.85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gridSpan w:val="5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left"/>
              <w:textAlignment w:val="auto"/>
              <w:rPr>
                <w:rFonts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</w:rPr>
              <w:t xml:space="preserve">Blood test </w:t>
            </w:r>
            <w:r>
              <w:rPr>
                <w:rFonts w:ascii="Times New Roman" w:hAnsi="Times New Roman" w:cs="Times New Roman"/>
                <w:b/>
              </w:rPr>
              <w:t>results, me</w:t>
            </w:r>
            <w:r>
              <w:rPr>
                <w:rFonts w:hint="eastAsia" w:ascii="Times New Roman" w:hAnsi="Times New Roman" w:cs="Times New Roman"/>
                <w:b/>
              </w:rPr>
              <w:t>an</w:t>
            </w:r>
            <w:r>
              <w:rPr>
                <w:rFonts w:ascii="Times New Roman" w:hAnsi="Times New Roman" w:cs="Times New Roman"/>
                <w:b/>
              </w:rPr>
              <w:t>±</w:t>
            </w:r>
            <w:r>
              <w:rPr>
                <w:rFonts w:hint="eastAsia" w:ascii="Times New Roman" w:hAnsi="Times New Roman" w:cs="Times New Roman"/>
                <w:b/>
              </w:rPr>
              <w:t>SD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White blood cell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11.86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6.81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11.46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5.93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11.53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6.03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Neutrophil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10.30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6.14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10.21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5.55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10.23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5.61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Lymphocyte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0.76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0.47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0.80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0.90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0.80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0.84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Erythrocyte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3.72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0.85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3.98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0.92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3.94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0.91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 xml:space="preserve">Hematocrit 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34.46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6.43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37.15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5.55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36.67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5.75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Platelet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200.73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91.99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173.31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115.50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178.18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111.50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gridSpan w:val="5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left"/>
              <w:textAlignment w:val="auto"/>
              <w:rPr>
                <w:rFonts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</w:rPr>
              <w:t>Liver function</w:t>
            </w:r>
            <w:r>
              <w:rPr>
                <w:rFonts w:ascii="Times New Roman" w:hAnsi="Times New Roman" w:cs="Times New Roman"/>
                <w:b/>
              </w:rPr>
              <w:t>, m</w:t>
            </w:r>
            <w:r>
              <w:rPr>
                <w:rFonts w:hint="eastAsia" w:ascii="Times New Roman" w:hAnsi="Times New Roman" w:cs="Times New Roman"/>
                <w:b/>
              </w:rPr>
              <w:t>ean</w:t>
            </w:r>
            <w:r>
              <w:rPr>
                <w:rFonts w:ascii="Times New Roman" w:hAnsi="Times New Roman" w:cs="Times New Roman"/>
                <w:b/>
              </w:rPr>
              <w:t>±</w:t>
            </w:r>
            <w:r>
              <w:rPr>
                <w:rFonts w:hint="eastAsia" w:ascii="Times New Roman" w:hAnsi="Times New Roman" w:cs="Times New Roman"/>
                <w:b/>
              </w:rPr>
              <w:t>SD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ALT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46.18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52.57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87.09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202.76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80.06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186.05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AST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55.09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68.44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97.28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200.39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90.03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184.78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Urea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11.35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11.49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10.52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7.25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10.66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8.03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Indirect bil</w:t>
            </w:r>
            <w:r>
              <w:rPr>
                <w:rFonts w:ascii="Times New Roman" w:hAnsi="Times New Roman" w:cs="Times New Roman"/>
              </w:rPr>
              <w:t>irubin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5.75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2.44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8.36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9.11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7.92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8.39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Total bil</w:t>
            </w:r>
            <w:r>
              <w:rPr>
                <w:rFonts w:ascii="Times New Roman" w:hAnsi="Times New Roman" w:cs="Times New Roman"/>
              </w:rPr>
              <w:t>irubin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11.84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4.92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19.05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25.58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17.81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23.49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ALP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94.72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22.88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94.92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49.98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94.89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46.32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Cholesterol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3.65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1.36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3.35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1.15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3.41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1.18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gridSpan w:val="5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left"/>
              <w:textAlignment w:val="auto"/>
              <w:rPr>
                <w:rFonts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</w:rPr>
              <w:t>Metabolic index</w:t>
            </w:r>
            <w:r>
              <w:rPr>
                <w:rFonts w:ascii="Times New Roman" w:hAnsi="Times New Roman" w:cs="Times New Roman"/>
                <w:b/>
              </w:rPr>
              <w:t>, m</w:t>
            </w:r>
            <w:r>
              <w:rPr>
                <w:rFonts w:hint="eastAsia" w:ascii="Times New Roman" w:hAnsi="Times New Roman" w:cs="Times New Roman"/>
                <w:b/>
              </w:rPr>
              <w:t>ean</w:t>
            </w:r>
            <w:r>
              <w:rPr>
                <w:rFonts w:ascii="Times New Roman" w:hAnsi="Times New Roman" w:cs="Times New Roman"/>
                <w:b/>
              </w:rPr>
              <w:t>±</w:t>
            </w:r>
            <w:r>
              <w:rPr>
                <w:rFonts w:hint="eastAsia" w:ascii="Times New Roman" w:hAnsi="Times New Roman" w:cs="Times New Roman"/>
                <w:b/>
              </w:rPr>
              <w:t>SD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Glucose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8.76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5.15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8.52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5.66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8.56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5.54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Creatine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156.45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297.34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92.31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54.96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103.33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130.85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gridSpan w:val="5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left"/>
              <w:textAlignment w:val="auto"/>
              <w:rPr>
                <w:rFonts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</w:rPr>
              <w:t>Heart injury index</w:t>
            </w:r>
            <w:r>
              <w:rPr>
                <w:rFonts w:ascii="Times New Roman" w:hAnsi="Times New Roman" w:cs="Times New Roman"/>
                <w:b/>
              </w:rPr>
              <w:t>, mean±SD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CK-MB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2.95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2.18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6.64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16.59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6.00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15.16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High-sensitivity trop</w:t>
            </w:r>
            <w:r>
              <w:rPr>
                <w:rFonts w:ascii="Times New Roman" w:hAnsi="Times New Roman" w:cs="Times New Roman"/>
              </w:rPr>
              <w:t>o</w:t>
            </w:r>
            <w:r>
              <w:rPr>
                <w:rFonts w:hint="eastAsia" w:ascii="Times New Roman" w:hAnsi="Times New Roman" w:cs="Times New Roman"/>
              </w:rPr>
              <w:t>nin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1388.48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4039.33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646.46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2949.08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773.99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3138.15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N-terminal pro-BNP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3895.82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4679.31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2995.04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7511.90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3149.86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7083.00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gridSpan w:val="5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left"/>
              <w:textAlignment w:val="auto"/>
              <w:rPr>
                <w:rFonts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</w:rPr>
              <w:t>Coagulation function</w:t>
            </w:r>
            <w:r>
              <w:rPr>
                <w:rFonts w:ascii="Times New Roman" w:hAnsi="Times New Roman" w:cs="Times New Roman"/>
                <w:b/>
              </w:rPr>
              <w:t>, m</w:t>
            </w:r>
            <w:r>
              <w:rPr>
                <w:rFonts w:hint="eastAsia" w:ascii="Times New Roman" w:hAnsi="Times New Roman" w:cs="Times New Roman"/>
                <w:b/>
              </w:rPr>
              <w:t>ean</w:t>
            </w:r>
            <w:r>
              <w:rPr>
                <w:rFonts w:ascii="Times New Roman" w:hAnsi="Times New Roman" w:cs="Times New Roman"/>
                <w:b/>
              </w:rPr>
              <w:t>±</w:t>
            </w:r>
            <w:r>
              <w:rPr>
                <w:rFonts w:hint="eastAsia" w:ascii="Times New Roman" w:hAnsi="Times New Roman" w:cs="Times New Roman"/>
                <w:b/>
              </w:rPr>
              <w:t>SD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INR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1.26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0.12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1.44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0.98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1.41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0.89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APTT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41.55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4.76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43.74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22.12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43.36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20.15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TT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17.52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2.00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22.83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32.54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21.90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29.57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D-dimer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8.65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7.59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10.35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8.77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10.05</w:t>
            </w:r>
            <w:r>
              <w:rPr>
                <w:rFonts w:ascii="Times New Roman" w:hAnsi="Times New Roman" w:cs="Times New Roman"/>
              </w:rPr>
              <w:t>±</w:t>
            </w:r>
            <w:r>
              <w:rPr>
                <w:rFonts w:hint="eastAsia" w:ascii="Times New Roman" w:hAnsi="Times New Roman" w:cs="Times New Roman"/>
              </w:rPr>
              <w:t>8.54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0.54</w:t>
            </w:r>
          </w:p>
        </w:tc>
      </w:tr>
    </w:tbl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80" w:lineRule="auto"/>
        <w:textAlignment w:val="auto"/>
        <w:rPr>
          <w:rFonts w:hint="eastAsia" w:ascii="Times New Roman" w:hAnsi="Times New Roman" w:cs="Times New Roman" w:eastAsiaTheme="minorEastAsia"/>
          <w:lang w:val="en-US" w:eastAsia="zh"/>
        </w:rPr>
      </w:pP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80" w:lineRule="auto"/>
        <w:textAlignment w:val="auto"/>
        <w:rPr>
          <w:rFonts w:ascii="Times New Roman" w:hAnsi="Times New Roman" w:cs="Times New Roman"/>
          <w:b/>
          <w:bCs/>
        </w:rPr>
      </w:pPr>
      <w:r>
        <w:rPr>
          <w:rFonts w:hint="eastAsia" w:ascii="Times New Roman" w:hAnsi="Times New Roman" w:cs="Times New Roman"/>
          <w:b/>
          <w:bCs/>
        </w:rPr>
        <w:t xml:space="preserve">Table 2: Medical management </w:t>
      </w:r>
      <w:r>
        <w:rPr>
          <w:rFonts w:ascii="Times New Roman" w:hAnsi="Times New Roman" w:cs="Times New Roman"/>
          <w:b/>
          <w:bCs/>
        </w:rPr>
        <w:t>in</w:t>
      </w:r>
      <w:r>
        <w:rPr>
          <w:rFonts w:hint="eastAsia" w:ascii="Times New Roman" w:hAnsi="Times New Roman" w:cs="Times New Roman"/>
          <w:b/>
          <w:bCs/>
        </w:rPr>
        <w:t xml:space="preserve"> the two groups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3"/>
        <w:gridCol w:w="1697"/>
        <w:gridCol w:w="1699"/>
        <w:gridCol w:w="1702"/>
        <w:gridCol w:w="169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33" w:type="dxa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Management</w:t>
            </w:r>
          </w:p>
        </w:tc>
        <w:tc>
          <w:tcPr>
            <w:tcW w:w="1697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Total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hint="eastAsia" w:ascii="Times New Roman" w:hAnsi="Times New Roman" w:cs="Times New Roman"/>
                <w:b/>
                <w:bCs/>
              </w:rPr>
              <w:t>(N=64)</w:t>
            </w:r>
          </w:p>
        </w:tc>
        <w:tc>
          <w:tcPr>
            <w:tcW w:w="1699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Statins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hint="eastAsia" w:ascii="Times New Roman" w:hAnsi="Times New Roman" w:cs="Times New Roman"/>
                <w:b/>
                <w:bCs/>
              </w:rPr>
              <w:t>(N=11)</w:t>
            </w:r>
          </w:p>
        </w:tc>
        <w:tc>
          <w:tcPr>
            <w:tcW w:w="1702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Control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hint="eastAsia" w:ascii="Times New Roman" w:hAnsi="Times New Roman" w:cs="Times New Roman"/>
                <w:b/>
                <w:bCs/>
              </w:rPr>
              <w:t>(N=53)</w:t>
            </w:r>
          </w:p>
        </w:tc>
        <w:tc>
          <w:tcPr>
            <w:tcW w:w="1691" w:type="dxa"/>
            <w:tcBorders>
              <w:left w:val="nil"/>
              <w:bottom w:val="single" w:color="auto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left"/>
              <w:textAlignment w:val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Drugs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, </w:t>
            </w:r>
            <w:r>
              <w:rPr>
                <w:rFonts w:hint="eastAsia" w:ascii="Times New Roman" w:hAnsi="Times New Roman" w:cs="Times New Roman"/>
                <w:b/>
                <w:bCs/>
              </w:rPr>
              <w:t>no.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hint="eastAsia" w:ascii="Times New Roman" w:hAnsi="Times New Roman" w:cs="Times New Roman"/>
                <w:b/>
                <w:bCs/>
              </w:rPr>
              <w:t>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33" w:type="dxa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 xml:space="preserve">Traditional Chinese </w:t>
            </w:r>
            <w:r>
              <w:rPr>
                <w:rFonts w:ascii="Times New Roman" w:hAnsi="Times New Roman" w:cs="Times New Roman"/>
              </w:rPr>
              <w:t>medicine</w:t>
            </w:r>
          </w:p>
        </w:tc>
        <w:tc>
          <w:tcPr>
            <w:tcW w:w="169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22(34.38)</w:t>
            </w:r>
          </w:p>
        </w:tc>
        <w:tc>
          <w:tcPr>
            <w:tcW w:w="169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2(18.18)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20(37.73)</w:t>
            </w:r>
          </w:p>
        </w:tc>
        <w:tc>
          <w:tcPr>
            <w:tcW w:w="1691" w:type="dxa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33" w:type="dxa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Respiratory regulat</w:t>
            </w:r>
            <w:r>
              <w:rPr>
                <w:rFonts w:ascii="Times New Roman" w:hAnsi="Times New Roman" w:cs="Times New Roman"/>
              </w:rPr>
              <w:t>ion</w:t>
            </w:r>
            <w:r>
              <w:rPr>
                <w:rFonts w:hint="eastAsia" w:ascii="Times New Roman" w:hAnsi="Times New Roman" w:cs="Times New Roman"/>
              </w:rPr>
              <w:t xml:space="preserve"> drugs</w:t>
            </w:r>
          </w:p>
        </w:tc>
        <w:tc>
          <w:tcPr>
            <w:tcW w:w="169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40(62.50)</w:t>
            </w:r>
          </w:p>
        </w:tc>
        <w:tc>
          <w:tcPr>
            <w:tcW w:w="169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8(72.72)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32(60.38)</w:t>
            </w:r>
          </w:p>
        </w:tc>
        <w:tc>
          <w:tcPr>
            <w:tcW w:w="1691" w:type="dxa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33" w:type="dxa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Vasoactive drugs</w:t>
            </w:r>
          </w:p>
        </w:tc>
        <w:tc>
          <w:tcPr>
            <w:tcW w:w="169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23(35.94)</w:t>
            </w:r>
          </w:p>
        </w:tc>
        <w:tc>
          <w:tcPr>
            <w:tcW w:w="169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4(36.36)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20(37.74)</w:t>
            </w:r>
          </w:p>
        </w:tc>
        <w:tc>
          <w:tcPr>
            <w:tcW w:w="1691" w:type="dxa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0.97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33" w:type="dxa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Broad</w:t>
            </w:r>
            <w:r>
              <w:rPr>
                <w:rFonts w:ascii="Times New Roman" w:hAnsi="Times New Roman" w:cs="Times New Roman"/>
              </w:rPr>
              <w:t>-</w:t>
            </w:r>
            <w:r>
              <w:rPr>
                <w:rFonts w:hint="eastAsia" w:ascii="Times New Roman" w:hAnsi="Times New Roman" w:cs="Times New Roman"/>
              </w:rPr>
              <w:t>spectrum antiviral drugs</w:t>
            </w:r>
          </w:p>
        </w:tc>
        <w:tc>
          <w:tcPr>
            <w:tcW w:w="169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22(34.38)</w:t>
            </w:r>
          </w:p>
        </w:tc>
        <w:tc>
          <w:tcPr>
            <w:tcW w:w="169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2(18.18)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20(37.74)</w:t>
            </w:r>
          </w:p>
        </w:tc>
        <w:tc>
          <w:tcPr>
            <w:tcW w:w="1691" w:type="dxa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33" w:type="dxa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Antifungal drugs</w:t>
            </w:r>
          </w:p>
        </w:tc>
        <w:tc>
          <w:tcPr>
            <w:tcW w:w="169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4(6.25)</w:t>
            </w:r>
          </w:p>
        </w:tc>
        <w:tc>
          <w:tcPr>
            <w:tcW w:w="169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1(9.09)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3(5.60)</w:t>
            </w:r>
          </w:p>
        </w:tc>
        <w:tc>
          <w:tcPr>
            <w:tcW w:w="1691" w:type="dxa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33" w:type="dxa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Antibiotics</w:t>
            </w:r>
          </w:p>
        </w:tc>
        <w:tc>
          <w:tcPr>
            <w:tcW w:w="169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49(76.56)</w:t>
            </w:r>
          </w:p>
        </w:tc>
        <w:tc>
          <w:tcPr>
            <w:tcW w:w="169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7(63.63)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42(79.25)</w:t>
            </w:r>
          </w:p>
        </w:tc>
        <w:tc>
          <w:tcPr>
            <w:tcW w:w="1691" w:type="dxa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0.27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33" w:type="dxa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Systemic corticosteroids</w:t>
            </w:r>
          </w:p>
        </w:tc>
        <w:tc>
          <w:tcPr>
            <w:tcW w:w="169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43(67.19)</w:t>
            </w:r>
          </w:p>
        </w:tc>
        <w:tc>
          <w:tcPr>
            <w:tcW w:w="169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6(54.55)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37(69.81)</w:t>
            </w:r>
          </w:p>
        </w:tc>
        <w:tc>
          <w:tcPr>
            <w:tcW w:w="1691" w:type="dxa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33" w:type="dxa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Immunoglobulin</w:t>
            </w: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69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31(48.44)</w:t>
            </w:r>
          </w:p>
        </w:tc>
        <w:tc>
          <w:tcPr>
            <w:tcW w:w="169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3(27.27)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28(52.83)</w:t>
            </w:r>
          </w:p>
        </w:tc>
        <w:tc>
          <w:tcPr>
            <w:tcW w:w="1691" w:type="dxa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33" w:type="dxa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Anticoagulant</w:t>
            </w: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69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44(68.75)</w:t>
            </w:r>
          </w:p>
        </w:tc>
        <w:tc>
          <w:tcPr>
            <w:tcW w:w="169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8(72.72)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36(67.92)</w:t>
            </w:r>
          </w:p>
        </w:tc>
        <w:tc>
          <w:tcPr>
            <w:tcW w:w="1691" w:type="dxa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33" w:type="dxa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Anti-hypertensive drugs</w:t>
            </w:r>
          </w:p>
        </w:tc>
        <w:tc>
          <w:tcPr>
            <w:tcW w:w="169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28(43.75)</w:t>
            </w:r>
          </w:p>
        </w:tc>
        <w:tc>
          <w:tcPr>
            <w:tcW w:w="169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6(54.55)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22(41.51)</w:t>
            </w:r>
          </w:p>
        </w:tc>
        <w:tc>
          <w:tcPr>
            <w:tcW w:w="1691" w:type="dxa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33" w:type="dxa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Insulin</w:t>
            </w:r>
          </w:p>
        </w:tc>
        <w:tc>
          <w:tcPr>
            <w:tcW w:w="169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34(53.13)</w:t>
            </w:r>
          </w:p>
        </w:tc>
        <w:tc>
          <w:tcPr>
            <w:tcW w:w="169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5(45.45)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29(54.72)</w:t>
            </w:r>
          </w:p>
        </w:tc>
        <w:tc>
          <w:tcPr>
            <w:tcW w:w="1691" w:type="dxa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33" w:type="dxa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Chloroquine</w:t>
            </w:r>
          </w:p>
        </w:tc>
        <w:tc>
          <w:tcPr>
            <w:tcW w:w="169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11(17.19)</w:t>
            </w:r>
          </w:p>
        </w:tc>
        <w:tc>
          <w:tcPr>
            <w:tcW w:w="169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3(27.27)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8(15.09)</w:t>
            </w:r>
          </w:p>
        </w:tc>
        <w:tc>
          <w:tcPr>
            <w:tcW w:w="1691" w:type="dxa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33" w:type="dxa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Sparagin</w:t>
            </w:r>
          </w:p>
        </w:tc>
        <w:tc>
          <w:tcPr>
            <w:tcW w:w="169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31(48.44)</w:t>
            </w:r>
          </w:p>
        </w:tc>
        <w:tc>
          <w:tcPr>
            <w:tcW w:w="169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6(54.55)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23(43.40)</w:t>
            </w:r>
          </w:p>
        </w:tc>
        <w:tc>
          <w:tcPr>
            <w:tcW w:w="1691" w:type="dxa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33" w:type="dxa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Analgesics</w:t>
            </w:r>
          </w:p>
        </w:tc>
        <w:tc>
          <w:tcPr>
            <w:tcW w:w="169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43(67.19)</w:t>
            </w:r>
          </w:p>
        </w:tc>
        <w:tc>
          <w:tcPr>
            <w:tcW w:w="169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6(54.55)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37(69.81)</w:t>
            </w:r>
          </w:p>
        </w:tc>
        <w:tc>
          <w:tcPr>
            <w:tcW w:w="1691" w:type="dxa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33" w:type="dxa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Sedatives</w:t>
            </w:r>
          </w:p>
        </w:tc>
        <w:tc>
          <w:tcPr>
            <w:tcW w:w="169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47(73.44)</w:t>
            </w:r>
          </w:p>
        </w:tc>
        <w:tc>
          <w:tcPr>
            <w:tcW w:w="169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8(72.73)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39(73.58)</w:t>
            </w:r>
          </w:p>
        </w:tc>
        <w:tc>
          <w:tcPr>
            <w:tcW w:w="1691" w:type="dxa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left"/>
              <w:textAlignment w:val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Supportive measures, </w:t>
            </w:r>
            <w:r>
              <w:rPr>
                <w:rFonts w:hint="eastAsia" w:ascii="Times New Roman" w:hAnsi="Times New Roman" w:cs="Times New Roman"/>
                <w:b/>
                <w:bCs/>
              </w:rPr>
              <w:t>no.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hint="eastAsia" w:ascii="Times New Roman" w:hAnsi="Times New Roman" w:cs="Times New Roman"/>
                <w:b/>
                <w:bCs/>
              </w:rPr>
              <w:t>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33" w:type="dxa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Inhaled o</w:t>
            </w:r>
            <w:r>
              <w:rPr>
                <w:rFonts w:hint="eastAsia" w:ascii="Times New Roman" w:hAnsi="Times New Roman" w:cs="Times New Roman"/>
              </w:rPr>
              <w:t xml:space="preserve">xygen </w:t>
            </w:r>
          </w:p>
        </w:tc>
        <w:tc>
          <w:tcPr>
            <w:tcW w:w="169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64(100)</w:t>
            </w:r>
          </w:p>
        </w:tc>
        <w:tc>
          <w:tcPr>
            <w:tcW w:w="169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11(100)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53(100)</w:t>
            </w:r>
          </w:p>
        </w:tc>
        <w:tc>
          <w:tcPr>
            <w:tcW w:w="1691" w:type="dxa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33" w:type="dxa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Noninvasive ventilat</w:t>
            </w:r>
            <w:r>
              <w:rPr>
                <w:rFonts w:ascii="Times New Roman" w:hAnsi="Times New Roman" w:cs="Times New Roman"/>
              </w:rPr>
              <w:t>ion</w:t>
            </w:r>
          </w:p>
        </w:tc>
        <w:tc>
          <w:tcPr>
            <w:tcW w:w="169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51(79.69)</w:t>
            </w:r>
          </w:p>
        </w:tc>
        <w:tc>
          <w:tcPr>
            <w:tcW w:w="169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9(81.82)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42(79.25)</w:t>
            </w:r>
          </w:p>
        </w:tc>
        <w:tc>
          <w:tcPr>
            <w:tcW w:w="1691" w:type="dxa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33" w:type="dxa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Invasive ventilat</w:t>
            </w:r>
            <w:r>
              <w:rPr>
                <w:rFonts w:ascii="Times New Roman" w:hAnsi="Times New Roman" w:cs="Times New Roman"/>
              </w:rPr>
              <w:t>ion</w:t>
            </w:r>
          </w:p>
        </w:tc>
        <w:tc>
          <w:tcPr>
            <w:tcW w:w="169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36(56.25)</w:t>
            </w:r>
          </w:p>
        </w:tc>
        <w:tc>
          <w:tcPr>
            <w:tcW w:w="169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4(36.36)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32(60.38)</w:t>
            </w:r>
          </w:p>
        </w:tc>
        <w:tc>
          <w:tcPr>
            <w:tcW w:w="1691" w:type="dxa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33" w:type="dxa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Nasal feeding</w:t>
            </w:r>
          </w:p>
        </w:tc>
        <w:tc>
          <w:tcPr>
            <w:tcW w:w="169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39(60.94)</w:t>
            </w:r>
          </w:p>
        </w:tc>
        <w:tc>
          <w:tcPr>
            <w:tcW w:w="169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9(81.82)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30(79.25)</w:t>
            </w:r>
          </w:p>
        </w:tc>
        <w:tc>
          <w:tcPr>
            <w:tcW w:w="1691" w:type="dxa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33" w:type="dxa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ECMO</w:t>
            </w:r>
          </w:p>
        </w:tc>
        <w:tc>
          <w:tcPr>
            <w:tcW w:w="1697" w:type="dxa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3(4.69)</w:t>
            </w:r>
          </w:p>
        </w:tc>
        <w:tc>
          <w:tcPr>
            <w:tcW w:w="1699" w:type="dxa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0(0)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3(5.66)</w:t>
            </w:r>
          </w:p>
        </w:tc>
        <w:tc>
          <w:tcPr>
            <w:tcW w:w="1691" w:type="dxa"/>
            <w:tcBorders>
              <w:top w:val="single" w:color="auto" w:sz="4" w:space="0"/>
              <w:left w:val="nil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jc w:val="center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0.42</w:t>
            </w:r>
          </w:p>
        </w:tc>
      </w:tr>
    </w:tbl>
    <w:p>
      <w:pPr>
        <w:rPr>
          <w:rFonts w:hint="default" w:ascii="Times New Roman" w:hAnsi="Times New Roman" w:cs="Times New Roman"/>
          <w:b/>
          <w:bCs/>
          <w:lang w:val="en-US" w:eastAsia="zh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EBD711"/>
    <w:rsid w:val="1FFF8298"/>
    <w:rsid w:val="3DEBD711"/>
    <w:rsid w:val="6FCB8807"/>
    <w:rsid w:val="7DEC8967"/>
    <w:rsid w:val="AA7D6700"/>
    <w:rsid w:val="B7DF826A"/>
    <w:rsid w:val="DA7F6A1A"/>
    <w:rsid w:val="F7EF7762"/>
    <w:rsid w:val="FBFD6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2020-10-11T15:48:00Z</dcterms:created>
  <dc:creator>skywet</dc:creator>
  <cp:lastModifiedBy>Skymos</cp:lastModifiedBy>
  <dcterms:modified xsi:type="dcterms:W3CDTF">2021-02-08T16:44:34Z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1033-11.1.0.9719</vt:lpwstr>
  </property>
</Properties>
</file>