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8FCE1" w14:textId="77777777" w:rsidR="0060403C" w:rsidRPr="00D11C7B" w:rsidRDefault="0060403C" w:rsidP="0060403C">
      <w:pPr>
        <w:spacing w:line="360" w:lineRule="auto"/>
        <w:jc w:val="both"/>
        <w:rPr>
          <w:b/>
          <w:bCs/>
          <w:sz w:val="28"/>
          <w:szCs w:val="28"/>
          <w:lang w:val="x-none"/>
        </w:rPr>
      </w:pPr>
      <w:r>
        <w:rPr>
          <w:b/>
          <w:bCs/>
          <w:sz w:val="28"/>
          <w:szCs w:val="28"/>
          <w:lang w:val="en-GB"/>
        </w:rPr>
        <w:t xml:space="preserve">Electrofluids as liquid conductors with </w:t>
      </w:r>
      <w:proofErr w:type="spellStart"/>
      <w:r>
        <w:rPr>
          <w:b/>
          <w:bCs/>
          <w:sz w:val="28"/>
          <w:szCs w:val="28"/>
          <w:lang w:val="en-GB"/>
        </w:rPr>
        <w:t>tunable</w:t>
      </w:r>
      <w:proofErr w:type="spellEnd"/>
      <w:r>
        <w:rPr>
          <w:b/>
          <w:bCs/>
          <w:sz w:val="28"/>
          <w:szCs w:val="28"/>
          <w:lang w:val="en-GB"/>
        </w:rPr>
        <w:t xml:space="preserve"> gauge factors</w:t>
      </w:r>
    </w:p>
    <w:p w14:paraId="7BFE5595" w14:textId="77777777" w:rsidR="00910114" w:rsidRPr="00910114" w:rsidRDefault="00910114" w:rsidP="00910114">
      <w:pPr>
        <w:spacing w:afterLines="50" w:after="120" w:line="360" w:lineRule="auto"/>
        <w:rPr>
          <w:i/>
          <w:vertAlign w:val="superscript"/>
        </w:rPr>
      </w:pPr>
      <w:r w:rsidRPr="00910114">
        <w:rPr>
          <w:i/>
        </w:rPr>
        <w:t>Dominik Sebastian Schmidt</w:t>
      </w:r>
      <w:r w:rsidRPr="00910114">
        <w:rPr>
          <w:i/>
          <w:vertAlign w:val="superscript"/>
        </w:rPr>
        <w:t>1</w:t>
      </w:r>
      <w:r w:rsidRPr="00910114">
        <w:rPr>
          <w:i/>
        </w:rPr>
        <w:t>, Tobias Kraus</w:t>
      </w:r>
      <w:r w:rsidRPr="00910114">
        <w:rPr>
          <w:i/>
          <w:vertAlign w:val="superscript"/>
        </w:rPr>
        <w:t>1,2</w:t>
      </w:r>
      <w:r w:rsidRPr="00910114">
        <w:rPr>
          <w:i/>
        </w:rPr>
        <w:t>, Lola González-García</w:t>
      </w:r>
      <w:r w:rsidRPr="00910114">
        <w:rPr>
          <w:i/>
          <w:vertAlign w:val="superscript"/>
        </w:rPr>
        <w:t>1,3*</w:t>
      </w:r>
    </w:p>
    <w:p w14:paraId="67263B40" w14:textId="0C64313A" w:rsidR="00910114" w:rsidRDefault="00910114" w:rsidP="00910114">
      <w:pPr>
        <w:spacing w:afterLines="50" w:after="120" w:line="360" w:lineRule="auto"/>
        <w:rPr>
          <w:lang w:val="en-US"/>
        </w:rPr>
      </w:pPr>
      <w:r w:rsidRPr="00B97386">
        <w:rPr>
          <w:vertAlign w:val="superscript"/>
          <w:lang w:val="en-GB"/>
        </w:rPr>
        <w:t>1</w:t>
      </w:r>
      <w:r w:rsidRPr="00B97386">
        <w:rPr>
          <w:lang w:val="en-GB"/>
        </w:rPr>
        <w:t>INM – Leibniz Institute for New Materials,</w:t>
      </w:r>
      <w:r>
        <w:rPr>
          <w:lang w:val="en-GB"/>
        </w:rPr>
        <w:t xml:space="preserve"> </w:t>
      </w:r>
      <w:r w:rsidRPr="00B97386">
        <w:rPr>
          <w:lang w:val="en-GB"/>
        </w:rPr>
        <w:t xml:space="preserve">Campus D2 2, 66123 </w:t>
      </w:r>
      <w:proofErr w:type="spellStart"/>
      <w:r w:rsidRPr="00B97386">
        <w:rPr>
          <w:lang w:val="en-GB"/>
        </w:rPr>
        <w:t>Saarbrücken</w:t>
      </w:r>
      <w:proofErr w:type="spellEnd"/>
      <w:r w:rsidRPr="00B97386">
        <w:rPr>
          <w:lang w:val="en-GB"/>
        </w:rPr>
        <w:t>, Germany</w:t>
      </w:r>
      <w:r w:rsidRPr="00B97386">
        <w:rPr>
          <w:lang w:val="en-GB"/>
        </w:rPr>
        <w:br/>
      </w:r>
      <w:r w:rsidRPr="00B97386">
        <w:rPr>
          <w:vertAlign w:val="superscript"/>
          <w:lang w:val="en-US"/>
        </w:rPr>
        <w:t>2</w:t>
      </w:r>
      <w:r w:rsidRPr="00B97386">
        <w:rPr>
          <w:lang w:val="en-US"/>
        </w:rPr>
        <w:t xml:space="preserve">Colloid and Interface Chemistry, Saarland </w:t>
      </w:r>
      <w:r w:rsidR="00AC509E">
        <w:rPr>
          <w:lang w:val="en-US"/>
        </w:rPr>
        <w:t>U</w:t>
      </w:r>
      <w:r w:rsidRPr="00B97386">
        <w:rPr>
          <w:lang w:val="en-US"/>
        </w:rPr>
        <w:t xml:space="preserve">niversity, Campus D2 2, 66123 </w:t>
      </w:r>
      <w:proofErr w:type="spellStart"/>
      <w:r w:rsidRPr="00B97386">
        <w:rPr>
          <w:lang w:val="en-US"/>
        </w:rPr>
        <w:t>Saarbrücken</w:t>
      </w:r>
      <w:proofErr w:type="spellEnd"/>
      <w:r w:rsidRPr="00B97386">
        <w:rPr>
          <w:lang w:val="en-US"/>
        </w:rPr>
        <w:t>, Germany</w:t>
      </w:r>
    </w:p>
    <w:p w14:paraId="40BBE57C" w14:textId="1BA99175" w:rsidR="00910114" w:rsidRDefault="00910114" w:rsidP="00910114">
      <w:pPr>
        <w:spacing w:afterLines="50" w:after="120" w:line="360" w:lineRule="auto"/>
        <w:rPr>
          <w:lang w:val="en-US"/>
        </w:rPr>
      </w:pPr>
      <w:r w:rsidRPr="00073ABA">
        <w:rPr>
          <w:vertAlign w:val="superscript"/>
          <w:lang w:val="en-US"/>
        </w:rPr>
        <w:t>3</w:t>
      </w:r>
      <w:r w:rsidRPr="00073ABA">
        <w:rPr>
          <w:lang w:val="en-US"/>
        </w:rPr>
        <w:t xml:space="preserve">Department of </w:t>
      </w:r>
      <w:r w:rsidR="00AC509E">
        <w:rPr>
          <w:lang w:val="en-US"/>
        </w:rPr>
        <w:t>M</w:t>
      </w:r>
      <w:r w:rsidRPr="00073ABA">
        <w:rPr>
          <w:lang w:val="en-US"/>
        </w:rPr>
        <w:t xml:space="preserve">aterials </w:t>
      </w:r>
      <w:r w:rsidR="00AC509E">
        <w:rPr>
          <w:lang w:val="en-US"/>
        </w:rPr>
        <w:t>S</w:t>
      </w:r>
      <w:r w:rsidRPr="00073ABA">
        <w:rPr>
          <w:lang w:val="en-US"/>
        </w:rPr>
        <w:t xml:space="preserve">cience and </w:t>
      </w:r>
      <w:r w:rsidR="00AC509E">
        <w:rPr>
          <w:lang w:val="en-US"/>
        </w:rPr>
        <w:t>E</w:t>
      </w:r>
      <w:r w:rsidRPr="00073ABA">
        <w:rPr>
          <w:lang w:val="en-US"/>
        </w:rPr>
        <w:t xml:space="preserve">ngineering, Saarland </w:t>
      </w:r>
      <w:r w:rsidR="00AC509E">
        <w:rPr>
          <w:lang w:val="en-US"/>
        </w:rPr>
        <w:t>U</w:t>
      </w:r>
      <w:r w:rsidRPr="00073ABA">
        <w:rPr>
          <w:lang w:val="en-US"/>
        </w:rPr>
        <w:t>niversity</w:t>
      </w:r>
      <w:r>
        <w:rPr>
          <w:lang w:val="en-US"/>
        </w:rPr>
        <w:t xml:space="preserve">, </w:t>
      </w:r>
      <w:r w:rsidRPr="00073ABA">
        <w:rPr>
          <w:lang w:val="en-US"/>
        </w:rPr>
        <w:t xml:space="preserve">Campus D2 2, 66123 </w:t>
      </w:r>
      <w:proofErr w:type="spellStart"/>
      <w:r w:rsidRPr="00073ABA">
        <w:rPr>
          <w:lang w:val="en-US"/>
        </w:rPr>
        <w:t>Saarbrücken</w:t>
      </w:r>
      <w:proofErr w:type="spellEnd"/>
      <w:r w:rsidRPr="00073ABA">
        <w:rPr>
          <w:lang w:val="en-US"/>
        </w:rPr>
        <w:t>, Germany</w:t>
      </w:r>
    </w:p>
    <w:p w14:paraId="035F9AB8" w14:textId="77777777" w:rsidR="00910114" w:rsidRPr="00073ABA" w:rsidRDefault="00910114" w:rsidP="00910114">
      <w:pPr>
        <w:spacing w:afterLines="50" w:after="120" w:line="360" w:lineRule="auto"/>
      </w:pPr>
      <w:r w:rsidRPr="00073ABA">
        <w:t>*</w:t>
      </w:r>
      <w:proofErr w:type="spellStart"/>
      <w:r w:rsidRPr="00073ABA">
        <w:t>E-mail</w:t>
      </w:r>
      <w:proofErr w:type="spellEnd"/>
      <w:r w:rsidRPr="00073ABA">
        <w:t>: lola.gonzalez-garcia@leibniz-inm.de</w:t>
      </w:r>
    </w:p>
    <w:p w14:paraId="454C2F83" w14:textId="77777777" w:rsidR="009C615B" w:rsidRPr="00AC509E" w:rsidRDefault="009C615B">
      <w:pPr>
        <w:rPr>
          <w:rFonts w:ascii="Times New Roman" w:hAnsi="Times New Roman" w:cs="Times New Roman"/>
          <w:sz w:val="40"/>
          <w:szCs w:val="40"/>
        </w:rPr>
      </w:pPr>
    </w:p>
    <w:p w14:paraId="34DC20AF" w14:textId="05C72E69" w:rsidR="00875596" w:rsidRDefault="00875596">
      <w:pPr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rFonts w:ascii="Times New Roman" w:hAnsi="Times New Roman" w:cs="Times New Roman"/>
          <w:sz w:val="40"/>
          <w:szCs w:val="40"/>
          <w:lang w:val="en-US"/>
        </w:rPr>
        <w:t>Table of Content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5518"/>
      </w:tblGrid>
      <w:tr w:rsidR="00875596" w:rsidRPr="00D83CE0" w14:paraId="7763666B" w14:textId="77777777" w:rsidTr="00875596">
        <w:tc>
          <w:tcPr>
            <w:tcW w:w="3544" w:type="dxa"/>
          </w:tcPr>
          <w:p w14:paraId="242D5C1B" w14:textId="31AA55DF" w:rsidR="00875596" w:rsidRPr="00875596" w:rsidRDefault="008755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55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Supplementary Figure 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</w:p>
        </w:tc>
        <w:tc>
          <w:tcPr>
            <w:tcW w:w="5518" w:type="dxa"/>
          </w:tcPr>
          <w:p w14:paraId="7B333ACB" w14:textId="682DD4FE" w:rsidR="00875596" w:rsidRPr="00875596" w:rsidRDefault="008755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55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Raman spectrum of Carbon Black Powder</w:t>
            </w:r>
          </w:p>
        </w:tc>
      </w:tr>
      <w:tr w:rsidR="00875596" w:rsidRPr="00D83CE0" w14:paraId="7B7C7370" w14:textId="77777777" w:rsidTr="00875596">
        <w:tc>
          <w:tcPr>
            <w:tcW w:w="3544" w:type="dxa"/>
          </w:tcPr>
          <w:p w14:paraId="3B5D0DA2" w14:textId="6EAD2014" w:rsidR="00875596" w:rsidRPr="00875596" w:rsidRDefault="008755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55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Supplementary Figure 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</w:p>
        </w:tc>
        <w:tc>
          <w:tcPr>
            <w:tcW w:w="5518" w:type="dxa"/>
          </w:tcPr>
          <w:p w14:paraId="7BE0D5F1" w14:textId="0937ACF5" w:rsidR="00875596" w:rsidRPr="00875596" w:rsidRDefault="0091011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1011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Fitting curves of the percolation threshold determination for the CB mixtures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875596" w:rsidRPr="00D83CE0" w14:paraId="15B50EB3" w14:textId="77777777" w:rsidTr="00875596">
        <w:tc>
          <w:tcPr>
            <w:tcW w:w="3544" w:type="dxa"/>
          </w:tcPr>
          <w:p w14:paraId="70657750" w14:textId="02B497D4" w:rsidR="00875596" w:rsidRPr="00875596" w:rsidRDefault="008755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55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Supplementary Figure 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</w:p>
        </w:tc>
        <w:tc>
          <w:tcPr>
            <w:tcW w:w="5518" w:type="dxa"/>
          </w:tcPr>
          <w:p w14:paraId="7F9F19FD" w14:textId="7EF426E6" w:rsidR="00875596" w:rsidRPr="00875596" w:rsidRDefault="008755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55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Rheoelectrical graphs of 5 vol% CB in A) Hexadecane and B) Ethylene Glycol</w:t>
            </w:r>
          </w:p>
        </w:tc>
      </w:tr>
      <w:tr w:rsidR="00875596" w:rsidRPr="00D83CE0" w14:paraId="6733733B" w14:textId="77777777" w:rsidTr="00875596">
        <w:tc>
          <w:tcPr>
            <w:tcW w:w="3544" w:type="dxa"/>
          </w:tcPr>
          <w:p w14:paraId="5E01B261" w14:textId="65315D88" w:rsidR="00875596" w:rsidRPr="00875596" w:rsidRDefault="008755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55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Supplementary Figure 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</w:p>
        </w:tc>
        <w:tc>
          <w:tcPr>
            <w:tcW w:w="5518" w:type="dxa"/>
          </w:tcPr>
          <w:p w14:paraId="02252CC7" w14:textId="38A3B967" w:rsidR="00875596" w:rsidRPr="00875596" w:rsidRDefault="008755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55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Flow curves for 5 vol% CB in A) PDMS and B) Glycerol</w:t>
            </w:r>
          </w:p>
        </w:tc>
      </w:tr>
      <w:tr w:rsidR="00875596" w:rsidRPr="00D83CE0" w14:paraId="4C8D5D68" w14:textId="77777777" w:rsidTr="00875596">
        <w:tc>
          <w:tcPr>
            <w:tcW w:w="3544" w:type="dxa"/>
          </w:tcPr>
          <w:p w14:paraId="3BD88D55" w14:textId="31DE091F" w:rsidR="00875596" w:rsidRPr="00875596" w:rsidRDefault="008755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55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Supplementary Figure 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</w:p>
        </w:tc>
        <w:tc>
          <w:tcPr>
            <w:tcW w:w="5518" w:type="dxa"/>
          </w:tcPr>
          <w:p w14:paraId="7DB2B9C3" w14:textId="71FB64B6" w:rsidR="00875596" w:rsidRPr="00875596" w:rsidRDefault="008755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55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Electromechanical tests with 0.9 vol% CB in glycerol</w:t>
            </w:r>
          </w:p>
        </w:tc>
      </w:tr>
      <w:tr w:rsidR="00875596" w:rsidRPr="00D83CE0" w14:paraId="1C12D6B2" w14:textId="77777777" w:rsidTr="00875596">
        <w:tc>
          <w:tcPr>
            <w:tcW w:w="3544" w:type="dxa"/>
          </w:tcPr>
          <w:p w14:paraId="66454A74" w14:textId="2E10A528" w:rsidR="00875596" w:rsidRPr="00875596" w:rsidRDefault="008755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55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Supplementary Figure 6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</w:p>
        </w:tc>
        <w:tc>
          <w:tcPr>
            <w:tcW w:w="5518" w:type="dxa"/>
          </w:tcPr>
          <w:p w14:paraId="0B461EA8" w14:textId="582FA9AE" w:rsidR="00875596" w:rsidRPr="00875596" w:rsidRDefault="008755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55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Testing protocol of uniaxial tensile tests</w:t>
            </w:r>
          </w:p>
        </w:tc>
      </w:tr>
    </w:tbl>
    <w:p w14:paraId="23EBADF2" w14:textId="4F842C34" w:rsidR="00C76A68" w:rsidRPr="008467CC" w:rsidRDefault="00875596" w:rsidP="00065DA5">
      <w:pPr>
        <w:rPr>
          <w:rFonts w:ascii="Times New Roman" w:hAnsi="Times New Roman" w:cs="Times New Roman"/>
          <w:sz w:val="40"/>
          <w:szCs w:val="40"/>
          <w:lang w:val="en-US"/>
        </w:rPr>
      </w:pPr>
      <w:r w:rsidRPr="00C01202">
        <w:rPr>
          <w:rFonts w:ascii="Times New Roman" w:hAnsi="Times New Roman" w:cs="Times New Roman"/>
          <w:sz w:val="40"/>
          <w:szCs w:val="40"/>
          <w:lang w:val="en-US"/>
        </w:rPr>
        <w:br w:type="page"/>
      </w:r>
    </w:p>
    <w:p w14:paraId="4D555ECC" w14:textId="2C51A370" w:rsidR="00065DA5" w:rsidRPr="00065DA5" w:rsidRDefault="00C57D67" w:rsidP="00065DA5">
      <w:pPr>
        <w:rPr>
          <w:b/>
          <w:bCs/>
          <w:sz w:val="40"/>
          <w:szCs w:val="40"/>
          <w:lang w:val="en-US"/>
        </w:rPr>
      </w:pPr>
      <w:r>
        <w:rPr>
          <w:b/>
          <w:bCs/>
          <w:noProof/>
          <w:sz w:val="40"/>
          <w:szCs w:val="40"/>
          <w:lang w:val="en-US"/>
        </w:rPr>
        <w:lastRenderedPageBreak/>
        <w:drawing>
          <wp:inline distT="0" distB="0" distL="0" distR="0" wp14:anchorId="06E81194" wp14:editId="552C9BCE">
            <wp:extent cx="5760720" cy="400106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0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92FED" w14:textId="7E632971" w:rsidR="001F1F56" w:rsidRPr="00065DA5" w:rsidRDefault="00065DA5" w:rsidP="00065DA5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40"/>
          <w:szCs w:val="40"/>
          <w:lang w:val="en-US"/>
        </w:rPr>
      </w:pPr>
      <w:r w:rsidRPr="00065DA5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Figure 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S</w:t>
      </w:r>
      <w:r w:rsidRPr="00065DA5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065DA5">
        <w:rPr>
          <w:rFonts w:ascii="Times New Roman" w:hAnsi="Times New Roman" w:cs="Times New Roman"/>
          <w:i w:val="0"/>
          <w:iCs w:val="0"/>
          <w:color w:val="auto"/>
          <w:lang w:val="en-US"/>
        </w:rPr>
        <w:instrText xml:space="preserve"> SEQ Figure \* ARABIC </w:instrText>
      </w:r>
      <w:r w:rsidRPr="00065DA5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 w:rsidR="00B357AF">
        <w:rPr>
          <w:rFonts w:ascii="Times New Roman" w:hAnsi="Times New Roman" w:cs="Times New Roman"/>
          <w:i w:val="0"/>
          <w:iCs w:val="0"/>
          <w:noProof/>
          <w:color w:val="auto"/>
          <w:lang w:val="en-US"/>
        </w:rPr>
        <w:t>1</w:t>
      </w:r>
      <w:r w:rsidRPr="00065DA5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065DA5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: Raman spectrum of Carbon Black </w:t>
      </w:r>
      <w:r w:rsidR="00E421C1">
        <w:rPr>
          <w:rFonts w:ascii="Times New Roman" w:hAnsi="Times New Roman" w:cs="Times New Roman"/>
          <w:i w:val="0"/>
          <w:iCs w:val="0"/>
          <w:color w:val="auto"/>
          <w:lang w:val="en-US"/>
        </w:rPr>
        <w:t>p</w:t>
      </w:r>
      <w:r w:rsidRPr="00065DA5">
        <w:rPr>
          <w:rFonts w:ascii="Times New Roman" w:hAnsi="Times New Roman" w:cs="Times New Roman"/>
          <w:i w:val="0"/>
          <w:iCs w:val="0"/>
          <w:color w:val="auto"/>
          <w:lang w:val="en-US"/>
        </w:rPr>
        <w:t>owder</w:t>
      </w:r>
      <w:r w:rsidR="00947CBB">
        <w:rPr>
          <w:rFonts w:ascii="Times New Roman" w:hAnsi="Times New Roman" w:cs="Times New Roman"/>
          <w:i w:val="0"/>
          <w:iCs w:val="0"/>
          <w:color w:val="auto"/>
          <w:lang w:val="en-US"/>
        </w:rPr>
        <w:t>.</w:t>
      </w:r>
    </w:p>
    <w:p w14:paraId="0814AF0C" w14:textId="77777777" w:rsidR="00755907" w:rsidRDefault="00755907" w:rsidP="00755907">
      <w:pPr>
        <w:keepNext/>
      </w:pPr>
      <w:r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77E9847E" wp14:editId="3896F986">
            <wp:extent cx="5760720" cy="4413250"/>
            <wp:effectExtent l="0" t="0" r="0" b="6350"/>
            <wp:docPr id="8" name="Grafik 8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Ein Bild, das Diagramm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1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C0713" w14:textId="3EF87C53" w:rsidR="00755907" w:rsidRPr="00910114" w:rsidRDefault="00755907" w:rsidP="00E16207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lang w:val="en-US"/>
        </w:rPr>
      </w:pPr>
      <w:r w:rsidRPr="00910114">
        <w:rPr>
          <w:rFonts w:ascii="Times New Roman" w:hAnsi="Times New Roman" w:cs="Times New Roman"/>
          <w:i w:val="0"/>
          <w:iCs w:val="0"/>
          <w:color w:val="auto"/>
          <w:lang w:val="en-US"/>
        </w:rPr>
        <w:t>Figure S</w:t>
      </w:r>
      <w:r w:rsidRPr="00755907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910114">
        <w:rPr>
          <w:rFonts w:ascii="Times New Roman" w:hAnsi="Times New Roman" w:cs="Times New Roman"/>
          <w:i w:val="0"/>
          <w:iCs w:val="0"/>
          <w:color w:val="auto"/>
          <w:lang w:val="en-US"/>
        </w:rPr>
        <w:instrText xml:space="preserve"> SEQ Figure \* ARABIC </w:instrText>
      </w:r>
      <w:r w:rsidRPr="00755907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 w:rsidR="00B357AF" w:rsidRPr="00910114">
        <w:rPr>
          <w:rFonts w:ascii="Times New Roman" w:hAnsi="Times New Roman" w:cs="Times New Roman"/>
          <w:i w:val="0"/>
          <w:iCs w:val="0"/>
          <w:noProof/>
          <w:color w:val="auto"/>
          <w:lang w:val="en-US"/>
        </w:rPr>
        <w:t>2</w:t>
      </w:r>
      <w:r w:rsidRPr="00755907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910114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: </w:t>
      </w:r>
      <w:r w:rsidR="00BE03E1" w:rsidRPr="00910114">
        <w:rPr>
          <w:rFonts w:ascii="Times New Roman" w:hAnsi="Times New Roman" w:cs="Times New Roman"/>
          <w:i w:val="0"/>
          <w:iCs w:val="0"/>
          <w:color w:val="auto"/>
          <w:lang w:val="en-US"/>
        </w:rPr>
        <w:t>Fitting curves</w:t>
      </w:r>
      <w:r w:rsidR="00856F6F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of the percolation threshold determination for the CB</w:t>
      </w:r>
      <w:r w:rsidR="004E719E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mixtures in PDMS (A), in glycerol (B), in hexadecane (C), and in ethylene glycol (D).</w:t>
      </w:r>
    </w:p>
    <w:p w14:paraId="25D0B321" w14:textId="77777777" w:rsidR="00C76A68" w:rsidRPr="00AC509E" w:rsidRDefault="00C76A68" w:rsidP="00C76A68">
      <w:pPr>
        <w:rPr>
          <w:lang w:val="en-US"/>
        </w:rPr>
      </w:pPr>
    </w:p>
    <w:p w14:paraId="0336E903" w14:textId="77777777" w:rsidR="00381331" w:rsidRDefault="00381331" w:rsidP="00381331">
      <w:pPr>
        <w:keepNext/>
      </w:pPr>
      <w:r>
        <w:rPr>
          <w:noProof/>
          <w:sz w:val="24"/>
          <w:szCs w:val="24"/>
          <w:lang w:val="en-US"/>
        </w:rPr>
        <w:drawing>
          <wp:inline distT="0" distB="0" distL="0" distR="0" wp14:anchorId="2F4E4E9D" wp14:editId="345354EB">
            <wp:extent cx="5760720" cy="1985010"/>
            <wp:effectExtent l="0" t="0" r="0" b="0"/>
            <wp:docPr id="9" name="Grafik 9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 descr="Ein Bild, das Diagramm enthält.&#10;&#10;Automatisch generierte Beschreibu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8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2ECC4" w14:textId="185980B0" w:rsidR="00C76A68" w:rsidRPr="008467CC" w:rsidRDefault="00381331" w:rsidP="008467CC">
      <w:pPr>
        <w:pStyle w:val="Caption"/>
        <w:rPr>
          <w:rFonts w:ascii="Times New Roman" w:hAnsi="Times New Roman" w:cs="Times New Roman"/>
          <w:i w:val="0"/>
          <w:iCs w:val="0"/>
          <w:color w:val="auto"/>
          <w:lang w:val="en-US"/>
        </w:rPr>
      </w:pPr>
      <w:r w:rsidRPr="00381331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Figure 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S</w:t>
      </w:r>
      <w:r w:rsidRPr="00381331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381331">
        <w:rPr>
          <w:rFonts w:ascii="Times New Roman" w:hAnsi="Times New Roman" w:cs="Times New Roman"/>
          <w:i w:val="0"/>
          <w:iCs w:val="0"/>
          <w:color w:val="auto"/>
          <w:lang w:val="en-US"/>
        </w:rPr>
        <w:instrText xml:space="preserve"> SEQ Figure \* ARABIC </w:instrText>
      </w:r>
      <w:r w:rsidRPr="00381331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 w:rsidR="00B357AF">
        <w:rPr>
          <w:rFonts w:ascii="Times New Roman" w:hAnsi="Times New Roman" w:cs="Times New Roman"/>
          <w:i w:val="0"/>
          <w:iCs w:val="0"/>
          <w:noProof/>
          <w:color w:val="auto"/>
          <w:lang w:val="en-US"/>
        </w:rPr>
        <w:t>3</w:t>
      </w:r>
      <w:r w:rsidRPr="00381331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381331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: Rheoelectrical </w:t>
      </w:r>
      <w:r w:rsidR="004E719E">
        <w:rPr>
          <w:rFonts w:ascii="Times New Roman" w:hAnsi="Times New Roman" w:cs="Times New Roman"/>
          <w:i w:val="0"/>
          <w:iCs w:val="0"/>
          <w:color w:val="auto"/>
          <w:lang w:val="en-US"/>
        </w:rPr>
        <w:t>measurements</w:t>
      </w:r>
      <w:r w:rsidR="004E719E" w:rsidRPr="00381331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r w:rsidRPr="00381331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of 5 vol% CB in A) </w:t>
      </w:r>
      <w:r w:rsidR="0068300D">
        <w:rPr>
          <w:rFonts w:ascii="Times New Roman" w:hAnsi="Times New Roman" w:cs="Times New Roman"/>
          <w:i w:val="0"/>
          <w:iCs w:val="0"/>
          <w:color w:val="auto"/>
          <w:lang w:val="en-US"/>
        </w:rPr>
        <w:t>h</w:t>
      </w:r>
      <w:r w:rsidRPr="00381331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exadecane and B) </w:t>
      </w:r>
      <w:r w:rsidR="0068300D">
        <w:rPr>
          <w:rFonts w:ascii="Times New Roman" w:hAnsi="Times New Roman" w:cs="Times New Roman"/>
          <w:i w:val="0"/>
          <w:iCs w:val="0"/>
          <w:color w:val="auto"/>
          <w:lang w:val="en-US"/>
        </w:rPr>
        <w:t>e</w:t>
      </w:r>
      <w:r w:rsidRPr="00381331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thylene </w:t>
      </w:r>
      <w:r w:rsidR="0068300D">
        <w:rPr>
          <w:rFonts w:ascii="Times New Roman" w:hAnsi="Times New Roman" w:cs="Times New Roman"/>
          <w:i w:val="0"/>
          <w:iCs w:val="0"/>
          <w:color w:val="auto"/>
          <w:lang w:val="en-US"/>
        </w:rPr>
        <w:t>g</w:t>
      </w:r>
      <w:r w:rsidRPr="00381331">
        <w:rPr>
          <w:rFonts w:ascii="Times New Roman" w:hAnsi="Times New Roman" w:cs="Times New Roman"/>
          <w:i w:val="0"/>
          <w:iCs w:val="0"/>
          <w:color w:val="auto"/>
          <w:lang w:val="en-US"/>
        </w:rPr>
        <w:t>lycol</w:t>
      </w:r>
      <w:r w:rsidR="007E6505">
        <w:rPr>
          <w:rFonts w:ascii="Times New Roman" w:hAnsi="Times New Roman" w:cs="Times New Roman"/>
          <w:i w:val="0"/>
          <w:iCs w:val="0"/>
          <w:color w:val="auto"/>
          <w:lang w:val="en-US"/>
        </w:rPr>
        <w:t>.</w:t>
      </w:r>
    </w:p>
    <w:p w14:paraId="784FA417" w14:textId="77777777" w:rsidR="005510C4" w:rsidRDefault="005510C4" w:rsidP="005510C4">
      <w:pPr>
        <w:keepNext/>
      </w:pPr>
      <w:r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278BC16B" wp14:editId="5642C8EE">
            <wp:extent cx="5760720" cy="2138045"/>
            <wp:effectExtent l="0" t="0" r="0" b="0"/>
            <wp:docPr id="10" name="Grafik 10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 descr="Ein Bild, das Diagramm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AD439" w14:textId="373C8C2F" w:rsidR="001F1F56" w:rsidRDefault="005510C4" w:rsidP="005510C4">
      <w:pPr>
        <w:pStyle w:val="Caption"/>
        <w:rPr>
          <w:rFonts w:ascii="Times New Roman" w:hAnsi="Times New Roman" w:cs="Times New Roman"/>
          <w:i w:val="0"/>
          <w:iCs w:val="0"/>
          <w:color w:val="auto"/>
          <w:lang w:val="en-US"/>
        </w:rPr>
      </w:pPr>
      <w:r w:rsidRPr="005510C4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Figure </w:t>
      </w:r>
      <w:r w:rsidR="00B357AF">
        <w:rPr>
          <w:rFonts w:ascii="Times New Roman" w:hAnsi="Times New Roman" w:cs="Times New Roman"/>
          <w:i w:val="0"/>
          <w:iCs w:val="0"/>
          <w:color w:val="auto"/>
          <w:lang w:val="en-US"/>
        </w:rPr>
        <w:t>S</w:t>
      </w:r>
      <w:r w:rsidRPr="005510C4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5510C4">
        <w:rPr>
          <w:rFonts w:ascii="Times New Roman" w:hAnsi="Times New Roman" w:cs="Times New Roman"/>
          <w:i w:val="0"/>
          <w:iCs w:val="0"/>
          <w:color w:val="auto"/>
          <w:lang w:val="en-US"/>
        </w:rPr>
        <w:instrText xml:space="preserve"> SEQ Figure \* ARABIC </w:instrText>
      </w:r>
      <w:r w:rsidRPr="005510C4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 w:rsidR="00B357AF">
        <w:rPr>
          <w:rFonts w:ascii="Times New Roman" w:hAnsi="Times New Roman" w:cs="Times New Roman"/>
          <w:i w:val="0"/>
          <w:iCs w:val="0"/>
          <w:noProof/>
          <w:color w:val="auto"/>
          <w:lang w:val="en-US"/>
        </w:rPr>
        <w:t>4</w:t>
      </w:r>
      <w:r w:rsidRPr="005510C4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5510C4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: Flow curves </w:t>
      </w:r>
      <w:r w:rsidR="007E6505">
        <w:rPr>
          <w:rFonts w:ascii="Times New Roman" w:hAnsi="Times New Roman" w:cs="Times New Roman"/>
          <w:i w:val="0"/>
          <w:iCs w:val="0"/>
          <w:color w:val="auto"/>
          <w:lang w:val="en-US"/>
        </w:rPr>
        <w:t>of</w:t>
      </w:r>
      <w:r w:rsidR="007E6505" w:rsidRPr="005510C4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r w:rsidRPr="005510C4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5 vol% CB in A) PDMS and B) </w:t>
      </w:r>
      <w:r w:rsidR="007E6505">
        <w:rPr>
          <w:rFonts w:ascii="Times New Roman" w:hAnsi="Times New Roman" w:cs="Times New Roman"/>
          <w:i w:val="0"/>
          <w:iCs w:val="0"/>
          <w:color w:val="auto"/>
          <w:lang w:val="en-US"/>
        </w:rPr>
        <w:t>g</w:t>
      </w:r>
      <w:r w:rsidRPr="005510C4">
        <w:rPr>
          <w:rFonts w:ascii="Times New Roman" w:hAnsi="Times New Roman" w:cs="Times New Roman"/>
          <w:i w:val="0"/>
          <w:iCs w:val="0"/>
          <w:color w:val="auto"/>
          <w:lang w:val="en-US"/>
        </w:rPr>
        <w:t>lycerol</w:t>
      </w:r>
      <w:r w:rsidR="007E6505">
        <w:rPr>
          <w:rFonts w:ascii="Times New Roman" w:hAnsi="Times New Roman" w:cs="Times New Roman"/>
          <w:i w:val="0"/>
          <w:iCs w:val="0"/>
          <w:color w:val="auto"/>
          <w:lang w:val="en-US"/>
        </w:rPr>
        <w:t>.</w:t>
      </w:r>
    </w:p>
    <w:p w14:paraId="44AF6976" w14:textId="77777777" w:rsidR="00C76A68" w:rsidRPr="00C76A68" w:rsidRDefault="00C76A68" w:rsidP="00C76A68">
      <w:pPr>
        <w:rPr>
          <w:lang w:val="en-US"/>
        </w:rPr>
      </w:pPr>
    </w:p>
    <w:p w14:paraId="167AC13C" w14:textId="77777777" w:rsidR="00B357AF" w:rsidRDefault="002C7671" w:rsidP="00B357AF">
      <w:pPr>
        <w:keepNext/>
      </w:pPr>
      <w:r>
        <w:rPr>
          <w:bCs/>
          <w:noProof/>
          <w:lang w:val="en-US"/>
        </w:rPr>
        <w:drawing>
          <wp:inline distT="0" distB="0" distL="0" distR="0" wp14:anchorId="3F2562A3" wp14:editId="68883F7F">
            <wp:extent cx="4849192" cy="3385754"/>
            <wp:effectExtent l="0" t="0" r="8890" b="571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5249" cy="339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5F980" w14:textId="1FF654C1" w:rsidR="00C76A68" w:rsidRPr="00E16207" w:rsidRDefault="00B357AF" w:rsidP="00E16207">
      <w:pPr>
        <w:jc w:val="both"/>
        <w:rPr>
          <w:sz w:val="18"/>
          <w:szCs w:val="18"/>
          <w:lang w:val="en-US"/>
        </w:rPr>
      </w:pPr>
      <w:r w:rsidRPr="00E16207">
        <w:rPr>
          <w:rFonts w:ascii="Times New Roman" w:hAnsi="Times New Roman" w:cs="Times New Roman"/>
          <w:sz w:val="18"/>
          <w:szCs w:val="18"/>
          <w:lang w:val="en-US"/>
        </w:rPr>
        <w:t>Figure S</w:t>
      </w:r>
      <w:r w:rsidRPr="00E16207">
        <w:rPr>
          <w:rFonts w:ascii="Times New Roman" w:hAnsi="Times New Roman" w:cs="Times New Roman"/>
          <w:sz w:val="18"/>
          <w:szCs w:val="18"/>
        </w:rPr>
        <w:fldChar w:fldCharType="begin"/>
      </w:r>
      <w:r w:rsidRPr="00E16207">
        <w:rPr>
          <w:rFonts w:ascii="Times New Roman" w:hAnsi="Times New Roman" w:cs="Times New Roman"/>
          <w:sz w:val="18"/>
          <w:szCs w:val="18"/>
          <w:lang w:val="en-US"/>
        </w:rPr>
        <w:instrText xml:space="preserve"> SEQ Figure \* ARABIC </w:instrText>
      </w:r>
      <w:r w:rsidRPr="00E16207">
        <w:rPr>
          <w:rFonts w:ascii="Times New Roman" w:hAnsi="Times New Roman" w:cs="Times New Roman"/>
          <w:sz w:val="18"/>
          <w:szCs w:val="18"/>
        </w:rPr>
        <w:fldChar w:fldCharType="separate"/>
      </w:r>
      <w:r w:rsidRPr="00E16207">
        <w:rPr>
          <w:rFonts w:ascii="Times New Roman" w:hAnsi="Times New Roman" w:cs="Times New Roman"/>
          <w:noProof/>
          <w:sz w:val="18"/>
          <w:szCs w:val="18"/>
          <w:lang w:val="en-US"/>
        </w:rPr>
        <w:t>5</w:t>
      </w:r>
      <w:r w:rsidRPr="00E16207">
        <w:rPr>
          <w:rFonts w:ascii="Times New Roman" w:hAnsi="Times New Roman" w:cs="Times New Roman"/>
          <w:sz w:val="18"/>
          <w:szCs w:val="18"/>
        </w:rPr>
        <w:fldChar w:fldCharType="end"/>
      </w:r>
      <w:r w:rsidRPr="00E16207">
        <w:rPr>
          <w:rFonts w:ascii="Times New Roman" w:hAnsi="Times New Roman" w:cs="Times New Roman"/>
          <w:sz w:val="18"/>
          <w:szCs w:val="18"/>
          <w:lang w:val="en-US"/>
        </w:rPr>
        <w:t xml:space="preserve">: </w:t>
      </w:r>
      <w:r w:rsidR="00A85BDE" w:rsidRPr="00E16207">
        <w:rPr>
          <w:rFonts w:ascii="Times New Roman" w:hAnsi="Times New Roman" w:cs="Times New Roman"/>
          <w:sz w:val="18"/>
          <w:szCs w:val="18"/>
          <w:lang w:val="en-US"/>
        </w:rPr>
        <w:t>Resistance variation during cyclical loading between 0% and 10% strain (1000 cycles). The inset shows the strain rate.</w:t>
      </w:r>
      <w:r w:rsidR="00656234" w:rsidRPr="00E16207">
        <w:rPr>
          <w:rFonts w:ascii="Times New Roman" w:hAnsi="Times New Roman" w:cs="Times New Roman"/>
          <w:sz w:val="18"/>
          <w:szCs w:val="18"/>
          <w:lang w:val="en-US"/>
        </w:rPr>
        <w:t xml:space="preserve"> The overall decreasing trend found for the smaller concentration of 0.9 vol% CB in glycerol indicates that the equilibrium for this system was not reached within the (pre)test time. </w:t>
      </w:r>
    </w:p>
    <w:p w14:paraId="21C510AA" w14:textId="77777777" w:rsidR="00B357AF" w:rsidRDefault="001F1F56" w:rsidP="00B357AF">
      <w:pPr>
        <w:keepNext/>
      </w:pPr>
      <w:r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4D7E609C" wp14:editId="7CDE6704">
            <wp:extent cx="4245428" cy="3184071"/>
            <wp:effectExtent l="0" t="0" r="3175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4492" cy="3205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E9CFF" w14:textId="1A49193C" w:rsidR="001F1F56" w:rsidRDefault="00B357AF" w:rsidP="00E16207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lang w:val="en-US"/>
        </w:rPr>
      </w:pPr>
      <w:r w:rsidRPr="00B357AF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Figure 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S</w:t>
      </w:r>
      <w:r w:rsidRPr="00B357AF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B357AF">
        <w:rPr>
          <w:rFonts w:ascii="Times New Roman" w:hAnsi="Times New Roman" w:cs="Times New Roman"/>
          <w:i w:val="0"/>
          <w:iCs w:val="0"/>
          <w:color w:val="auto"/>
          <w:lang w:val="en-US"/>
        </w:rPr>
        <w:instrText xml:space="preserve"> SEQ Figure \* ARABIC </w:instrText>
      </w:r>
      <w:r w:rsidRPr="00B357AF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 w:rsidRPr="00B357AF">
        <w:rPr>
          <w:rFonts w:ascii="Times New Roman" w:hAnsi="Times New Roman" w:cs="Times New Roman"/>
          <w:i w:val="0"/>
          <w:iCs w:val="0"/>
          <w:noProof/>
          <w:color w:val="auto"/>
          <w:lang w:val="en-US"/>
        </w:rPr>
        <w:t>6</w:t>
      </w:r>
      <w:r w:rsidRPr="00B357AF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B357AF">
        <w:rPr>
          <w:rFonts w:ascii="Times New Roman" w:hAnsi="Times New Roman" w:cs="Times New Roman"/>
          <w:i w:val="0"/>
          <w:iCs w:val="0"/>
          <w:color w:val="auto"/>
          <w:lang w:val="en-US"/>
        </w:rPr>
        <w:t>: Image of the</w:t>
      </w:r>
      <w:r w:rsidR="00611A9D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uniaxial </w:t>
      </w:r>
      <w:r w:rsidR="009C5030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tensile test set-up. The </w:t>
      </w:r>
      <w:proofErr w:type="spellStart"/>
      <w:r w:rsidR="009C5030">
        <w:rPr>
          <w:rFonts w:ascii="Times New Roman" w:hAnsi="Times New Roman" w:cs="Times New Roman"/>
          <w:i w:val="0"/>
          <w:iCs w:val="0"/>
          <w:color w:val="auto"/>
          <w:lang w:val="en-US"/>
        </w:rPr>
        <w:t>electrofluid</w:t>
      </w:r>
      <w:proofErr w:type="spellEnd"/>
      <w:r w:rsidR="009C5030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was</w:t>
      </w:r>
      <w:r w:rsidRPr="00B357AF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encapsulated </w:t>
      </w:r>
      <w:r w:rsidR="009C5030">
        <w:rPr>
          <w:rFonts w:ascii="Times New Roman" w:hAnsi="Times New Roman" w:cs="Times New Roman"/>
          <w:i w:val="0"/>
          <w:iCs w:val="0"/>
          <w:color w:val="auto"/>
          <w:lang w:val="en-US"/>
        </w:rPr>
        <w:t>in a</w:t>
      </w:r>
      <w:r w:rsidR="002A2B27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n </w:t>
      </w:r>
      <w:proofErr w:type="spellStart"/>
      <w:r w:rsidR="002A2B27">
        <w:rPr>
          <w:rFonts w:ascii="Times New Roman" w:hAnsi="Times New Roman" w:cs="Times New Roman"/>
          <w:i w:val="0"/>
          <w:iCs w:val="0"/>
          <w:color w:val="auto"/>
          <w:lang w:val="en-US"/>
        </w:rPr>
        <w:t>EcoFlex</w:t>
      </w:r>
      <w:proofErr w:type="spellEnd"/>
      <w:r w:rsidR="002A2B27">
        <w:rPr>
          <w:rFonts w:ascii="Times New Roman" w:hAnsi="Times New Roman" w:cs="Times New Roman"/>
          <w:i w:val="0"/>
          <w:iCs w:val="0"/>
          <w:color w:val="auto"/>
          <w:lang w:val="en-US"/>
        </w:rPr>
        <w:t>® tube</w:t>
      </w:r>
      <w:r w:rsidRPr="00B357AF">
        <w:rPr>
          <w:rFonts w:ascii="Times New Roman" w:hAnsi="Times New Roman" w:cs="Times New Roman"/>
          <w:i w:val="0"/>
          <w:iCs w:val="0"/>
          <w:color w:val="auto"/>
          <w:lang w:val="en-US"/>
        </w:rPr>
        <w:t>, clamped into the tensile machine</w:t>
      </w:r>
      <w:r w:rsidR="002A2B27">
        <w:rPr>
          <w:rFonts w:ascii="Times New Roman" w:hAnsi="Times New Roman" w:cs="Times New Roman"/>
          <w:i w:val="0"/>
          <w:iCs w:val="0"/>
          <w:color w:val="auto"/>
          <w:lang w:val="en-US"/>
        </w:rPr>
        <w:t>,</w:t>
      </w:r>
      <w:r w:rsidRPr="00B357AF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and electrically connected</w:t>
      </w:r>
      <w:r w:rsidR="002A2B27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to the </w:t>
      </w:r>
      <w:r w:rsidR="00910114" w:rsidRPr="00910114">
        <w:rPr>
          <w:rFonts w:ascii="Times New Roman" w:hAnsi="Times New Roman" w:cs="Times New Roman"/>
          <w:i w:val="0"/>
          <w:iCs w:val="0"/>
          <w:color w:val="auto"/>
          <w:lang w:val="en-US"/>
        </w:rPr>
        <w:t>Keith</w:t>
      </w:r>
      <w:r w:rsidR="00947CBB">
        <w:rPr>
          <w:rFonts w:ascii="Times New Roman" w:hAnsi="Times New Roman" w:cs="Times New Roman"/>
          <w:i w:val="0"/>
          <w:iCs w:val="0"/>
          <w:color w:val="auto"/>
          <w:lang w:val="en-US"/>
        </w:rPr>
        <w:t>le</w:t>
      </w:r>
      <w:r w:rsidR="00910114" w:rsidRPr="00910114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y DAQ6510 </w:t>
      </w:r>
      <w:proofErr w:type="spellStart"/>
      <w:r w:rsidR="00910114" w:rsidRPr="00910114">
        <w:rPr>
          <w:rFonts w:ascii="Times New Roman" w:hAnsi="Times New Roman" w:cs="Times New Roman"/>
          <w:i w:val="0"/>
          <w:iCs w:val="0"/>
          <w:color w:val="auto"/>
          <w:lang w:val="en-US"/>
        </w:rPr>
        <w:t>Sourcemeter</w:t>
      </w:r>
      <w:proofErr w:type="spellEnd"/>
      <w:r w:rsidRPr="00B357AF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. </w:t>
      </w:r>
    </w:p>
    <w:p w14:paraId="710BAEB1" w14:textId="77777777" w:rsidR="00AC509E" w:rsidRDefault="00AC509E" w:rsidP="00AC509E">
      <w:pPr>
        <w:rPr>
          <w:lang w:val="en-US"/>
        </w:rPr>
      </w:pPr>
    </w:p>
    <w:p w14:paraId="0FB0E5FD" w14:textId="77777777" w:rsidR="00095DE8" w:rsidRPr="003A70F8" w:rsidRDefault="00095DE8" w:rsidP="00095DE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Videos of the demonstrators can be found as electronic supporting information.</w:t>
      </w:r>
    </w:p>
    <w:p w14:paraId="60F1241A" w14:textId="77777777" w:rsidR="00AC509E" w:rsidRPr="00AC509E" w:rsidRDefault="00AC509E" w:rsidP="00AC509E">
      <w:pPr>
        <w:rPr>
          <w:lang w:val="en-US"/>
        </w:rPr>
      </w:pPr>
    </w:p>
    <w:sectPr w:rsidR="00AC509E" w:rsidRPr="00AC509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105"/>
    <w:rsid w:val="00065DA5"/>
    <w:rsid w:val="00095DE8"/>
    <w:rsid w:val="001538AC"/>
    <w:rsid w:val="00174AE4"/>
    <w:rsid w:val="001F1F56"/>
    <w:rsid w:val="00254B87"/>
    <w:rsid w:val="002A2B27"/>
    <w:rsid w:val="002C7671"/>
    <w:rsid w:val="00381331"/>
    <w:rsid w:val="003D36AB"/>
    <w:rsid w:val="003F3F4E"/>
    <w:rsid w:val="00473C64"/>
    <w:rsid w:val="004E719E"/>
    <w:rsid w:val="005510C4"/>
    <w:rsid w:val="005544CB"/>
    <w:rsid w:val="00595FA1"/>
    <w:rsid w:val="0060403C"/>
    <w:rsid w:val="00611A9D"/>
    <w:rsid w:val="00656234"/>
    <w:rsid w:val="0068300D"/>
    <w:rsid w:val="006D4F87"/>
    <w:rsid w:val="00755907"/>
    <w:rsid w:val="00760215"/>
    <w:rsid w:val="007E6505"/>
    <w:rsid w:val="008467CC"/>
    <w:rsid w:val="00856F6F"/>
    <w:rsid w:val="00864032"/>
    <w:rsid w:val="00875596"/>
    <w:rsid w:val="0089762F"/>
    <w:rsid w:val="008C153B"/>
    <w:rsid w:val="00910114"/>
    <w:rsid w:val="00911105"/>
    <w:rsid w:val="00947CBB"/>
    <w:rsid w:val="009C5030"/>
    <w:rsid w:val="009C615B"/>
    <w:rsid w:val="00A85BDE"/>
    <w:rsid w:val="00AC509E"/>
    <w:rsid w:val="00B357AF"/>
    <w:rsid w:val="00BE03E1"/>
    <w:rsid w:val="00C01202"/>
    <w:rsid w:val="00C404A9"/>
    <w:rsid w:val="00C57D67"/>
    <w:rsid w:val="00C76A68"/>
    <w:rsid w:val="00C960BA"/>
    <w:rsid w:val="00D83CE0"/>
    <w:rsid w:val="00E16207"/>
    <w:rsid w:val="00E421C1"/>
    <w:rsid w:val="00EA2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7316D"/>
  <w15:chartTrackingRefBased/>
  <w15:docId w15:val="{85193BFD-23C5-480F-B33A-FF15915DB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254B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73C6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x-none"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73C64"/>
    <w:rPr>
      <w:rFonts w:ascii="Times New Roman" w:eastAsia="MS Mincho" w:hAnsi="Times New Roman" w:cs="Times New Roman"/>
      <w:sz w:val="20"/>
      <w:szCs w:val="20"/>
      <w:lang w:val="x-none"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065DA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8755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C615B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03E1"/>
    <w:pPr>
      <w:spacing w:after="160"/>
    </w:pPr>
    <w:rPr>
      <w:rFonts w:asciiTheme="minorHAnsi" w:eastAsiaTheme="minorHAnsi" w:hAnsiTheme="minorHAnsi" w:cstheme="minorBidi"/>
      <w:b/>
      <w:bCs/>
      <w:lang w:val="de-DE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03E1"/>
    <w:rPr>
      <w:rFonts w:ascii="Times New Roman" w:eastAsia="MS Mincho" w:hAnsi="Times New Roman" w:cs="Times New Roman"/>
      <w:b/>
      <w:bCs/>
      <w:sz w:val="20"/>
      <w:szCs w:val="20"/>
      <w:lang w:val="x-non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Schmidt, Dominik</dc:creator>
  <cp:keywords/>
  <dc:description/>
  <cp:lastModifiedBy>Gonzalez-Garcia, Lola</cp:lastModifiedBy>
  <cp:revision>3</cp:revision>
  <dcterms:created xsi:type="dcterms:W3CDTF">2023-05-22T13:25:00Z</dcterms:created>
  <dcterms:modified xsi:type="dcterms:W3CDTF">2023-05-22T13:26:00Z</dcterms:modified>
</cp:coreProperties>
</file>