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9869A" w14:textId="77777777" w:rsidR="0076621E" w:rsidRDefault="0076621E" w:rsidP="0076621E">
      <w:pPr>
        <w:pStyle w:val="Title"/>
        <w:spacing w:line="480" w:lineRule="auto"/>
        <w:jc w:val="center"/>
        <w:rPr>
          <w:b/>
          <w:bCs/>
          <w:sz w:val="36"/>
          <w:szCs w:val="36"/>
          <w:shd w:val="clear" w:color="auto" w:fill="FFFFFF"/>
        </w:rPr>
      </w:pPr>
      <w:r>
        <w:rPr>
          <w:b/>
          <w:bCs/>
          <w:sz w:val="36"/>
          <w:szCs w:val="36"/>
          <w:shd w:val="clear" w:color="auto" w:fill="FFFFFF"/>
        </w:rPr>
        <w:t>SUPPLEMENTARY MATERIALS</w:t>
      </w:r>
    </w:p>
    <w:p w14:paraId="455D8634" w14:textId="6F4C1A81" w:rsidR="0076621E" w:rsidRPr="009E200F" w:rsidRDefault="0076621E" w:rsidP="0076621E">
      <w:pPr>
        <w:pStyle w:val="Title"/>
        <w:spacing w:line="480" w:lineRule="auto"/>
        <w:jc w:val="center"/>
        <w:rPr>
          <w:b/>
          <w:bCs/>
          <w:sz w:val="36"/>
          <w:szCs w:val="36"/>
          <w:shd w:val="clear" w:color="auto" w:fill="FFFFFF"/>
        </w:rPr>
      </w:pPr>
      <w:r w:rsidRPr="009E200F">
        <w:rPr>
          <w:b/>
          <w:bCs/>
          <w:sz w:val="36"/>
          <w:szCs w:val="36"/>
          <w:shd w:val="clear" w:color="auto" w:fill="FFFFFF"/>
        </w:rPr>
        <w:t xml:space="preserve">Hoarding titmice </w:t>
      </w:r>
      <w:r>
        <w:rPr>
          <w:b/>
          <w:bCs/>
          <w:sz w:val="36"/>
          <w:szCs w:val="36"/>
          <w:shd w:val="clear" w:color="auto" w:fill="FFFFFF"/>
        </w:rPr>
        <w:t xml:space="preserve">predominantly </w:t>
      </w:r>
      <w:r w:rsidRPr="009E200F">
        <w:rPr>
          <w:b/>
          <w:bCs/>
          <w:sz w:val="36"/>
          <w:szCs w:val="36"/>
          <w:shd w:val="clear" w:color="auto" w:fill="FFFFFF"/>
        </w:rPr>
        <w:t xml:space="preserve">use </w:t>
      </w:r>
      <w:r w:rsidR="004C6877">
        <w:rPr>
          <w:b/>
          <w:bCs/>
          <w:sz w:val="36"/>
          <w:szCs w:val="36"/>
          <w:shd w:val="clear" w:color="auto" w:fill="FFFFFF"/>
        </w:rPr>
        <w:t>Familiarity</w:t>
      </w:r>
      <w:r w:rsidRPr="009E200F">
        <w:rPr>
          <w:b/>
          <w:bCs/>
          <w:sz w:val="36"/>
          <w:szCs w:val="36"/>
          <w:shd w:val="clear" w:color="auto" w:fill="FFFFFF"/>
        </w:rPr>
        <w:t xml:space="preserve">, </w:t>
      </w:r>
      <w:r>
        <w:rPr>
          <w:b/>
          <w:bCs/>
          <w:sz w:val="36"/>
          <w:szCs w:val="36"/>
          <w:shd w:val="clear" w:color="auto" w:fill="FFFFFF"/>
        </w:rPr>
        <w:t>and</w:t>
      </w:r>
      <w:r w:rsidRPr="009E200F">
        <w:rPr>
          <w:b/>
          <w:bCs/>
          <w:sz w:val="36"/>
          <w:szCs w:val="36"/>
          <w:shd w:val="clear" w:color="auto" w:fill="FFFFFF"/>
        </w:rPr>
        <w:t xml:space="preserve"> not </w:t>
      </w:r>
      <w:r w:rsidR="004C6877">
        <w:rPr>
          <w:b/>
          <w:bCs/>
          <w:sz w:val="36"/>
          <w:szCs w:val="36"/>
          <w:shd w:val="clear" w:color="auto" w:fill="FFFFFF"/>
        </w:rPr>
        <w:t>Recollection</w:t>
      </w:r>
      <w:r w:rsidRPr="009E200F">
        <w:rPr>
          <w:b/>
          <w:bCs/>
          <w:sz w:val="36"/>
          <w:szCs w:val="36"/>
          <w:shd w:val="clear" w:color="auto" w:fill="FFFFFF"/>
        </w:rPr>
        <w:t>, when remembering cache locations</w:t>
      </w:r>
    </w:p>
    <w:p w14:paraId="2FF264F0" w14:textId="076F8ECF" w:rsidR="005179E4" w:rsidRDefault="00F5567B" w:rsidP="0076621E">
      <w:pPr>
        <w:spacing w:before="120" w:after="0" w:line="480" w:lineRule="auto"/>
        <w:jc w:val="center"/>
        <w:rPr>
          <w:rFonts w:ascii="Calibri" w:hAnsi="Calibri" w:cs="Calibri"/>
          <w:color w:val="000000"/>
          <w:shd w:val="clear" w:color="auto" w:fill="FFFFFF"/>
          <w:vertAlign w:val="superscript"/>
        </w:rPr>
      </w:pPr>
      <w:r w:rsidRPr="009E200F">
        <w:rPr>
          <w:rFonts w:ascii="Calibri" w:hAnsi="Calibri" w:cs="Calibri"/>
          <w:color w:val="000000"/>
          <w:shd w:val="clear" w:color="auto" w:fill="FFFFFF"/>
        </w:rPr>
        <w:t>Tom V. Smulders</w:t>
      </w:r>
      <w:r>
        <w:rPr>
          <w:rFonts w:ascii="Calibri" w:hAnsi="Calibri" w:cs="Calibri"/>
          <w:color w:val="000000"/>
          <w:shd w:val="clear" w:color="auto" w:fill="FFFFFF"/>
        </w:rPr>
        <w:t xml:space="preserve">, </w:t>
      </w:r>
      <w:r w:rsidR="0076621E" w:rsidRPr="009E200F">
        <w:rPr>
          <w:rFonts w:ascii="Calibri" w:hAnsi="Calibri" w:cs="Calibri"/>
          <w:color w:val="000000"/>
          <w:shd w:val="clear" w:color="auto" w:fill="FFFFFF"/>
        </w:rPr>
        <w:t xml:space="preserve">Laura J. Douglas, </w:t>
      </w:r>
      <w:r w:rsidR="0076621E">
        <w:rPr>
          <w:rFonts w:ascii="Calibri" w:hAnsi="Calibri" w:cs="Calibri"/>
          <w:color w:val="000000"/>
          <w:shd w:val="clear" w:color="auto" w:fill="FFFFFF"/>
        </w:rPr>
        <w:t>Daniel Reza,</w:t>
      </w:r>
      <w:r w:rsidR="0076621E" w:rsidRPr="009E200F">
        <w:rPr>
          <w:rFonts w:ascii="Calibri" w:hAnsi="Calibri" w:cs="Calibri"/>
          <w:color w:val="000000"/>
          <w:shd w:val="clear" w:color="auto" w:fill="FFFFFF"/>
        </w:rPr>
        <w:t xml:space="preserve"> Lucinda H. Male,</w:t>
      </w:r>
      <w:r w:rsidR="0076621E">
        <w:rPr>
          <w:rFonts w:ascii="Calibri" w:hAnsi="Calibri" w:cs="Calibri"/>
          <w:color w:val="000000"/>
          <w:shd w:val="clear" w:color="auto" w:fill="FFFFFF"/>
        </w:rPr>
        <w:t xml:space="preserve"> </w:t>
      </w:r>
      <w:r w:rsidR="0076621E" w:rsidRPr="009E200F">
        <w:rPr>
          <w:rFonts w:ascii="Calibri" w:hAnsi="Calibri" w:cs="Calibri"/>
          <w:color w:val="000000"/>
          <w:shd w:val="clear" w:color="auto" w:fill="FFFFFF"/>
        </w:rPr>
        <w:t xml:space="preserve">Alexander Thrush, Amélie Alix, Alexander de Guzman Dodd, </w:t>
      </w:r>
      <w:r w:rsidRPr="009E200F">
        <w:rPr>
          <w:rFonts w:ascii="Calibri" w:hAnsi="Calibri" w:cs="Calibri"/>
          <w:color w:val="000000"/>
          <w:shd w:val="clear" w:color="auto" w:fill="FFFFFF"/>
        </w:rPr>
        <w:t xml:space="preserve">and </w:t>
      </w:r>
      <w:r w:rsidR="0076621E" w:rsidRPr="009E200F">
        <w:rPr>
          <w:rFonts w:ascii="Calibri" w:hAnsi="Calibri" w:cs="Calibri"/>
          <w:color w:val="000000"/>
          <w:shd w:val="clear" w:color="auto" w:fill="FFFFFF"/>
        </w:rPr>
        <w:t xml:space="preserve">Jenny C. A. Read </w:t>
      </w:r>
    </w:p>
    <w:p w14:paraId="0117222F" w14:textId="77777777" w:rsidR="0076621E" w:rsidRPr="0076621E" w:rsidRDefault="0076621E" w:rsidP="0076621E">
      <w:pPr>
        <w:spacing w:before="120" w:after="0" w:line="480" w:lineRule="auto"/>
        <w:jc w:val="center"/>
        <w:rPr>
          <w:rFonts w:ascii="Calibri" w:hAnsi="Calibri" w:cs="Calibri"/>
          <w:color w:val="000000"/>
          <w:shd w:val="clear" w:color="auto" w:fill="FFFFFF"/>
        </w:rPr>
      </w:pPr>
    </w:p>
    <w:p w14:paraId="6F871420" w14:textId="77777777" w:rsidR="0076621E" w:rsidRDefault="0076621E" w:rsidP="0076621E">
      <w:pPr>
        <w:spacing w:before="120" w:after="0" w:line="480" w:lineRule="auto"/>
      </w:pPr>
      <w:r>
        <w:t>SUPPLEMENTARY METHODS</w:t>
      </w:r>
    </w:p>
    <w:p w14:paraId="2C1C1287" w14:textId="5A0EB703" w:rsidR="0076621E" w:rsidRPr="00492F1C" w:rsidRDefault="00492F1C" w:rsidP="00492F1C">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sidRPr="00492F1C">
        <w:rPr>
          <w:rFonts w:asciiTheme="majorHAnsi" w:eastAsiaTheme="majorEastAsia" w:hAnsiTheme="majorHAnsi" w:cstheme="majorBidi"/>
          <w:color w:val="1F3763" w:themeColor="accent1" w:themeShade="7F"/>
          <w:sz w:val="24"/>
          <w:szCs w:val="24"/>
        </w:rPr>
        <w:t xml:space="preserve">1. </w:t>
      </w:r>
      <w:r w:rsidR="00990F1D">
        <w:rPr>
          <w:rFonts w:asciiTheme="majorHAnsi" w:eastAsiaTheme="majorEastAsia" w:hAnsiTheme="majorHAnsi" w:cstheme="majorBidi"/>
          <w:color w:val="1F3763" w:themeColor="accent1" w:themeShade="7F"/>
          <w:sz w:val="24"/>
          <w:szCs w:val="24"/>
        </w:rPr>
        <w:t>Layout of the study environment for the human study</w:t>
      </w:r>
    </w:p>
    <w:p w14:paraId="4BFF90A5" w14:textId="77777777" w:rsidR="0076621E" w:rsidRDefault="0076621E" w:rsidP="0076621E">
      <w:pPr>
        <w:spacing w:before="120" w:after="0" w:line="480" w:lineRule="auto"/>
      </w:pPr>
    </w:p>
    <w:p w14:paraId="265CEE59" w14:textId="77777777" w:rsidR="0076621E" w:rsidRPr="00346DD9" w:rsidRDefault="0076621E" w:rsidP="0076621E">
      <w:pPr>
        <w:spacing w:line="480" w:lineRule="auto"/>
      </w:pPr>
      <w:r w:rsidRPr="00346DD9">
        <w:rPr>
          <w:rFonts w:ascii="Times New Roman" w:hAnsi="Times New Roman" w:cs="Times New Roman"/>
          <w:noProof/>
          <w:lang w:eastAsia="en-GB"/>
        </w:rPr>
        <w:lastRenderedPageBreak/>
        <w:drawing>
          <wp:inline distT="0" distB="0" distL="0" distR="0" wp14:anchorId="0E86C1A3" wp14:editId="62BF542B">
            <wp:extent cx="9305679" cy="5452394"/>
            <wp:effectExtent l="254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9354729" cy="5481133"/>
                    </a:xfrm>
                    <a:prstGeom prst="rect">
                      <a:avLst/>
                    </a:prstGeom>
                  </pic:spPr>
                </pic:pic>
              </a:graphicData>
            </a:graphic>
          </wp:inline>
        </w:drawing>
      </w:r>
    </w:p>
    <w:p w14:paraId="56308F18" w14:textId="77777777" w:rsidR="0076621E" w:rsidRPr="004E4FC1" w:rsidRDefault="0076621E" w:rsidP="004E4FC1">
      <w:pPr>
        <w:spacing w:line="480" w:lineRule="auto"/>
        <w:jc w:val="both"/>
        <w:rPr>
          <w:b/>
          <w:bCs/>
          <w:i/>
          <w:iCs/>
        </w:rPr>
      </w:pPr>
      <w:r w:rsidRPr="004E4FC1">
        <w:rPr>
          <w:b/>
          <w:bCs/>
          <w:i/>
          <w:iCs/>
        </w:rPr>
        <w:lastRenderedPageBreak/>
        <w:t>Figure S1. Layout of the room used for the human validation study. Orange squares represent seats, blue rectangles desks, black disks power ports, and red numbers the locations of the film canisters (T=table; C=chair; F=floor).</w:t>
      </w:r>
    </w:p>
    <w:p w14:paraId="1FEE5F7E" w14:textId="77777777" w:rsidR="0076621E" w:rsidRDefault="0076621E" w:rsidP="0076621E">
      <w:pPr>
        <w:spacing w:before="120" w:after="0" w:line="480" w:lineRule="auto"/>
      </w:pPr>
    </w:p>
    <w:p w14:paraId="60991342" w14:textId="53C5D4F4" w:rsidR="00DC69EA" w:rsidRPr="00346DD9" w:rsidRDefault="00492F1C" w:rsidP="00DC69EA">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 xml:space="preserve">2. </w:t>
      </w:r>
      <w:r w:rsidR="00DC69EA" w:rsidRPr="00346DD9">
        <w:rPr>
          <w:rFonts w:asciiTheme="majorHAnsi" w:eastAsiaTheme="majorEastAsia" w:hAnsiTheme="majorHAnsi" w:cstheme="majorBidi"/>
          <w:color w:val="1F3763" w:themeColor="accent1" w:themeShade="7F"/>
          <w:sz w:val="24"/>
          <w:szCs w:val="24"/>
        </w:rPr>
        <w:t>Maximum likelihood fitting</w:t>
      </w:r>
    </w:p>
    <w:p w14:paraId="6B84AB55" w14:textId="77777777" w:rsidR="00DC69EA" w:rsidRPr="00346DD9" w:rsidRDefault="00DC69EA" w:rsidP="00DC69EA">
      <w:pPr>
        <w:spacing w:line="480" w:lineRule="auto"/>
        <w:rPr>
          <w:rFonts w:eastAsiaTheme="minorEastAsia"/>
        </w:rPr>
      </w:pPr>
      <w:r w:rsidRPr="00346DD9">
        <w:t xml:space="preserve">Suppose we present a given number of targets, of which </w:t>
      </w:r>
      <w:proofErr w:type="spellStart"/>
      <w:r w:rsidRPr="00346DD9">
        <w:rPr>
          <w:i/>
          <w:iCs/>
        </w:rPr>
        <w:t>N</w:t>
      </w:r>
      <w:r w:rsidRPr="00346DD9">
        <w:softHyphen/>
      </w:r>
      <w:r w:rsidRPr="00346DD9">
        <w:rPr>
          <w:vertAlign w:val="subscript"/>
        </w:rPr>
        <w:t>hit</w:t>
      </w:r>
      <w:proofErr w:type="spellEnd"/>
      <w:r w:rsidRPr="00346DD9">
        <w:t xml:space="preserve"> are successfully detected and </w:t>
      </w:r>
      <w:proofErr w:type="spellStart"/>
      <w:r w:rsidRPr="00346DD9">
        <w:rPr>
          <w:i/>
          <w:iCs/>
        </w:rPr>
        <w:t>N</w:t>
      </w:r>
      <w:r w:rsidRPr="00346DD9">
        <w:rPr>
          <w:vertAlign w:val="subscript"/>
        </w:rPr>
        <w:t>miss</w:t>
      </w:r>
      <w:proofErr w:type="spellEnd"/>
      <w:r w:rsidRPr="00346DD9">
        <w:t xml:space="preserve"> are missed. The probability of observing these results  is </w:t>
      </w:r>
      <m:oMath>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N</m:t>
                      </m:r>
                    </m:e>
                    <m:sub>
                      <m:r>
                        <w:rPr>
                          <w:rFonts w:ascii="Cambria Math" w:hAnsi="Cambria Math"/>
                        </w:rPr>
                        <m:t>hit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miss</m:t>
                      </m:r>
                    </m:sub>
                  </m:sSub>
                </m:e>
              </m:mr>
              <m:mr>
                <m:e>
                  <m:sSub>
                    <m:sSubPr>
                      <m:ctrlPr>
                        <w:rPr>
                          <w:rFonts w:ascii="Cambria Math" w:hAnsi="Cambria Math"/>
                          <w:i/>
                        </w:rPr>
                      </m:ctrlPr>
                    </m:sSubPr>
                    <m:e>
                      <m:r>
                        <w:rPr>
                          <w:rFonts w:ascii="Cambria Math" w:hAnsi="Cambria Math"/>
                        </w:rPr>
                        <m:t>N</m:t>
                      </m:r>
                    </m:e>
                    <m:sub>
                      <m:r>
                        <w:rPr>
                          <w:rFonts w:ascii="Cambria Math" w:hAnsi="Cambria Math"/>
                        </w:rPr>
                        <m:t>hit</m:t>
                      </m:r>
                    </m:sub>
                  </m:sSub>
                </m:e>
              </m:mr>
            </m:m>
          </m:e>
        </m:d>
        <m:sSubSup>
          <m:sSubSupPr>
            <m:ctrlPr>
              <w:rPr>
                <w:rFonts w:ascii="Cambria Math" w:hAnsi="Cambria Math"/>
                <w:i/>
              </w:rPr>
            </m:ctrlPr>
          </m:sSubSupPr>
          <m:e>
            <m:r>
              <w:rPr>
                <w:rFonts w:ascii="Cambria Math" w:hAnsi="Cambria Math"/>
              </w:rPr>
              <m:t>P</m:t>
            </m:r>
          </m:e>
          <m:sub>
            <m:r>
              <w:rPr>
                <w:rFonts w:ascii="Cambria Math" w:hAnsi="Cambria Math"/>
              </w:rPr>
              <m:t>hit</m:t>
            </m:r>
          </m:sub>
          <m:sup>
            <m:sSub>
              <m:sSubPr>
                <m:ctrlPr>
                  <w:rPr>
                    <w:rFonts w:ascii="Cambria Math" w:hAnsi="Cambria Math"/>
                    <w:i/>
                  </w:rPr>
                </m:ctrlPr>
              </m:sSubPr>
              <m:e>
                <m:r>
                  <w:rPr>
                    <w:rFonts w:ascii="Cambria Math" w:hAnsi="Cambria Math"/>
                  </w:rPr>
                  <m:t>N</m:t>
                </m:r>
              </m:e>
              <m:sub>
                <m:r>
                  <w:rPr>
                    <w:rFonts w:ascii="Cambria Math" w:hAnsi="Cambria Math"/>
                  </w:rPr>
                  <m:t>hit</m:t>
                </m:r>
              </m:sub>
            </m:sSub>
          </m:sup>
        </m:sSubSup>
        <m:sSubSup>
          <m:sSubSupPr>
            <m:ctrlPr>
              <w:rPr>
                <w:rFonts w:ascii="Cambria Math" w:hAnsi="Cambria Math"/>
                <w:i/>
              </w:rPr>
            </m:ctrlPr>
          </m:sSubSupPr>
          <m:e>
            <m:r>
              <w:rPr>
                <w:rFonts w:ascii="Cambria Math" w:hAnsi="Cambria Math"/>
              </w:rPr>
              <m:t>P</m:t>
            </m:r>
          </m:e>
          <m:sub>
            <m:r>
              <w:rPr>
                <w:rFonts w:ascii="Cambria Math" w:hAnsi="Cambria Math"/>
              </w:rPr>
              <m:t>miss</m:t>
            </m:r>
          </m:sub>
          <m:sup>
            <m:sSub>
              <m:sSubPr>
                <m:ctrlPr>
                  <w:rPr>
                    <w:rFonts w:ascii="Cambria Math" w:hAnsi="Cambria Math"/>
                    <w:i/>
                  </w:rPr>
                </m:ctrlPr>
              </m:sSubPr>
              <m:e>
                <m:r>
                  <w:rPr>
                    <w:rFonts w:ascii="Cambria Math" w:hAnsi="Cambria Math"/>
                  </w:rPr>
                  <m:t>N</m:t>
                </m:r>
              </m:e>
              <m:sub>
                <m:r>
                  <w:rPr>
                    <w:rFonts w:ascii="Cambria Math" w:hAnsi="Cambria Math"/>
                  </w:rPr>
                  <m:t>miss</m:t>
                </m:r>
              </m:sub>
            </m:sSub>
          </m:sup>
        </m:sSubSup>
      </m:oMath>
      <w:r w:rsidRPr="00346DD9">
        <w:rPr>
          <w:rFonts w:eastAsiaTheme="minorEastAsia"/>
        </w:rPr>
        <w:t>, where the first term is the binomial coefficient, P</w:t>
      </w:r>
      <w:r w:rsidRPr="00346DD9">
        <w:rPr>
          <w:rFonts w:eastAsiaTheme="minorEastAsia"/>
          <w:vertAlign w:val="subscript"/>
        </w:rPr>
        <w:t>hit</w:t>
      </w:r>
      <w:r w:rsidRPr="00346DD9">
        <w:rPr>
          <w:rFonts w:eastAsiaTheme="minorEastAsia"/>
        </w:rPr>
        <w:t xml:space="preserve"> is given in </w:t>
      </w:r>
      <w:r w:rsidRPr="00346DD9">
        <w:rPr>
          <w:rFonts w:eastAsiaTheme="minorEastAsia"/>
        </w:rPr>
        <w:fldChar w:fldCharType="begin"/>
      </w:r>
      <w:r w:rsidRPr="00346DD9">
        <w:rPr>
          <w:rFonts w:eastAsiaTheme="minorEastAsia"/>
        </w:rPr>
        <w:instrText xml:space="preserve"> REF _Ref75977443 \h  \* MERGEFORMAT </w:instrText>
      </w:r>
      <w:r w:rsidRPr="00346DD9">
        <w:rPr>
          <w:rFonts w:eastAsiaTheme="minorEastAsia"/>
        </w:rPr>
      </w:r>
      <w:r w:rsidRPr="00346DD9">
        <w:rPr>
          <w:rFonts w:eastAsiaTheme="minorEastAsia"/>
        </w:rPr>
        <w:fldChar w:fldCharType="separate"/>
      </w:r>
      <w:r w:rsidRPr="00346DD9">
        <w:t xml:space="preserve">Equation </w:t>
      </w:r>
      <w:r w:rsidRPr="00346DD9">
        <w:rPr>
          <w:noProof/>
        </w:rPr>
        <w:t>1</w:t>
      </w:r>
      <w:r w:rsidRPr="00346DD9">
        <w:rPr>
          <w:rFonts w:eastAsiaTheme="minorEastAsia"/>
        </w:rPr>
        <w:fldChar w:fldCharType="end"/>
      </w:r>
      <w:r w:rsidRPr="00346DD9">
        <w:rPr>
          <w:rFonts w:eastAsiaTheme="minorEastAsia"/>
        </w:rPr>
        <w:t xml:space="preserve">  and </w:t>
      </w:r>
      <w:proofErr w:type="spellStart"/>
      <w:r w:rsidRPr="00346DD9">
        <w:rPr>
          <w:rFonts w:eastAsiaTheme="minorEastAsia"/>
          <w:i/>
          <w:iCs/>
        </w:rPr>
        <w:t>P</w:t>
      </w:r>
      <w:r w:rsidRPr="00346DD9">
        <w:rPr>
          <w:rFonts w:eastAsiaTheme="minorEastAsia"/>
          <w:vertAlign w:val="subscript"/>
        </w:rPr>
        <w:t>miss</w:t>
      </w:r>
      <w:proofErr w:type="spellEnd"/>
      <w:r w:rsidRPr="00346DD9">
        <w:rPr>
          <w:rFonts w:eastAsiaTheme="minorEastAsia"/>
        </w:rPr>
        <w:t>=1-</w:t>
      </w:r>
      <w:r w:rsidRPr="00346DD9">
        <w:rPr>
          <w:rFonts w:eastAsiaTheme="minorEastAsia"/>
          <w:i/>
          <w:iCs/>
        </w:rPr>
        <w:t>P</w:t>
      </w:r>
      <w:r w:rsidRPr="00346DD9">
        <w:rPr>
          <w:rFonts w:eastAsiaTheme="minorEastAsia"/>
          <w:vertAlign w:val="subscript"/>
        </w:rPr>
        <w:t>hit</w:t>
      </w:r>
      <w:r w:rsidRPr="00346DD9">
        <w:rPr>
          <w:rFonts w:eastAsiaTheme="minorEastAsia"/>
        </w:rPr>
        <w:t xml:space="preserve">.  </w:t>
      </w:r>
      <w:proofErr w:type="spellStart"/>
      <w:r w:rsidRPr="00346DD9">
        <w:rPr>
          <w:rFonts w:eastAsiaTheme="minorEastAsia"/>
          <w:i/>
          <w:iCs/>
        </w:rPr>
        <w:t>P</w:t>
      </w:r>
      <w:r w:rsidRPr="00346DD9">
        <w:rPr>
          <w:rFonts w:eastAsiaTheme="minorEastAsia"/>
          <w:vertAlign w:val="subscript"/>
        </w:rPr>
        <w:t>hit</w:t>
      </w:r>
      <w:proofErr w:type="spellEnd"/>
      <w:r w:rsidRPr="00346DD9">
        <w:rPr>
          <w:rFonts w:eastAsiaTheme="minorEastAsia"/>
        </w:rPr>
        <w:softHyphen/>
        <w:t xml:space="preserve"> and </w:t>
      </w:r>
      <w:proofErr w:type="spellStart"/>
      <w:r w:rsidRPr="00346DD9">
        <w:rPr>
          <w:rFonts w:eastAsiaTheme="minorEastAsia"/>
          <w:i/>
          <w:iCs/>
        </w:rPr>
        <w:t>P</w:t>
      </w:r>
      <w:r w:rsidRPr="00346DD9">
        <w:rPr>
          <w:rFonts w:eastAsiaTheme="minorEastAsia"/>
          <w:vertAlign w:val="subscript"/>
        </w:rPr>
        <w:t>miss</w:t>
      </w:r>
      <w:proofErr w:type="spellEnd"/>
      <w:r w:rsidRPr="00346DD9">
        <w:rPr>
          <w:rFonts w:eastAsiaTheme="minorEastAsia"/>
        </w:rPr>
        <w:t xml:space="preserve"> depend on the observer’s own peculiar </w:t>
      </w:r>
      <w:r w:rsidRPr="00346DD9">
        <w:rPr>
          <w:rFonts w:eastAsiaTheme="minorEastAsia"/>
          <w:i/>
          <w:iCs/>
        </w:rPr>
        <w:t>R</w:t>
      </w:r>
      <w:r w:rsidRPr="00346DD9">
        <w:rPr>
          <w:rFonts w:eastAsiaTheme="minorEastAsia"/>
        </w:rPr>
        <w:t xml:space="preserve"> and </w:t>
      </w:r>
      <w:r w:rsidRPr="00346DD9">
        <w:rPr>
          <w:rFonts w:eastAsiaTheme="minorEastAsia"/>
          <w:i/>
          <w:iCs/>
        </w:rPr>
        <w:t>d</w:t>
      </w:r>
      <w:r w:rsidRPr="00346DD9">
        <w:rPr>
          <w:rFonts w:eastAsiaTheme="minorEastAsia"/>
        </w:rPr>
        <w:t xml:space="preserve">’, </w:t>
      </w:r>
      <w:proofErr w:type="gramStart"/>
      <w:r w:rsidRPr="00346DD9">
        <w:rPr>
          <w:rFonts w:eastAsiaTheme="minorEastAsia"/>
        </w:rPr>
        <w:t>and also</w:t>
      </w:r>
      <w:proofErr w:type="gramEnd"/>
      <w:r w:rsidRPr="00346DD9">
        <w:rPr>
          <w:rFonts w:eastAsiaTheme="minorEastAsia"/>
        </w:rPr>
        <w:t xml:space="preserve"> on the decision criterion they adopted on this particular occasion, which we will call </w:t>
      </w:r>
      <w:proofErr w:type="spellStart"/>
      <w:r w:rsidRPr="00346DD9">
        <w:rPr>
          <w:rFonts w:eastAsiaTheme="minorEastAsia"/>
          <w:i/>
          <w:iCs/>
        </w:rPr>
        <w:t>c</w:t>
      </w:r>
      <w:r w:rsidRPr="00346DD9">
        <w:rPr>
          <w:rFonts w:eastAsiaTheme="minorEastAsia"/>
          <w:vertAlign w:val="subscript"/>
        </w:rPr>
        <w:t>j</w:t>
      </w:r>
      <w:proofErr w:type="spellEnd"/>
      <w:r w:rsidRPr="00346DD9">
        <w:rPr>
          <w:rFonts w:eastAsiaTheme="minorEastAsia"/>
        </w:rPr>
        <w:t xml:space="preserve">; thus </w:t>
      </w:r>
      <m:oMath>
        <m:sSub>
          <m:sSubPr>
            <m:ctrlPr>
              <w:rPr>
                <w:rFonts w:ascii="Cambria Math" w:hAnsi="Cambria Math"/>
              </w:rPr>
            </m:ctrlPr>
          </m:sSubPr>
          <m:e>
            <m:r>
              <w:rPr>
                <w:rFonts w:ascii="Cambria Math" w:hAnsi="Cambria Math"/>
              </w:rPr>
              <m:t>P</m:t>
            </m:r>
          </m:e>
          <m:sub>
            <m:r>
              <w:rPr>
                <w:rFonts w:ascii="Cambria Math" w:hAnsi="Cambria Math"/>
              </w:rPr>
              <m:t>Hit</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Hit</m:t>
            </m:r>
          </m:sub>
        </m:sSub>
        <m:r>
          <w:rPr>
            <w:rFonts w:ascii="Cambria Math" w:hAnsi="Cambria Math"/>
          </w:rPr>
          <m:t>(R,</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m:t>
        </m:r>
      </m:oMath>
      <w:r w:rsidRPr="00346DD9">
        <w:rPr>
          <w:rFonts w:eastAsiaTheme="minorEastAsia"/>
        </w:rPr>
        <w:t>.</w:t>
      </w:r>
    </w:p>
    <w:p w14:paraId="5BADCC58" w14:textId="77777777" w:rsidR="00DC69EA" w:rsidRPr="00346DD9" w:rsidRDefault="00DC69EA" w:rsidP="00DC69EA">
      <w:pPr>
        <w:spacing w:line="480" w:lineRule="auto"/>
      </w:pPr>
      <w:r w:rsidRPr="00346DD9">
        <w:t xml:space="preserve">We can write down a similar term for the probability of getting </w:t>
      </w:r>
      <w:r w:rsidRPr="00346DD9">
        <w:rPr>
          <w:i/>
          <w:iCs/>
        </w:rPr>
        <w:t>N</w:t>
      </w:r>
      <w:r w:rsidRPr="00346DD9">
        <w:rPr>
          <w:vertAlign w:val="subscript"/>
        </w:rPr>
        <w:t>FA</w:t>
      </w:r>
      <w:r w:rsidRPr="00346DD9">
        <w:t xml:space="preserve"> false alarms and </w:t>
      </w:r>
      <w:r w:rsidRPr="00346DD9">
        <w:rPr>
          <w:i/>
          <w:iCs/>
        </w:rPr>
        <w:t>N</w:t>
      </w:r>
      <w:r w:rsidRPr="00346DD9">
        <w:rPr>
          <w:vertAlign w:val="subscript"/>
        </w:rPr>
        <w:t>CR</w:t>
      </w:r>
      <w:r w:rsidRPr="00346DD9">
        <w:t xml:space="preserve"> correct rejects out of the given number of lures. The likelihood of observing </w:t>
      </w:r>
      <w:proofErr w:type="spellStart"/>
      <w:r w:rsidRPr="00346DD9">
        <w:t>N</w:t>
      </w:r>
      <w:r w:rsidRPr="00346DD9">
        <w:softHyphen/>
      </w:r>
      <w:r w:rsidRPr="00346DD9">
        <w:rPr>
          <w:vertAlign w:val="subscript"/>
        </w:rPr>
        <w:t>hit</w:t>
      </w:r>
      <w:proofErr w:type="spellEnd"/>
      <w:r w:rsidRPr="00346DD9">
        <w:softHyphen/>
        <w:t xml:space="preserve"> hits and N</w:t>
      </w:r>
      <w:r w:rsidRPr="00346DD9">
        <w:rPr>
          <w:vertAlign w:val="subscript"/>
        </w:rPr>
        <w:softHyphen/>
        <w:t>FA</w:t>
      </w:r>
      <w:r w:rsidRPr="00346DD9">
        <w:t xml:space="preserve"> false alarms is the product of these two probabilities. The log-likelihood of this set of observations </w:t>
      </w:r>
      <w:proofErr w:type="gramStart"/>
      <w:r w:rsidRPr="00346DD9">
        <w:t>is</w:t>
      </w:r>
      <w:proofErr w:type="gramEnd"/>
      <w:r w:rsidRPr="00346DD9">
        <w:t xml:space="preserve"> </w:t>
      </w:r>
    </w:p>
    <w:p w14:paraId="35853E89" w14:textId="77777777" w:rsidR="00DC69EA" w:rsidRPr="00346DD9" w:rsidRDefault="00DC69EA" w:rsidP="00DC69EA">
      <w:pPr>
        <w:spacing w:line="480" w:lineRule="auto"/>
        <w:rPr>
          <w:rFonts w:eastAsiaTheme="minorEastAsia"/>
        </w:rPr>
      </w:pPr>
      <w:r w:rsidRPr="00346DD9">
        <w:tab/>
      </w:r>
      <m:oMath>
        <m:sSub>
          <m:sSubPr>
            <m:ctrlPr>
              <w:rPr>
                <w:rFonts w:ascii="Cambria Math" w:hAnsi="Cambria Math"/>
              </w:rPr>
            </m:ctrlPr>
          </m:sSubPr>
          <m:e>
            <m:func>
              <m:funcPr>
                <m:ctrlPr>
                  <w:rPr>
                    <w:rFonts w:ascii="Cambria Math" w:hAnsi="Cambria Math"/>
                  </w:rPr>
                </m:ctrlPr>
              </m:funcPr>
              <m:fName>
                <m:r>
                  <m:rPr>
                    <m:sty m:val="p"/>
                  </m:rPr>
                  <w:rPr>
                    <w:rFonts w:ascii="Cambria Math" w:hAnsi="Cambria Math"/>
                  </w:rPr>
                  <m:t>log</m:t>
                </m:r>
              </m:fName>
              <m:e>
                <m:r>
                  <w:rPr>
                    <w:rFonts w:ascii="Cambria Math" w:hAnsi="Cambria Math"/>
                  </w:rPr>
                  <m:t>L</m:t>
                </m:r>
              </m:e>
            </m:func>
          </m:e>
          <m:sub>
            <m:r>
              <w:rPr>
                <w:rFonts w:ascii="Cambria Math" w:hAnsi="Cambria Math"/>
              </w:rPr>
              <m:t>j</m:t>
            </m:r>
          </m:sub>
        </m:sSub>
        <m:r>
          <m:rPr>
            <m:sty m:val="p"/>
          </m:rPr>
          <w:rPr>
            <w:rFonts w:ascii="Cambria Math" w:hAnsi="Cambria Math"/>
          </w:rPr>
          <m:t>(</m:t>
        </m:r>
        <m:r>
          <w:rPr>
            <w:rFonts w:ascii="Cambria Math" w:hAnsi="Cambria Math"/>
          </w:rPr>
          <m:t>R,</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hit</m:t>
            </m:r>
          </m:sub>
        </m:sSub>
        <m:sSub>
          <m:sSubPr>
            <m:ctrlPr>
              <w:rPr>
                <w:rFonts w:ascii="Cambria Math" w:hAnsi="Cambria Math"/>
              </w:rPr>
            </m:ctrlPr>
          </m:sSubPr>
          <m:e>
            <m:r>
              <w:rPr>
                <w:rFonts w:ascii="Cambria Math" w:hAnsi="Cambria Math"/>
              </w:rPr>
              <m:t>P</m:t>
            </m:r>
          </m:e>
          <m:sub>
            <m:r>
              <w:rPr>
                <w:rFonts w:ascii="Cambria Math" w:hAnsi="Cambria Math"/>
              </w:rPr>
              <m:t>hit</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miss</m:t>
            </m:r>
          </m:sub>
        </m:sSub>
        <m:sSub>
          <m:sSubPr>
            <m:ctrlPr>
              <w:rPr>
                <w:rFonts w:ascii="Cambria Math" w:hAnsi="Cambria Math"/>
              </w:rPr>
            </m:ctrlPr>
          </m:sSubPr>
          <m:e>
            <m:r>
              <w:rPr>
                <w:rFonts w:ascii="Cambria Math" w:hAnsi="Cambria Math"/>
              </w:rPr>
              <m:t>P</m:t>
            </m:r>
          </m:e>
          <m:sub>
            <m:r>
              <w:rPr>
                <w:rFonts w:ascii="Cambria Math" w:hAnsi="Cambria Math"/>
              </w:rPr>
              <m:t>miss</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FA</m:t>
            </m:r>
          </m:sub>
        </m:sSub>
        <m:sSub>
          <m:sSubPr>
            <m:ctrlPr>
              <w:rPr>
                <w:rFonts w:ascii="Cambria Math" w:hAnsi="Cambria Math"/>
              </w:rPr>
            </m:ctrlPr>
          </m:sSubPr>
          <m:e>
            <m:r>
              <w:rPr>
                <w:rFonts w:ascii="Cambria Math" w:hAnsi="Cambria Math"/>
              </w:rPr>
              <m:t>P</m:t>
            </m:r>
          </m:e>
          <m:sub>
            <m:r>
              <w:rPr>
                <w:rFonts w:ascii="Cambria Math" w:hAnsi="Cambria Math"/>
              </w:rPr>
              <m:t>FA</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CR</m:t>
            </m:r>
          </m:sub>
        </m:sSub>
        <m:sSub>
          <m:sSubPr>
            <m:ctrlPr>
              <w:rPr>
                <w:rFonts w:ascii="Cambria Math" w:hAnsi="Cambria Math"/>
              </w:rPr>
            </m:ctrlPr>
          </m:sSubPr>
          <m:e>
            <m:r>
              <w:rPr>
                <w:rFonts w:ascii="Cambria Math" w:hAnsi="Cambria Math"/>
              </w:rPr>
              <m:t>P</m:t>
            </m:r>
          </m:e>
          <m:sub>
            <m:r>
              <w:rPr>
                <w:rFonts w:ascii="Cambria Math" w:hAnsi="Cambria Math"/>
              </w:rPr>
              <m:t>CR</m:t>
            </m:r>
          </m:sub>
        </m:sSub>
        <m:r>
          <m:rPr>
            <m:sty m:val="p"/>
          </m:rPr>
          <w:rPr>
            <w:rFonts w:ascii="Cambria Math" w:hAnsi="Cambria Math"/>
          </w:rPr>
          <m:t>+</m:t>
        </m:r>
        <m:r>
          <w:rPr>
            <w:rFonts w:ascii="Cambria Math" w:hAnsi="Cambria Math"/>
          </w:rPr>
          <m:t>K</m:t>
        </m:r>
      </m:oMath>
    </w:p>
    <w:p w14:paraId="53BCDD31" w14:textId="59603D1D" w:rsidR="00DC69EA" w:rsidRPr="00346DD9" w:rsidRDefault="00DC69EA" w:rsidP="00DC69EA">
      <w:pPr>
        <w:spacing w:line="480" w:lineRule="auto"/>
      </w:pPr>
      <w:r w:rsidRPr="00346DD9">
        <w:t xml:space="preserve">where the term </w:t>
      </w:r>
      <w:r w:rsidRPr="00346DD9">
        <w:rPr>
          <w:i/>
          <w:iCs/>
        </w:rPr>
        <w:t>K</w:t>
      </w:r>
      <w:r w:rsidRPr="00346DD9">
        <w:t xml:space="preserve"> represents the total log binomial </w:t>
      </w:r>
      <w:proofErr w:type="gramStart"/>
      <w:r w:rsidRPr="00346DD9">
        <w:t>coefficients</w:t>
      </w:r>
      <w:proofErr w:type="gramEnd"/>
      <w:r w:rsidRPr="00346DD9">
        <w:t xml:space="preserve"> and the subscript j reminds us that this set of observations is assumed to be for decision criterion </w:t>
      </w:r>
      <w:proofErr w:type="spellStart"/>
      <w:r w:rsidRPr="00346DD9">
        <w:t>c</w:t>
      </w:r>
      <w:r w:rsidRPr="00346DD9">
        <w:rPr>
          <w:vertAlign w:val="subscript"/>
        </w:rPr>
        <w:t>j</w:t>
      </w:r>
      <w:proofErr w:type="spellEnd"/>
      <w:r w:rsidRPr="00346DD9">
        <w:t xml:space="preserve">. Now suppose we have </w:t>
      </w:r>
      <w:r w:rsidRPr="00346DD9">
        <w:rPr>
          <w:i/>
          <w:iCs/>
        </w:rPr>
        <w:t>M</w:t>
      </w:r>
      <w:r w:rsidRPr="00346DD9">
        <w:t xml:space="preserve"> sets of (</w:t>
      </w:r>
      <w:proofErr w:type="spellStart"/>
      <w:proofErr w:type="gramStart"/>
      <w:r w:rsidRPr="00346DD9">
        <w:rPr>
          <w:i/>
          <w:iCs/>
        </w:rPr>
        <w:t>N</w:t>
      </w:r>
      <w:r w:rsidRPr="00346DD9">
        <w:rPr>
          <w:vertAlign w:val="subscript"/>
        </w:rPr>
        <w:t>hit</w:t>
      </w:r>
      <w:r w:rsidRPr="00346DD9">
        <w:t>,</w:t>
      </w:r>
      <w:r w:rsidRPr="00346DD9">
        <w:rPr>
          <w:i/>
          <w:iCs/>
        </w:rPr>
        <w:t>N</w:t>
      </w:r>
      <w:r w:rsidRPr="00346DD9">
        <w:rPr>
          <w:vertAlign w:val="subscript"/>
        </w:rPr>
        <w:t>miss</w:t>
      </w:r>
      <w:proofErr w:type="gramEnd"/>
      <w:r w:rsidRPr="00346DD9">
        <w:t>,</w:t>
      </w:r>
      <w:r w:rsidRPr="00346DD9">
        <w:rPr>
          <w:i/>
          <w:iCs/>
        </w:rPr>
        <w:t>N</w:t>
      </w:r>
      <w:r w:rsidRPr="00346DD9">
        <w:rPr>
          <w:vertAlign w:val="subscript"/>
        </w:rPr>
        <w:t>FA</w:t>
      </w:r>
      <w:r w:rsidRPr="00346DD9">
        <w:t>,</w:t>
      </w:r>
      <w:r w:rsidRPr="00346DD9">
        <w:rPr>
          <w:i/>
          <w:iCs/>
        </w:rPr>
        <w:t>N</w:t>
      </w:r>
      <w:r w:rsidRPr="00346DD9">
        <w:rPr>
          <w:vertAlign w:val="subscript"/>
        </w:rPr>
        <w:t>CR</w:t>
      </w:r>
      <w:proofErr w:type="spellEnd"/>
      <w:r w:rsidRPr="00346DD9">
        <w:t>), representing different points on the ROC curve and thus different values of the decision criterion (Fig</w:t>
      </w:r>
      <w:r>
        <w:t>.</w:t>
      </w:r>
      <w:r w:rsidRPr="00346DD9">
        <w:t xml:space="preserve"> </w:t>
      </w:r>
      <w:r w:rsidR="00387384">
        <w:t>S</w:t>
      </w:r>
      <w:r>
        <w:t>2A</w:t>
      </w:r>
      <w:r w:rsidRPr="00346DD9">
        <w:t xml:space="preserve">). The log-likelihood for the whole set of </w:t>
      </w:r>
      <w:r w:rsidRPr="00346DD9">
        <w:rPr>
          <w:i/>
          <w:iCs/>
        </w:rPr>
        <w:t>M</w:t>
      </w:r>
      <w:r w:rsidRPr="00346DD9">
        <w:t xml:space="preserve"> points is </w:t>
      </w:r>
      <w:proofErr w:type="gramStart"/>
      <w:r w:rsidRPr="00346DD9">
        <w:t>thus</w:t>
      </w:r>
      <w:proofErr w:type="gramEnd"/>
    </w:p>
    <w:p w14:paraId="0F7E8F53" w14:textId="77777777" w:rsidR="00DC69EA" w:rsidRPr="00346DD9" w:rsidRDefault="004E4FC1" w:rsidP="00DC69EA">
      <w:pPr>
        <w:spacing w:line="480" w:lineRule="auto"/>
        <w:rPr>
          <w:rFonts w:eastAsiaTheme="minorEastAsia"/>
        </w:rPr>
      </w:pPr>
      <m:oMathPara>
        <m:oMath>
          <m:func>
            <m:funcPr>
              <m:ctrlPr>
                <w:rPr>
                  <w:rFonts w:ascii="Cambria Math" w:hAnsi="Cambria Math"/>
                </w:rPr>
              </m:ctrlPr>
            </m:funcPr>
            <m:fName>
              <m:r>
                <m:rPr>
                  <m:sty m:val="p"/>
                </m:rPr>
                <w:rPr>
                  <w:rFonts w:ascii="Cambria Math" w:hAnsi="Cambria Math"/>
                </w:rPr>
                <m:t>log</m:t>
              </m:r>
            </m:fName>
            <m:e>
              <m:sSub>
                <m:sSubPr>
                  <m:ctrlPr>
                    <w:rPr>
                      <w:rFonts w:ascii="Cambria Math" w:hAnsi="Cambria Math"/>
                    </w:rPr>
                  </m:ctrlPr>
                </m:sSubPr>
                <m:e>
                  <m:r>
                    <w:rPr>
                      <w:rFonts w:ascii="Cambria Math" w:hAnsi="Cambria Math"/>
                    </w:rPr>
                    <m:t>L</m:t>
                  </m:r>
                </m:e>
                <m:sub>
                  <m:r>
                    <w:rPr>
                      <w:rFonts w:ascii="Cambria Math" w:hAnsi="Cambria Math"/>
                    </w:rPr>
                    <m:t>ROC</m:t>
                  </m:r>
                </m:sub>
              </m:sSub>
            </m:e>
          </m:func>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M</m:t>
              </m:r>
            </m:sup>
            <m:e>
              <m:func>
                <m:funcPr>
                  <m:ctrlPr>
                    <w:rPr>
                      <w:rFonts w:ascii="Cambria Math" w:hAnsi="Cambria Math"/>
                    </w:rPr>
                  </m:ctrlPr>
                </m:funcPr>
                <m:fName>
                  <m:r>
                    <m:rPr>
                      <m:sty m:val="p"/>
                    </m:rPr>
                    <w:rPr>
                      <w:rFonts w:ascii="Cambria Math" w:hAnsi="Cambria Math"/>
                    </w:rPr>
                    <m:t>log</m:t>
                  </m:r>
                </m:fName>
                <m:e>
                  <m:sSub>
                    <m:sSubPr>
                      <m:ctrlPr>
                        <w:rPr>
                          <w:rFonts w:ascii="Cambria Math" w:hAnsi="Cambria Math"/>
                        </w:rPr>
                      </m:ctrlPr>
                    </m:sSubPr>
                    <m:e>
                      <m:r>
                        <w:rPr>
                          <w:rFonts w:ascii="Cambria Math" w:hAnsi="Cambria Math"/>
                        </w:rPr>
                        <m:t>L</m:t>
                      </m:r>
                    </m:e>
                    <m:sub>
                      <m:r>
                        <w:rPr>
                          <w:rFonts w:ascii="Cambria Math" w:hAnsi="Cambria Math"/>
                        </w:rPr>
                        <m:t>j</m:t>
                      </m:r>
                    </m:sub>
                  </m:sSub>
                </m:e>
              </m:func>
              <m:d>
                <m:dPr>
                  <m:ctrlPr>
                    <w:rPr>
                      <w:rFonts w:ascii="Cambria Math" w:hAnsi="Cambria Math"/>
                    </w:rPr>
                  </m:ctrlPr>
                </m:dPr>
                <m:e>
                  <m:r>
                    <w:rPr>
                      <w:rFonts w:ascii="Cambria Math" w:hAnsi="Cambria Math"/>
                    </w:rPr>
                    <m:t>R</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j</m:t>
                      </m:r>
                    </m:sub>
                  </m:sSub>
                </m:e>
              </m:d>
            </m:e>
          </m:nary>
        </m:oMath>
      </m:oMathPara>
    </w:p>
    <w:p w14:paraId="054D138F" w14:textId="4872E4D7" w:rsidR="00DC69EA" w:rsidRPr="00346DD9" w:rsidRDefault="00DC69EA" w:rsidP="00DC69EA">
      <w:pPr>
        <w:spacing w:line="480" w:lineRule="auto"/>
      </w:pPr>
      <w:r w:rsidRPr="00346DD9">
        <w:t xml:space="preserve">We fit the data by searching for the values of </w:t>
      </w:r>
      <w:r w:rsidRPr="00346DD9">
        <w:rPr>
          <w:i/>
          <w:iCs/>
        </w:rPr>
        <w:t>R</w:t>
      </w:r>
      <w:r w:rsidRPr="00346DD9">
        <w:t xml:space="preserve">, </w:t>
      </w:r>
      <w:r w:rsidRPr="00346DD9">
        <w:rPr>
          <w:i/>
          <w:iCs/>
        </w:rPr>
        <w:t>d</w:t>
      </w:r>
      <w:r w:rsidRPr="00346DD9">
        <w:t xml:space="preserve">’ and </w:t>
      </w:r>
      <w:proofErr w:type="spellStart"/>
      <w:r w:rsidRPr="00346DD9">
        <w:rPr>
          <w:i/>
        </w:rPr>
        <w:t>c</w:t>
      </w:r>
      <w:r w:rsidRPr="00346DD9">
        <w:rPr>
          <w:i/>
          <w:vertAlign w:val="subscript"/>
        </w:rPr>
        <w:t>j</w:t>
      </w:r>
      <w:proofErr w:type="spellEnd"/>
      <w:r w:rsidRPr="00346DD9">
        <w:t xml:space="preserve"> which maximise this log-likelihood, subject to the constraints 0</w:t>
      </w:r>
      <w:r w:rsidRPr="00346DD9">
        <w:rPr>
          <w:rFonts w:ascii="Symbol" w:eastAsia="Symbol" w:hAnsi="Symbol" w:cs="Symbol"/>
        </w:rPr>
        <w:t></w:t>
      </w:r>
      <w:r w:rsidRPr="00346DD9">
        <w:rPr>
          <w:i/>
          <w:iCs/>
        </w:rPr>
        <w:t>R</w:t>
      </w:r>
      <w:r w:rsidRPr="00346DD9">
        <w:rPr>
          <w:rFonts w:ascii="Symbol" w:eastAsia="Symbol" w:hAnsi="Symbol" w:cs="Symbol"/>
        </w:rPr>
        <w:t></w:t>
      </w:r>
      <w:r w:rsidRPr="00346DD9">
        <w:t xml:space="preserve">1 and </w:t>
      </w:r>
      <w:r w:rsidRPr="00346DD9">
        <w:rPr>
          <w:i/>
          <w:iCs/>
        </w:rPr>
        <w:t>d</w:t>
      </w:r>
      <w:r w:rsidRPr="00346DD9">
        <w:t>’</w:t>
      </w:r>
      <w:r w:rsidRPr="00346DD9">
        <w:rPr>
          <w:rFonts w:ascii="Symbol" w:eastAsia="Symbol" w:hAnsi="Symbol" w:cs="Symbol"/>
        </w:rPr>
        <w:t></w:t>
      </w:r>
      <w:r w:rsidRPr="00346DD9">
        <w:t xml:space="preserve">0. We do this in MATLAB using the function </w:t>
      </w:r>
      <w:proofErr w:type="spellStart"/>
      <w:r w:rsidRPr="00346DD9">
        <w:rPr>
          <w:rFonts w:ascii="Courier New" w:hAnsi="Courier New" w:cs="Courier New"/>
          <w:color w:val="000000" w:themeColor="text1"/>
          <w:sz w:val="20"/>
          <w:szCs w:val="20"/>
        </w:rPr>
        <w:t>fminsearch</w:t>
      </w:r>
      <w:proofErr w:type="spellEnd"/>
      <w:r w:rsidRPr="00346DD9">
        <w:t xml:space="preserve"> to minimise the negative log likelihood, with the constraints imposed by setting this to a large value when the constraints are violated, and </w:t>
      </w:r>
      <w:proofErr w:type="spellStart"/>
      <w:r w:rsidRPr="00346DD9">
        <w:t>MaxFunEvals</w:t>
      </w:r>
      <w:proofErr w:type="spellEnd"/>
      <w:r w:rsidRPr="00346DD9">
        <w:t xml:space="preserve"> set to 5000. We use </w:t>
      </w:r>
      <w:proofErr w:type="spellStart"/>
      <w:r w:rsidRPr="00346DD9">
        <w:rPr>
          <w:rFonts w:ascii="Courier New" w:hAnsi="Courier New" w:cs="Courier New"/>
          <w:color w:val="000000" w:themeColor="text1"/>
          <w:sz w:val="20"/>
          <w:szCs w:val="20"/>
        </w:rPr>
        <w:t>fminsearch</w:t>
      </w:r>
      <w:proofErr w:type="spellEnd"/>
      <w:r w:rsidRPr="00346DD9">
        <w:t xml:space="preserve"> to optimise </w:t>
      </w:r>
      <w:r w:rsidRPr="00346DD9">
        <w:lastRenderedPageBreak/>
        <w:t xml:space="preserve">the two parameters </w:t>
      </w:r>
      <w:r w:rsidRPr="00346DD9">
        <w:rPr>
          <w:i/>
          <w:iCs/>
        </w:rPr>
        <w:t>R</w:t>
      </w:r>
      <w:r w:rsidRPr="00346DD9">
        <w:t xml:space="preserve"> and </w:t>
      </w:r>
      <w:r w:rsidRPr="00346DD9">
        <w:rPr>
          <w:i/>
          <w:iCs/>
        </w:rPr>
        <w:t>d</w:t>
      </w:r>
      <w:r w:rsidRPr="00346DD9">
        <w:t xml:space="preserve">’. Within each function evaluation for a particular pair of </w:t>
      </w:r>
      <w:r w:rsidRPr="00346DD9">
        <w:rPr>
          <w:i/>
          <w:iCs/>
        </w:rPr>
        <w:t>R</w:t>
      </w:r>
      <w:r w:rsidRPr="00346DD9">
        <w:t xml:space="preserve"> and </w:t>
      </w:r>
      <w:r w:rsidRPr="00346DD9">
        <w:rPr>
          <w:i/>
          <w:iCs/>
        </w:rPr>
        <w:t>d</w:t>
      </w:r>
      <w:r w:rsidRPr="00346DD9">
        <w:t xml:space="preserve">’, we call </w:t>
      </w:r>
      <w:proofErr w:type="spellStart"/>
      <w:r w:rsidRPr="00346DD9">
        <w:rPr>
          <w:rFonts w:ascii="Courier New" w:hAnsi="Courier New" w:cs="Courier New"/>
          <w:color w:val="000000" w:themeColor="text1"/>
          <w:sz w:val="20"/>
          <w:szCs w:val="20"/>
        </w:rPr>
        <w:t>fminsearch</w:t>
      </w:r>
      <w:proofErr w:type="spellEnd"/>
      <w:r w:rsidRPr="00346DD9">
        <w:t xml:space="preserve"> again to optimise the </w:t>
      </w:r>
      <w:r w:rsidRPr="00346DD9">
        <w:rPr>
          <w:i/>
        </w:rPr>
        <w:t>M</w:t>
      </w:r>
      <w:r w:rsidRPr="00346DD9">
        <w:t xml:space="preserve"> parameters </w:t>
      </w:r>
      <w:proofErr w:type="spellStart"/>
      <w:r w:rsidRPr="00346DD9">
        <w:rPr>
          <w:i/>
          <w:iCs/>
        </w:rPr>
        <w:t>c</w:t>
      </w:r>
      <w:r w:rsidRPr="00346DD9">
        <w:rPr>
          <w:i/>
          <w:iCs/>
          <w:vertAlign w:val="subscript"/>
        </w:rPr>
        <w:t>j</w:t>
      </w:r>
      <w:r w:rsidRPr="00346DD9">
        <w:rPr>
          <w:vertAlign w:val="subscript"/>
        </w:rPr>
        <w:softHyphen/>
      </w:r>
      <w:proofErr w:type="spellEnd"/>
      <w:r w:rsidRPr="00346DD9">
        <w:rPr>
          <w:vertAlign w:val="subscript"/>
        </w:rPr>
        <w:t xml:space="preserve"> </w:t>
      </w:r>
      <w:r w:rsidRPr="00346DD9">
        <w:t>for each set of (</w:t>
      </w:r>
      <w:proofErr w:type="spellStart"/>
      <w:proofErr w:type="gramStart"/>
      <w:r w:rsidRPr="00346DD9">
        <w:rPr>
          <w:i/>
          <w:iCs/>
        </w:rPr>
        <w:t>N</w:t>
      </w:r>
      <w:r w:rsidRPr="00346DD9">
        <w:rPr>
          <w:vertAlign w:val="subscript"/>
        </w:rPr>
        <w:t>hit</w:t>
      </w:r>
      <w:r w:rsidRPr="00346DD9">
        <w:t>,</w:t>
      </w:r>
      <w:r w:rsidRPr="00346DD9">
        <w:rPr>
          <w:i/>
          <w:iCs/>
        </w:rPr>
        <w:t>N</w:t>
      </w:r>
      <w:r w:rsidRPr="00346DD9">
        <w:rPr>
          <w:vertAlign w:val="subscript"/>
        </w:rPr>
        <w:t>miss</w:t>
      </w:r>
      <w:proofErr w:type="gramEnd"/>
      <w:r w:rsidRPr="00346DD9">
        <w:t>,</w:t>
      </w:r>
      <w:r w:rsidRPr="00346DD9">
        <w:rPr>
          <w:i/>
          <w:iCs/>
        </w:rPr>
        <w:t>N</w:t>
      </w:r>
      <w:r w:rsidRPr="00346DD9">
        <w:rPr>
          <w:vertAlign w:val="subscript"/>
        </w:rPr>
        <w:t>FA</w:t>
      </w:r>
      <w:r w:rsidRPr="00346DD9">
        <w:t>,</w:t>
      </w:r>
      <w:r w:rsidRPr="00346DD9">
        <w:rPr>
          <w:i/>
          <w:iCs/>
        </w:rPr>
        <w:t>N</w:t>
      </w:r>
      <w:r w:rsidRPr="00346DD9">
        <w:rPr>
          <w:vertAlign w:val="subscript"/>
        </w:rPr>
        <w:t>CR</w:t>
      </w:r>
      <w:proofErr w:type="spellEnd"/>
      <w:r w:rsidRPr="00346DD9">
        <w:t>) (see example in Fig</w:t>
      </w:r>
      <w:r>
        <w:t>.</w:t>
      </w:r>
      <w:r w:rsidR="00387384">
        <w:t xml:space="preserve"> S</w:t>
      </w:r>
      <w:r>
        <w:t>2</w:t>
      </w:r>
      <w:r w:rsidRPr="00346DD9">
        <w:t xml:space="preserve">B). </w:t>
      </w:r>
    </w:p>
    <w:p w14:paraId="78F41576" w14:textId="3DACBF7F" w:rsidR="00DC69EA" w:rsidRPr="00346DD9" w:rsidRDefault="00DC69EA" w:rsidP="00DC69EA">
      <w:pPr>
        <w:spacing w:line="480" w:lineRule="auto"/>
      </w:pPr>
      <w:r w:rsidRPr="00346DD9">
        <w:t xml:space="preserve">In optimisation problems, the initial guess is often critical. Here, we obtain an initial guess for </w:t>
      </w:r>
      <w:r w:rsidRPr="00346DD9">
        <w:rPr>
          <w:i/>
          <w:iCs/>
        </w:rPr>
        <w:t>R</w:t>
      </w:r>
      <w:r w:rsidRPr="00346DD9">
        <w:t xml:space="preserve"> and </w:t>
      </w:r>
      <w:r w:rsidRPr="00346DD9">
        <w:rPr>
          <w:i/>
          <w:iCs/>
        </w:rPr>
        <w:t>d</w:t>
      </w:r>
      <w:r w:rsidRPr="00346DD9">
        <w:t>’ by averaging (</w:t>
      </w:r>
      <w:proofErr w:type="spellStart"/>
      <w:proofErr w:type="gramStart"/>
      <w:r w:rsidRPr="00346DD9">
        <w:rPr>
          <w:i/>
          <w:iCs/>
        </w:rPr>
        <w:t>N</w:t>
      </w:r>
      <w:r w:rsidRPr="00346DD9">
        <w:rPr>
          <w:vertAlign w:val="subscript"/>
        </w:rPr>
        <w:t>hit</w:t>
      </w:r>
      <w:r w:rsidRPr="00346DD9">
        <w:t>,</w:t>
      </w:r>
      <w:r w:rsidRPr="00346DD9">
        <w:rPr>
          <w:i/>
          <w:iCs/>
        </w:rPr>
        <w:t>N</w:t>
      </w:r>
      <w:r w:rsidRPr="00346DD9">
        <w:rPr>
          <w:vertAlign w:val="subscript"/>
        </w:rPr>
        <w:t>miss</w:t>
      </w:r>
      <w:proofErr w:type="gramEnd"/>
      <w:r w:rsidRPr="00346DD9">
        <w:t>,</w:t>
      </w:r>
      <w:r w:rsidRPr="00346DD9">
        <w:rPr>
          <w:i/>
          <w:iCs/>
        </w:rPr>
        <w:t>N</w:t>
      </w:r>
      <w:r w:rsidRPr="00346DD9">
        <w:rPr>
          <w:vertAlign w:val="subscript"/>
        </w:rPr>
        <w:t>FA</w:t>
      </w:r>
      <w:r w:rsidRPr="00346DD9">
        <w:t>,</w:t>
      </w:r>
      <w:r w:rsidRPr="00346DD9">
        <w:rPr>
          <w:i/>
          <w:iCs/>
        </w:rPr>
        <w:t>N</w:t>
      </w:r>
      <w:r w:rsidRPr="00346DD9">
        <w:rPr>
          <w:vertAlign w:val="subscript"/>
        </w:rPr>
        <w:t>CR</w:t>
      </w:r>
      <w:proofErr w:type="spellEnd"/>
      <w:r w:rsidRPr="00346DD9">
        <w:t xml:space="preserve">) across all </w:t>
      </w:r>
      <w:r w:rsidRPr="00346DD9">
        <w:rPr>
          <w:i/>
          <w:iCs/>
        </w:rPr>
        <w:t>M</w:t>
      </w:r>
      <w:r w:rsidRPr="00346DD9">
        <w:t xml:space="preserve"> points and assuming this represents the point on the ROC curve where </w:t>
      </w:r>
      <w:r w:rsidRPr="00346DD9">
        <w:rPr>
          <w:i/>
          <w:iCs/>
        </w:rPr>
        <w:t>c=d’</w:t>
      </w:r>
      <w:r w:rsidRPr="00346DD9">
        <w:t xml:space="preserve">/2, i.e. the decision criterion is exactly halfway in between the mean </w:t>
      </w:r>
      <w:r w:rsidR="004C6877">
        <w:t>Familiarity</w:t>
      </w:r>
      <w:r w:rsidRPr="00346DD9">
        <w:t xml:space="preserve"> for targets and lures. Using </w:t>
      </w:r>
      <w:r w:rsidRPr="00346DD9">
        <w:fldChar w:fldCharType="begin"/>
      </w:r>
      <w:r w:rsidRPr="00346DD9">
        <w:instrText xml:space="preserve"> REF _Ref75977443 \h  \* MERGEFORMAT </w:instrText>
      </w:r>
      <w:r w:rsidRPr="00346DD9">
        <w:fldChar w:fldCharType="separate"/>
      </w:r>
      <w:r w:rsidRPr="00346DD9">
        <w:t xml:space="preserve">Equation </w:t>
      </w:r>
      <w:r w:rsidRPr="00346DD9">
        <w:rPr>
          <w:noProof/>
        </w:rPr>
        <w:t>1</w:t>
      </w:r>
      <w:r w:rsidRPr="00346DD9">
        <w:fldChar w:fldCharType="end"/>
      </w:r>
      <w:r w:rsidRPr="00346DD9">
        <w:t xml:space="preserve"> and </w:t>
      </w:r>
      <w:r w:rsidRPr="00346DD9">
        <w:fldChar w:fldCharType="begin"/>
      </w:r>
      <w:r w:rsidRPr="00346DD9">
        <w:instrText xml:space="preserve"> REF _Ref75979570 \h  \* MERGEFORMAT </w:instrText>
      </w:r>
      <w:r w:rsidRPr="00346DD9">
        <w:fldChar w:fldCharType="separate"/>
      </w:r>
      <w:r w:rsidRPr="00346DD9">
        <w:t xml:space="preserve">Equation </w:t>
      </w:r>
      <w:r w:rsidRPr="00346DD9">
        <w:rPr>
          <w:noProof/>
        </w:rPr>
        <w:t>2</w:t>
      </w:r>
      <w:r w:rsidRPr="00346DD9">
        <w:fldChar w:fldCharType="end"/>
      </w:r>
      <w:r w:rsidRPr="00346DD9">
        <w:t xml:space="preserve"> with this value of </w:t>
      </w:r>
      <w:r w:rsidRPr="00346DD9">
        <w:rPr>
          <w:i/>
          <w:iCs/>
        </w:rPr>
        <w:t>c</w:t>
      </w:r>
      <w:r w:rsidRPr="00346DD9">
        <w:t>, we can then estimate initial guesses as</w:t>
      </w:r>
    </w:p>
    <w:p w14:paraId="46E838C4" w14:textId="77777777" w:rsidR="00DC69EA" w:rsidRPr="00346DD9" w:rsidRDefault="004E4FC1" w:rsidP="00DC69EA">
      <w:pPr>
        <w:spacing w:line="480" w:lineRule="auto"/>
      </w:pPr>
      <m:oMathPara>
        <m:oMath>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Hit</m:t>
              </m:r>
            </m:sub>
          </m:sSub>
          <m:r>
            <m:rPr>
              <m:sty m:val="p"/>
            </m:rPr>
            <w:rPr>
              <w:rFonts w:ascii="Cambria Math" w:hAnsi="Cambria Math"/>
            </w:rPr>
            <m:t>=</m:t>
          </m:r>
          <m:f>
            <m:fPr>
              <m:ctrlPr>
                <w:rPr>
                  <w:rFonts w:ascii="Cambria Math" w:hAnsi="Cambria Math"/>
                </w:rPr>
              </m:ctrlPr>
            </m:fPr>
            <m:num>
              <m:r>
                <m:rPr>
                  <m:sty m:val="p"/>
                </m:rPr>
                <w:rPr>
                  <w:rFonts w:ascii="Cambria Math" w:hAnsi="Cambria Math"/>
                </w:rPr>
                <m:t>&lt;</m:t>
              </m:r>
              <m:sSub>
                <m:sSubPr>
                  <m:ctrlPr>
                    <w:rPr>
                      <w:rFonts w:ascii="Cambria Math" w:hAnsi="Cambria Math"/>
                    </w:rPr>
                  </m:ctrlPr>
                </m:sSubPr>
                <m:e>
                  <m:r>
                    <w:rPr>
                      <w:rFonts w:ascii="Cambria Math" w:hAnsi="Cambria Math"/>
                    </w:rPr>
                    <m:t>N</m:t>
                  </m:r>
                </m:e>
                <m:sub>
                  <m:r>
                    <w:rPr>
                      <w:rFonts w:ascii="Cambria Math" w:hAnsi="Cambria Math"/>
                    </w:rPr>
                    <m:t>hit</m:t>
                  </m:r>
                </m:sub>
              </m:sSub>
              <m:r>
                <m:rPr>
                  <m:sty m:val="p"/>
                </m:rPr>
                <w:rPr>
                  <w:rFonts w:ascii="Cambria Math" w:hAnsi="Cambria Math"/>
                </w:rPr>
                <m:t>&gt;</m:t>
              </m:r>
            </m:num>
            <m:den>
              <m:r>
                <m:rPr>
                  <m:sty m:val="p"/>
                </m:rPr>
                <w:rPr>
                  <w:rFonts w:ascii="Cambria Math" w:hAnsi="Cambria Math"/>
                </w:rPr>
                <m:t>&lt;</m:t>
              </m:r>
              <m:sSub>
                <m:sSubPr>
                  <m:ctrlPr>
                    <w:rPr>
                      <w:rFonts w:ascii="Cambria Math" w:hAnsi="Cambria Math"/>
                    </w:rPr>
                  </m:ctrlPr>
                </m:sSubPr>
                <m:e>
                  <m:r>
                    <w:rPr>
                      <w:rFonts w:ascii="Cambria Math" w:hAnsi="Cambria Math"/>
                    </w:rPr>
                    <m:t>N</m:t>
                  </m:r>
                </m:e>
                <m:sub>
                  <m:r>
                    <w:rPr>
                      <w:rFonts w:ascii="Cambria Math" w:hAnsi="Cambria Math"/>
                    </w:rPr>
                    <m:t>hit</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miss</m:t>
                  </m:r>
                </m:sub>
              </m:sSub>
              <m:r>
                <m:rPr>
                  <m:sty m:val="p"/>
                </m:rPr>
                <w:rPr>
                  <w:rFonts w:ascii="Cambria Math" w:hAnsi="Cambria Math"/>
                </w:rPr>
                <m:t>&gt;</m:t>
              </m:r>
            </m:den>
          </m:f>
          <m:r>
            <m:rPr>
              <m:sty m:val="p"/>
            </m:rPr>
            <w:rPr>
              <w:rFonts w:ascii="Cambria Math" w:hAnsi="Cambria Math"/>
            </w:rPr>
            <m:t>=</m:t>
          </m:r>
          <m:acc>
            <m:accPr>
              <m:ctrlPr>
                <w:rPr>
                  <w:rFonts w:ascii="Cambria Math" w:hAnsi="Cambria Math"/>
                </w:rPr>
              </m:ctrlPr>
            </m:accPr>
            <m:e>
              <m:r>
                <w:rPr>
                  <w:rFonts w:ascii="Cambria Math" w:hAnsi="Cambria Math"/>
                </w:rPr>
                <m:t>R</m:t>
              </m:r>
            </m:e>
          </m:acc>
          <m:r>
            <m:rPr>
              <m:sty m:val="p"/>
            </m:rPr>
            <w:rPr>
              <w:rFonts w:ascii="Cambria Math" w:hAnsi="Cambria Math"/>
            </w:rPr>
            <m:t>+(1-</m:t>
          </m:r>
          <m:acc>
            <m:accPr>
              <m:ctrlPr>
                <w:rPr>
                  <w:rFonts w:ascii="Cambria Math" w:hAnsi="Cambria Math"/>
                </w:rPr>
              </m:ctrlPr>
            </m:accPr>
            <m:e>
              <m:r>
                <w:rPr>
                  <w:rFonts w:ascii="Cambria Math" w:hAnsi="Cambria Math"/>
                </w:rPr>
                <m:t>R</m:t>
              </m:r>
            </m:e>
          </m:acc>
          <m:r>
            <m:rPr>
              <m:sty m:val="p"/>
            </m:rPr>
            <w:rPr>
              <w:rFonts w:ascii="Cambria Math" w:hAnsi="Cambria Math"/>
            </w:rPr>
            <m:t>)Φ</m:t>
          </m:r>
          <m:d>
            <m:dPr>
              <m:ctrlPr>
                <w:rPr>
                  <w:rFonts w:ascii="Cambria Math" w:hAnsi="Cambria Math"/>
                </w:rPr>
              </m:ctrlPr>
            </m:dPr>
            <m:e>
              <m:r>
                <m:rPr>
                  <m:sty m:val="p"/>
                </m:rPr>
                <w:rPr>
                  <w:rFonts w:ascii="Cambria Math" w:hAnsi="Cambria Math"/>
                </w:rPr>
                <m:t>+</m:t>
              </m:r>
              <m:f>
                <m:fPr>
                  <m:ctrlPr>
                    <w:rPr>
                      <w:rFonts w:ascii="Cambria Math" w:hAnsi="Cambria Math"/>
                    </w:rPr>
                  </m:ctrlPr>
                </m:fPr>
                <m:num>
                  <m:acc>
                    <m:accPr>
                      <m:ctrlPr>
                        <w:rPr>
                          <w:rFonts w:ascii="Cambria Math" w:hAnsi="Cambria Math"/>
                        </w:rPr>
                      </m:ctrlPr>
                    </m:accPr>
                    <m:e>
                      <m:r>
                        <w:rPr>
                          <w:rFonts w:ascii="Cambria Math" w:hAnsi="Cambria Math"/>
                        </w:rPr>
                        <m:t>d</m:t>
                      </m:r>
                    </m:e>
                  </m:acc>
                  <m:r>
                    <m:rPr>
                      <m:sty m:val="p"/>
                    </m:rPr>
                    <w:rPr>
                      <w:rFonts w:ascii="Cambria Math" w:hAnsi="Cambria Math"/>
                    </w:rPr>
                    <m:t>'</m:t>
                  </m:r>
                </m:num>
                <m:den>
                  <m:r>
                    <m:rPr>
                      <m:sty m:val="p"/>
                    </m:rPr>
                    <w:rPr>
                      <w:rFonts w:ascii="Cambria Math" w:hAnsi="Cambria Math"/>
                    </w:rPr>
                    <m:t>2</m:t>
                  </m:r>
                </m:den>
              </m:f>
            </m:e>
          </m:d>
        </m:oMath>
      </m:oMathPara>
    </w:p>
    <w:p w14:paraId="55D69C6E" w14:textId="77777777" w:rsidR="00DC69EA" w:rsidRPr="00346DD9" w:rsidRDefault="004E4FC1" w:rsidP="00DC69EA">
      <w:pPr>
        <w:spacing w:line="480" w:lineRule="auto"/>
        <w:rPr>
          <w:rFonts w:eastAsiaTheme="minorEastAsia"/>
        </w:rPr>
      </w:pPr>
      <m:oMathPara>
        <m:oMath>
          <m:sSub>
            <m:sSubPr>
              <m:ctrlPr>
                <w:rPr>
                  <w:rFonts w:ascii="Cambria Math" w:eastAsiaTheme="minorEastAsia" w:hAnsi="Cambria Math"/>
                </w:rPr>
              </m:ctrlPr>
            </m:sSubPr>
            <m:e>
              <m:acc>
                <m:accPr>
                  <m:ctrlPr>
                    <w:rPr>
                      <w:rFonts w:ascii="Cambria Math" w:eastAsiaTheme="minorEastAsia" w:hAnsi="Cambria Math"/>
                    </w:rPr>
                  </m:ctrlPr>
                </m:accPr>
                <m:e>
                  <m:r>
                    <w:rPr>
                      <w:rFonts w:ascii="Cambria Math" w:eastAsiaTheme="minorEastAsia" w:hAnsi="Cambria Math"/>
                    </w:rPr>
                    <m:t>P</m:t>
                  </m:r>
                </m:e>
              </m:acc>
            </m:e>
            <m:sub>
              <m:r>
                <w:rPr>
                  <w:rFonts w:ascii="Cambria Math" w:eastAsiaTheme="minorEastAsia" w:hAnsi="Cambria Math"/>
                </w:rPr>
                <m:t>FA</m:t>
              </m:r>
            </m:sub>
          </m:sSub>
          <m:r>
            <m:rPr>
              <m:sty m:val="p"/>
            </m:rPr>
            <w:rPr>
              <w:rFonts w:ascii="Cambria Math" w:eastAsiaTheme="minorEastAsia" w:hAnsi="Cambria Math"/>
            </w:rPr>
            <m:t>=</m:t>
          </m:r>
          <m:f>
            <m:fPr>
              <m:ctrlPr>
                <w:rPr>
                  <w:rFonts w:ascii="Cambria Math" w:hAnsi="Cambria Math"/>
                </w:rPr>
              </m:ctrlPr>
            </m:fPr>
            <m:num>
              <m:r>
                <m:rPr>
                  <m:sty m:val="p"/>
                </m:rPr>
                <w:rPr>
                  <w:rFonts w:ascii="Cambria Math" w:hAnsi="Cambria Math"/>
                </w:rPr>
                <m:t>&lt;</m:t>
              </m:r>
              <m:sSub>
                <m:sSubPr>
                  <m:ctrlPr>
                    <w:rPr>
                      <w:rFonts w:ascii="Cambria Math" w:hAnsi="Cambria Math"/>
                    </w:rPr>
                  </m:ctrlPr>
                </m:sSubPr>
                <m:e>
                  <m:r>
                    <w:rPr>
                      <w:rFonts w:ascii="Cambria Math" w:hAnsi="Cambria Math"/>
                    </w:rPr>
                    <m:t>N</m:t>
                  </m:r>
                </m:e>
                <m:sub>
                  <m:r>
                    <w:rPr>
                      <w:rFonts w:ascii="Cambria Math" w:hAnsi="Cambria Math"/>
                    </w:rPr>
                    <m:t>FA</m:t>
                  </m:r>
                </m:sub>
              </m:sSub>
              <m:r>
                <m:rPr>
                  <m:sty m:val="p"/>
                </m:rPr>
                <w:rPr>
                  <w:rFonts w:ascii="Cambria Math" w:hAnsi="Cambria Math"/>
                </w:rPr>
                <m:t>&gt;</m:t>
              </m:r>
            </m:num>
            <m:den>
              <m:r>
                <m:rPr>
                  <m:sty m:val="p"/>
                </m:rPr>
                <w:rPr>
                  <w:rFonts w:ascii="Cambria Math" w:hAnsi="Cambria Math"/>
                </w:rPr>
                <m:t>&lt;</m:t>
              </m:r>
              <m:sSub>
                <m:sSubPr>
                  <m:ctrlPr>
                    <w:rPr>
                      <w:rFonts w:ascii="Cambria Math" w:hAnsi="Cambria Math"/>
                    </w:rPr>
                  </m:ctrlPr>
                </m:sSubPr>
                <m:e>
                  <m:r>
                    <w:rPr>
                      <w:rFonts w:ascii="Cambria Math" w:hAnsi="Cambria Math"/>
                    </w:rPr>
                    <m:t>N</m:t>
                  </m:r>
                </m:e>
                <m:sub>
                  <m:r>
                    <w:rPr>
                      <w:rFonts w:ascii="Cambria Math" w:hAnsi="Cambria Math"/>
                    </w:rPr>
                    <m:t>FA</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CR</m:t>
                  </m:r>
                </m:sub>
              </m:sSub>
              <m:r>
                <m:rPr>
                  <m:sty m:val="p"/>
                </m:rPr>
                <w:rPr>
                  <w:rFonts w:ascii="Cambria Math" w:hAnsi="Cambria Math"/>
                </w:rPr>
                <m:t>&gt;</m:t>
              </m:r>
            </m:den>
          </m:f>
          <m:r>
            <m:rPr>
              <m:sty m:val="p"/>
            </m:rPr>
            <w:rPr>
              <w:rFonts w:ascii="Cambria Math" w:hAnsi="Cambria Math"/>
            </w:rPr>
            <m:t>=Φ</m:t>
          </m:r>
          <m:d>
            <m:dPr>
              <m:ctrlPr>
                <w:rPr>
                  <w:rFonts w:ascii="Cambria Math" w:hAnsi="Cambria Math"/>
                </w:rPr>
              </m:ctrlPr>
            </m:dPr>
            <m:e>
              <m:r>
                <m:rPr>
                  <m:sty m:val="p"/>
                </m:rPr>
                <w:rPr>
                  <w:rFonts w:ascii="Cambria Math" w:hAnsi="Cambria Math"/>
                </w:rPr>
                <m:t>-</m:t>
              </m:r>
              <m:f>
                <m:fPr>
                  <m:ctrlPr>
                    <w:rPr>
                      <w:rFonts w:ascii="Cambria Math" w:hAnsi="Cambria Math"/>
                    </w:rPr>
                  </m:ctrlPr>
                </m:fPr>
                <m:num>
                  <m:acc>
                    <m:accPr>
                      <m:ctrlPr>
                        <w:rPr>
                          <w:rFonts w:ascii="Cambria Math" w:hAnsi="Cambria Math"/>
                        </w:rPr>
                      </m:ctrlPr>
                    </m:accPr>
                    <m:e>
                      <m:r>
                        <w:rPr>
                          <w:rFonts w:ascii="Cambria Math" w:hAnsi="Cambria Math"/>
                        </w:rPr>
                        <m:t>d</m:t>
                      </m:r>
                    </m:e>
                  </m:acc>
                  <m:r>
                    <m:rPr>
                      <m:sty m:val="p"/>
                    </m:rPr>
                    <w:rPr>
                      <w:rFonts w:ascii="Cambria Math" w:hAnsi="Cambria Math"/>
                    </w:rPr>
                    <m:t>'</m:t>
                  </m:r>
                </m:num>
                <m:den>
                  <m:r>
                    <m:rPr>
                      <m:sty m:val="p"/>
                    </m:rPr>
                    <w:rPr>
                      <w:rFonts w:ascii="Cambria Math" w:hAnsi="Cambria Math"/>
                    </w:rPr>
                    <m:t>2</m:t>
                  </m:r>
                </m:den>
              </m:f>
            </m:e>
          </m:d>
        </m:oMath>
      </m:oMathPara>
    </w:p>
    <w:p w14:paraId="253C1103" w14:textId="77777777" w:rsidR="00DC69EA" w:rsidRPr="00346DD9" w:rsidRDefault="00DC69EA" w:rsidP="00DC69EA">
      <w:pPr>
        <w:spacing w:line="480" w:lineRule="auto"/>
      </w:pPr>
    </w:p>
    <w:p w14:paraId="0C656CE5" w14:textId="77777777" w:rsidR="00DC69EA" w:rsidRPr="00346DD9" w:rsidRDefault="00DC69EA" w:rsidP="00DC69EA">
      <w:pPr>
        <w:spacing w:line="480" w:lineRule="auto"/>
      </w:pPr>
      <w:r w:rsidRPr="00346DD9">
        <w:t xml:space="preserve">These equations can be solved for </w:t>
      </w:r>
      <m:oMath>
        <m:acc>
          <m:accPr>
            <m:ctrlPr>
              <w:rPr>
                <w:rFonts w:ascii="Cambria Math" w:hAnsi="Cambria Math"/>
                <w:i/>
              </w:rPr>
            </m:ctrlPr>
          </m:accPr>
          <m:e>
            <m:r>
              <w:rPr>
                <w:rFonts w:ascii="Cambria Math" w:hAnsi="Cambria Math"/>
              </w:rPr>
              <m:t>R</m:t>
            </m:r>
          </m:e>
        </m:acc>
      </m:oMath>
      <w:r w:rsidRPr="00346DD9">
        <w:rPr>
          <w:rFonts w:eastAsiaTheme="minorEastAsia"/>
        </w:rPr>
        <w:t xml:space="preserve"> and </w:t>
      </w:r>
      <m:oMath>
        <m:acc>
          <m:accPr>
            <m:ctrlPr>
              <w:rPr>
                <w:rFonts w:ascii="Cambria Math" w:hAnsi="Cambria Math"/>
                <w:i/>
              </w:rPr>
            </m:ctrlPr>
          </m:accPr>
          <m:e>
            <m:r>
              <w:rPr>
                <w:rFonts w:ascii="Cambria Math" w:hAnsi="Cambria Math"/>
              </w:rPr>
              <m:t>d</m:t>
            </m:r>
          </m:e>
        </m:acc>
        <m:r>
          <w:rPr>
            <w:rFonts w:ascii="Cambria Math" w:hAnsi="Cambria Math"/>
          </w:rPr>
          <m:t>'</m:t>
        </m:r>
      </m:oMath>
      <w:r w:rsidRPr="00346DD9">
        <w:rPr>
          <w:rFonts w:eastAsiaTheme="minorEastAsia"/>
        </w:rPr>
        <w:t xml:space="preserve">, which become the initial guesses provided to </w:t>
      </w:r>
      <w:proofErr w:type="spellStart"/>
      <w:r w:rsidRPr="00346DD9">
        <w:rPr>
          <w:rFonts w:ascii="Courier New" w:hAnsi="Courier New" w:cs="Courier New"/>
          <w:color w:val="000000"/>
          <w:sz w:val="20"/>
          <w:szCs w:val="20"/>
        </w:rPr>
        <w:t>fminsearch</w:t>
      </w:r>
      <w:proofErr w:type="spellEnd"/>
      <w:r w:rsidRPr="00346DD9">
        <w:t xml:space="preserve"> (except that if these equations yield negative values of either parameter, we set the initial guess to 0). We then run </w:t>
      </w:r>
      <w:proofErr w:type="spellStart"/>
      <w:proofErr w:type="gramStart"/>
      <w:r w:rsidRPr="00346DD9">
        <w:rPr>
          <w:rFonts w:ascii="Courier New" w:hAnsi="Courier New" w:cs="Courier New"/>
          <w:color w:val="000000"/>
          <w:sz w:val="20"/>
          <w:szCs w:val="20"/>
        </w:rPr>
        <w:t>fminsearch</w:t>
      </w:r>
      <w:proofErr w:type="spellEnd"/>
      <w:r w:rsidRPr="00346DD9">
        <w:t xml:space="preserve">  a</w:t>
      </w:r>
      <w:proofErr w:type="gramEnd"/>
      <w:r w:rsidRPr="00346DD9">
        <w:t xml:space="preserve"> second time, this time with the initial guesses being the values of </w:t>
      </w:r>
      <w:r w:rsidRPr="00346DD9">
        <w:rPr>
          <w:i/>
          <w:iCs/>
        </w:rPr>
        <w:t>R</w:t>
      </w:r>
      <w:r w:rsidRPr="00346DD9">
        <w:t xml:space="preserve"> and </w:t>
      </w:r>
      <w:r w:rsidRPr="00346DD9">
        <w:rPr>
          <w:i/>
          <w:iCs/>
        </w:rPr>
        <w:t>d</w:t>
      </w:r>
      <w:r w:rsidRPr="00346DD9">
        <w:t>’ output by the first run.</w:t>
      </w:r>
    </w:p>
    <w:p w14:paraId="2A0F47A3" w14:textId="76B6BB60" w:rsidR="00DC69EA" w:rsidRPr="00346DD9" w:rsidRDefault="00DC69EA" w:rsidP="00DC69EA">
      <w:pPr>
        <w:spacing w:line="480" w:lineRule="auto"/>
      </w:pPr>
      <w:r w:rsidRPr="00346DD9">
        <w:t xml:space="preserve">With only a few points on the ROC curve, each of which being obtained with low </w:t>
      </w:r>
      <w:r w:rsidRPr="00346DD9">
        <w:rPr>
          <w:i/>
          <w:iCs/>
        </w:rPr>
        <w:t>N</w:t>
      </w:r>
      <w:r w:rsidRPr="00346DD9">
        <w:t xml:space="preserve"> and thus having large error bars (Fig</w:t>
      </w:r>
      <w:r>
        <w:t>.</w:t>
      </w:r>
      <w:r w:rsidRPr="00346DD9">
        <w:t xml:space="preserve"> </w:t>
      </w:r>
      <w:r w:rsidR="00387384">
        <w:t>S</w:t>
      </w:r>
      <w:r>
        <w:t>2</w:t>
      </w:r>
      <w:r w:rsidRPr="00346DD9">
        <w:t xml:space="preserve">A), there are considerable uncertainties on the fitted parameters </w:t>
      </w:r>
      <w:r w:rsidRPr="00346DD9">
        <w:rPr>
          <w:i/>
          <w:iCs/>
        </w:rPr>
        <w:t>R</w:t>
      </w:r>
      <w:r w:rsidRPr="00346DD9">
        <w:t xml:space="preserve"> and </w:t>
      </w:r>
      <w:r w:rsidRPr="00346DD9">
        <w:rPr>
          <w:i/>
          <w:iCs/>
        </w:rPr>
        <w:t>d</w:t>
      </w:r>
      <w:r w:rsidRPr="00346DD9">
        <w:t>’. We estimated the 95% confidence interval for each parameter by looking at the range of values for which the log-likelihood is within 1.92 of its maximum value (likelihood ratio test using Wilke’s theorem). This is shown by the green area in Fig</w:t>
      </w:r>
      <w:r>
        <w:t xml:space="preserve">. </w:t>
      </w:r>
      <w:r w:rsidR="00387384">
        <w:t>S</w:t>
      </w:r>
      <w:r>
        <w:t>2</w:t>
      </w:r>
      <w:r w:rsidRPr="00346DD9">
        <w:t xml:space="preserve">C. To find this area, we fix </w:t>
      </w:r>
      <w:r w:rsidRPr="00346DD9">
        <w:rPr>
          <w:i/>
          <w:iCs/>
        </w:rPr>
        <w:t>R</w:t>
      </w:r>
      <w:r w:rsidRPr="00346DD9">
        <w:t xml:space="preserve"> to one of several values in turn and optimise </w:t>
      </w:r>
      <w:r w:rsidRPr="00346DD9">
        <w:rPr>
          <w:i/>
          <w:iCs/>
        </w:rPr>
        <w:t>d</w:t>
      </w:r>
      <w:r w:rsidRPr="00346DD9">
        <w:t xml:space="preserve">’ only. If the log-likelihood at this point is within 1.92 of the </w:t>
      </w:r>
      <w:proofErr w:type="gramStart"/>
      <w:r w:rsidRPr="00346DD9">
        <w:t>maximum</w:t>
      </w:r>
      <w:proofErr w:type="gramEnd"/>
      <w:r w:rsidRPr="00346DD9">
        <w:t>, we mark the point with a purple dot in Fig</w:t>
      </w:r>
      <w:r>
        <w:t xml:space="preserve">. </w:t>
      </w:r>
      <w:r w:rsidR="00387384">
        <w:t>S</w:t>
      </w:r>
      <w:r>
        <w:t>2</w:t>
      </w:r>
      <w:r w:rsidRPr="00346DD9">
        <w:t xml:space="preserve">C, and then move </w:t>
      </w:r>
      <w:r w:rsidRPr="00346DD9">
        <w:rPr>
          <w:i/>
          <w:iCs/>
        </w:rPr>
        <w:t>d’</w:t>
      </w:r>
      <w:r w:rsidRPr="00346DD9">
        <w:t xml:space="preserve"> above and below this value until either the log-likelihood falls below 1.92 of maximum, or </w:t>
      </w:r>
      <w:r w:rsidRPr="00346DD9">
        <w:rPr>
          <w:i/>
          <w:iCs/>
        </w:rPr>
        <w:t>d</w:t>
      </w:r>
      <w:r w:rsidRPr="00346DD9">
        <w:t xml:space="preserve">’ falls below 0. This gives us the vertical </w:t>
      </w:r>
      <w:r w:rsidRPr="00346DD9">
        <w:lastRenderedPageBreak/>
        <w:t xml:space="preserve">extent of the confidence region at the chosen value of </w:t>
      </w:r>
      <w:r w:rsidRPr="00346DD9">
        <w:rPr>
          <w:i/>
          <w:iCs/>
        </w:rPr>
        <w:t>R</w:t>
      </w:r>
      <w:r w:rsidRPr="00346DD9">
        <w:t xml:space="preserve">. Finally, we draw a box around the confidence region and take its edges as being the 95% confidence intervals on fitted </w:t>
      </w:r>
      <w:r w:rsidRPr="00346DD9">
        <w:rPr>
          <w:i/>
          <w:iCs/>
        </w:rPr>
        <w:t>R</w:t>
      </w:r>
      <w:r w:rsidRPr="00346DD9">
        <w:t xml:space="preserve"> and </w:t>
      </w:r>
      <w:r w:rsidRPr="00346DD9">
        <w:rPr>
          <w:i/>
          <w:iCs/>
        </w:rPr>
        <w:t>d</w:t>
      </w:r>
      <w:r w:rsidRPr="00346DD9">
        <w:t>’ (red error bars in Fig</w:t>
      </w:r>
      <w:r>
        <w:t xml:space="preserve">. </w:t>
      </w:r>
      <w:r w:rsidR="00387384">
        <w:t>S</w:t>
      </w:r>
      <w:r>
        <w:t>2</w:t>
      </w:r>
      <w:r w:rsidRPr="00346DD9">
        <w:t>C). The additional ROC curves drawn on Fig</w:t>
      </w:r>
      <w:r>
        <w:t xml:space="preserve">. </w:t>
      </w:r>
      <w:r w:rsidR="00387384">
        <w:t>S</w:t>
      </w:r>
      <w:r>
        <w:t>2</w:t>
      </w:r>
      <w:r w:rsidRPr="00346DD9">
        <w:t>A give an idea of the range of fits within this confidence region.</w:t>
      </w:r>
    </w:p>
    <w:p w14:paraId="273C05C4" w14:textId="77777777" w:rsidR="00DC69EA" w:rsidRPr="00346DD9" w:rsidRDefault="00DC69EA" w:rsidP="00DC69EA">
      <w:pPr>
        <w:spacing w:line="480" w:lineRule="auto"/>
      </w:pPr>
      <w:r w:rsidRPr="00346DD9">
        <w:rPr>
          <w:noProof/>
          <w:lang w:eastAsia="en-GB"/>
        </w:rPr>
        <w:drawing>
          <wp:inline distT="0" distB="0" distL="0" distR="0" wp14:anchorId="16A939CD" wp14:editId="751B249E">
            <wp:extent cx="5702700" cy="1987826"/>
            <wp:effectExtent l="0" t="0" r="0" b="0"/>
            <wp:docPr id="2" name="Picture 2" descr="C:\Users\njcar\OneDrive - Newcastle University\Current Biology Submission\For upload to Data.ncl.ac.uk\Graphs\HumanExperienced\XPA-2 13FAcon 2_Or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jcar\OneDrive - Newcastle University\Current Biology Submission\For upload to Data.ncl.ac.uk\Graphs\HumanExperienced\XPA-2 13FAcon 2_Order.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077" r="7731"/>
                    <a:stretch/>
                  </pic:blipFill>
                  <pic:spPr bwMode="auto">
                    <a:xfrm>
                      <a:off x="0" y="0"/>
                      <a:ext cx="5716211" cy="1992536"/>
                    </a:xfrm>
                    <a:prstGeom prst="rect">
                      <a:avLst/>
                    </a:prstGeom>
                    <a:noFill/>
                    <a:ln>
                      <a:noFill/>
                    </a:ln>
                    <a:extLst>
                      <a:ext uri="{53640926-AAD7-44D8-BBD7-CCE9431645EC}">
                        <a14:shadowObscured xmlns:a14="http://schemas.microsoft.com/office/drawing/2010/main"/>
                      </a:ext>
                    </a:extLst>
                  </pic:spPr>
                </pic:pic>
              </a:graphicData>
            </a:graphic>
          </wp:inline>
        </w:drawing>
      </w:r>
    </w:p>
    <w:p w14:paraId="44B609F8" w14:textId="2A808C92" w:rsidR="00DC69EA" w:rsidRPr="004E4FC1" w:rsidRDefault="00DC69EA" w:rsidP="004E4FC1">
      <w:pPr>
        <w:spacing w:line="480" w:lineRule="auto"/>
        <w:jc w:val="both"/>
        <w:rPr>
          <w:b/>
          <w:bCs/>
          <w:i/>
          <w:iCs/>
        </w:rPr>
      </w:pPr>
      <w:r w:rsidRPr="004E4FC1">
        <w:rPr>
          <w:b/>
          <w:bCs/>
          <w:i/>
          <w:iCs/>
        </w:rPr>
        <w:t xml:space="preserve">Figure </w:t>
      </w:r>
      <w:r w:rsidR="00387384" w:rsidRPr="004E4FC1">
        <w:rPr>
          <w:b/>
          <w:bCs/>
          <w:i/>
          <w:iCs/>
        </w:rPr>
        <w:t>S</w:t>
      </w:r>
      <w:r w:rsidRPr="004E4FC1">
        <w:rPr>
          <w:b/>
          <w:bCs/>
          <w:i/>
          <w:iCs/>
        </w:rPr>
        <w:t xml:space="preserve">2. Fit for human subject 2. (A) Blue crosses: </w:t>
      </w:r>
      <w:r w:rsidRPr="004E4FC1">
        <w:rPr>
          <w:b/>
          <w:bCs/>
          <w:i/>
        </w:rPr>
        <w:t>M</w:t>
      </w:r>
      <w:r w:rsidRPr="004E4FC1">
        <w:rPr>
          <w:b/>
          <w:bCs/>
          <w:i/>
          <w:iCs/>
        </w:rPr>
        <w:t xml:space="preserve">=3 estimated points on the ROC curve, along with 95% confidence intervals obtained using the Score algorithm for binomial confidence intervals. Heavy red line: ROC curve for the R and d’ parameters that maximise the likelihood of obtaining the data shown with blue crosses: R=0.25, d’=0.52. Green lines show example ROC curves corresponding to the upper and lower edge of the confidence region in C; purple lines show ROC curves corresponding to the optimal d’ when R is constrained to different values within the confidence region (purple dots in C). (B) Values of the fitted decision criteria </w:t>
      </w:r>
      <w:proofErr w:type="spellStart"/>
      <w:r w:rsidRPr="004E4FC1">
        <w:rPr>
          <w:b/>
          <w:bCs/>
          <w:i/>
        </w:rPr>
        <w:t>c</w:t>
      </w:r>
      <w:r w:rsidRPr="004E4FC1">
        <w:rPr>
          <w:b/>
          <w:bCs/>
          <w:i/>
          <w:vertAlign w:val="subscript"/>
        </w:rPr>
        <w:t>j</w:t>
      </w:r>
      <w:proofErr w:type="spellEnd"/>
      <w:r w:rsidRPr="004E4FC1">
        <w:rPr>
          <w:b/>
          <w:bCs/>
          <w:i/>
        </w:rPr>
        <w:t xml:space="preserve"> </w:t>
      </w:r>
      <w:r w:rsidRPr="004E4FC1">
        <w:rPr>
          <w:b/>
          <w:bCs/>
          <w:i/>
          <w:iCs/>
        </w:rPr>
        <w:t xml:space="preserve">for each of the three points.  (C) Large red dot shows the maximum-likelihood R and d’. Small purple dots show the </w:t>
      </w:r>
      <w:r w:rsidRPr="004E4FC1">
        <w:rPr>
          <w:b/>
          <w:bCs/>
          <w:i/>
        </w:rPr>
        <w:t>d</w:t>
      </w:r>
      <w:r w:rsidRPr="004E4FC1">
        <w:rPr>
          <w:b/>
          <w:bCs/>
          <w:i/>
          <w:iCs/>
        </w:rPr>
        <w:t xml:space="preserve">’ that maximises the likelihood when </w:t>
      </w:r>
      <w:r w:rsidRPr="004E4FC1">
        <w:rPr>
          <w:b/>
          <w:bCs/>
          <w:i/>
        </w:rPr>
        <w:t>R</w:t>
      </w:r>
      <w:r w:rsidRPr="004E4FC1">
        <w:rPr>
          <w:b/>
          <w:bCs/>
          <w:i/>
          <w:iCs/>
        </w:rPr>
        <w:t xml:space="preserve"> is constrained to the value indicated on the horizontal axis. Green region shows the estimated confidence region, within which the log-likelihood remains within 1.92 of its maximum value. Red error bars mark the maximum and minimum extent of this region along the individual axes. </w:t>
      </w:r>
    </w:p>
    <w:p w14:paraId="2A88DD5D" w14:textId="77777777" w:rsidR="00990F1D" w:rsidRPr="00346DD9" w:rsidRDefault="00990F1D" w:rsidP="00DC69EA">
      <w:pPr>
        <w:spacing w:line="480" w:lineRule="auto"/>
        <w:rPr>
          <w:rFonts w:eastAsiaTheme="minorEastAsia"/>
          <w:i/>
          <w:iCs/>
        </w:rPr>
      </w:pPr>
    </w:p>
    <w:p w14:paraId="4452820B" w14:textId="746CFFAE" w:rsidR="00387384" w:rsidRPr="00346DD9" w:rsidRDefault="00492F1C" w:rsidP="00387384">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lastRenderedPageBreak/>
        <w:t xml:space="preserve">3. </w:t>
      </w:r>
      <w:r w:rsidR="00387384" w:rsidRPr="00346DD9">
        <w:rPr>
          <w:rFonts w:asciiTheme="majorHAnsi" w:eastAsiaTheme="majorEastAsia" w:hAnsiTheme="majorHAnsi" w:cstheme="majorBidi"/>
          <w:color w:val="1F3763" w:themeColor="accent1" w:themeShade="7F"/>
          <w:sz w:val="24"/>
          <w:szCs w:val="24"/>
        </w:rPr>
        <w:t>Fitting human data using self-reported confidence</w:t>
      </w:r>
    </w:p>
    <w:p w14:paraId="2C53A83A" w14:textId="734D2BCE" w:rsidR="00387384" w:rsidRPr="00346DD9" w:rsidRDefault="00387384" w:rsidP="00387384">
      <w:pPr>
        <w:spacing w:line="480" w:lineRule="auto"/>
      </w:pPr>
      <w:r w:rsidRPr="00346DD9">
        <w:t>Human participants gave confidence judgements (sure, probable, guess) for each stimulus they thought was a target. We used these to infer performance for different decision criteria and thus estimate different points on the ROC curve (Fig</w:t>
      </w:r>
      <w:r>
        <w:t>. S3</w:t>
      </w:r>
      <w:r w:rsidRPr="00346DD9">
        <w:t>). The first point</w:t>
      </w:r>
      <w:r>
        <w:t xml:space="preserve"> (right-most on the ROC curve)</w:t>
      </w:r>
      <w:r w:rsidRPr="00346DD9">
        <w:t xml:space="preserve"> uses their actual judgments, taking “hits” to be all targets which they correctly selected as such, and “false alarms” to be lures they wrongly selected, regardless of confidence. The second point </w:t>
      </w:r>
      <w:r>
        <w:t xml:space="preserve">(to the left of the first point) </w:t>
      </w:r>
      <w:r w:rsidRPr="00346DD9">
        <w:t xml:space="preserve">simulates a higher decision criterion, labelled </w:t>
      </w:r>
      <w:proofErr w:type="spellStart"/>
      <w:r w:rsidRPr="00346DD9">
        <w:t>C</w:t>
      </w:r>
      <w:r w:rsidRPr="00346DD9">
        <w:rPr>
          <w:vertAlign w:val="subscript"/>
        </w:rPr>
        <w:t>prob</w:t>
      </w:r>
      <w:proofErr w:type="spellEnd"/>
      <w:r w:rsidRPr="00346DD9">
        <w:t xml:space="preserve"> in Fig</w:t>
      </w:r>
      <w:r>
        <w:t>. S3</w:t>
      </w:r>
      <w:r w:rsidRPr="00346DD9">
        <w:t>, by now classing only stimuli selected as “probable” or “sure” targets to be hits or false alarms; stimuli selected as “guess” targets were now classified as not selected. The third</w:t>
      </w:r>
      <w:r>
        <w:t xml:space="preserve"> and left-most</w:t>
      </w:r>
      <w:r w:rsidRPr="00346DD9">
        <w:t xml:space="preserve"> point, similarly, simulates a still higher criterion by including only stimuli classed as “sure” targets, with the other stimuli classified as not selected. In this way, we obtain 3 sets of (</w:t>
      </w:r>
      <w:proofErr w:type="spellStart"/>
      <w:proofErr w:type="gramStart"/>
      <w:r w:rsidRPr="00346DD9">
        <w:rPr>
          <w:i/>
        </w:rPr>
        <w:t>N</w:t>
      </w:r>
      <w:r w:rsidRPr="00346DD9">
        <w:rPr>
          <w:vertAlign w:val="subscript"/>
        </w:rPr>
        <w:t>hit</w:t>
      </w:r>
      <w:r w:rsidRPr="00346DD9">
        <w:t>,</w:t>
      </w:r>
      <w:r w:rsidRPr="00346DD9">
        <w:rPr>
          <w:i/>
        </w:rPr>
        <w:t>N</w:t>
      </w:r>
      <w:r w:rsidRPr="00346DD9">
        <w:rPr>
          <w:vertAlign w:val="subscript"/>
        </w:rPr>
        <w:t>miss</w:t>
      </w:r>
      <w:proofErr w:type="gramEnd"/>
      <w:r w:rsidRPr="00346DD9">
        <w:t>,</w:t>
      </w:r>
      <w:r w:rsidRPr="00346DD9">
        <w:rPr>
          <w:i/>
        </w:rPr>
        <w:t>N</w:t>
      </w:r>
      <w:r w:rsidRPr="00346DD9">
        <w:rPr>
          <w:vertAlign w:val="subscript"/>
        </w:rPr>
        <w:t>FA</w:t>
      </w:r>
      <w:r w:rsidRPr="00346DD9">
        <w:t>,</w:t>
      </w:r>
      <w:r w:rsidRPr="00346DD9">
        <w:rPr>
          <w:i/>
        </w:rPr>
        <w:t>N</w:t>
      </w:r>
      <w:r w:rsidRPr="00346DD9">
        <w:rPr>
          <w:vertAlign w:val="subscript"/>
        </w:rPr>
        <w:t>CR</w:t>
      </w:r>
      <w:proofErr w:type="spellEnd"/>
      <w:r w:rsidRPr="00346DD9">
        <w:t>) and thus 3 points on each subject’s ROC curve (Fig</w:t>
      </w:r>
      <w:r>
        <w:t>. S2</w:t>
      </w:r>
      <w:r w:rsidRPr="00346DD9">
        <w:t xml:space="preserve">A). As noted above, increasing the decision criterion reduces </w:t>
      </w:r>
      <w:proofErr w:type="spellStart"/>
      <w:r w:rsidRPr="00346DD9">
        <w:rPr>
          <w:i/>
        </w:rPr>
        <w:t>P</w:t>
      </w:r>
      <w:r w:rsidRPr="00346DD9">
        <w:rPr>
          <w:vertAlign w:val="subscript"/>
        </w:rPr>
        <w:t>Hit</w:t>
      </w:r>
      <w:proofErr w:type="spellEnd"/>
      <w:r w:rsidRPr="00346DD9">
        <w:rPr>
          <w:i/>
        </w:rPr>
        <w:t xml:space="preserve"> </w:t>
      </w:r>
      <w:r w:rsidRPr="00346DD9">
        <w:t xml:space="preserve">and/or </w:t>
      </w:r>
      <w:proofErr w:type="gramStart"/>
      <w:r w:rsidRPr="00346DD9">
        <w:rPr>
          <w:i/>
        </w:rPr>
        <w:t>P</w:t>
      </w:r>
      <w:r w:rsidRPr="00346DD9">
        <w:rPr>
          <w:vertAlign w:val="subscript"/>
        </w:rPr>
        <w:t>FA</w:t>
      </w:r>
      <w:r w:rsidRPr="00346DD9">
        <w:t xml:space="preserve"> ,</w:t>
      </w:r>
      <w:proofErr w:type="gramEnd"/>
      <w:r w:rsidRPr="00346DD9">
        <w:t xml:space="preserve"> and so corresponds to moving downward/leftward along the ROC curve.  </w:t>
      </w:r>
    </w:p>
    <w:p w14:paraId="206996CF" w14:textId="77777777" w:rsidR="00387384" w:rsidRPr="00346DD9" w:rsidRDefault="00387384" w:rsidP="00387384">
      <w:pPr>
        <w:spacing w:line="480" w:lineRule="auto"/>
      </w:pPr>
      <w:r w:rsidRPr="00346DD9">
        <w:rPr>
          <w:noProof/>
          <w:lang w:eastAsia="en-GB"/>
        </w:rPr>
        <w:drawing>
          <wp:inline distT="0" distB="0" distL="0" distR="0" wp14:anchorId="1CC3B909" wp14:editId="1B9E4186">
            <wp:extent cx="5731510" cy="3223974"/>
            <wp:effectExtent l="0" t="0" r="2540" b="0"/>
            <wp:docPr id="7" name="Picture 7" descr="C:\Users\njcar\OneDrive - Newcastle University\Current Biology Submission\Resubmission\New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jcar\OneDrive - Newcastle University\Current Biology Submission\Resubmission\NewFigure.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0DCB3F98" w14:textId="25CF73A5" w:rsidR="00387384" w:rsidRPr="004E4FC1" w:rsidRDefault="00387384" w:rsidP="004E4FC1">
      <w:pPr>
        <w:spacing w:line="480" w:lineRule="auto"/>
        <w:jc w:val="both"/>
        <w:rPr>
          <w:b/>
          <w:bCs/>
          <w:i/>
        </w:rPr>
      </w:pPr>
      <w:r w:rsidRPr="004E4FC1">
        <w:rPr>
          <w:b/>
          <w:bCs/>
          <w:i/>
        </w:rPr>
        <w:t xml:space="preserve">Figure S3. Illustration of how we used confidence judgments to generate new points on the ROC curve. We assume that for targets that are not recollected, participants use an internal </w:t>
      </w:r>
      <w:r w:rsidR="004C6877" w:rsidRPr="004E4FC1">
        <w:rPr>
          <w:b/>
          <w:bCs/>
          <w:i/>
        </w:rPr>
        <w:t>Familiarity</w:t>
      </w:r>
      <w:r w:rsidRPr="004E4FC1">
        <w:rPr>
          <w:b/>
          <w:bCs/>
          <w:i/>
        </w:rPr>
        <w:t xml:space="preserve"> </w:t>
      </w:r>
      <w:r w:rsidRPr="004E4FC1">
        <w:rPr>
          <w:b/>
          <w:bCs/>
          <w:i/>
        </w:rPr>
        <w:lastRenderedPageBreak/>
        <w:t xml:space="preserve">signal. If this signal is below the decision criterion C, they do not select the item; this judgment is therefore correct if the item was a lure but a miss if it was a target. If the signal is above C, they select the item as a target. If the signal is in between C and </w:t>
      </w:r>
      <w:proofErr w:type="spellStart"/>
      <w:r w:rsidRPr="004E4FC1">
        <w:rPr>
          <w:b/>
          <w:bCs/>
          <w:i/>
        </w:rPr>
        <w:t>C</w:t>
      </w:r>
      <w:r w:rsidRPr="004E4FC1">
        <w:rPr>
          <w:b/>
          <w:bCs/>
          <w:i/>
          <w:vertAlign w:val="subscript"/>
        </w:rPr>
        <w:t>prob</w:t>
      </w:r>
      <w:proofErr w:type="spellEnd"/>
      <w:r w:rsidRPr="004E4FC1">
        <w:rPr>
          <w:b/>
          <w:bCs/>
          <w:i/>
        </w:rPr>
        <w:t xml:space="preserve"> (yellow region), the reported confidence is “guess”; if it is between </w:t>
      </w:r>
      <w:proofErr w:type="spellStart"/>
      <w:r w:rsidRPr="004E4FC1">
        <w:rPr>
          <w:b/>
          <w:bCs/>
          <w:i/>
        </w:rPr>
        <w:t>C</w:t>
      </w:r>
      <w:r w:rsidRPr="004E4FC1">
        <w:rPr>
          <w:b/>
          <w:bCs/>
          <w:i/>
          <w:vertAlign w:val="subscript"/>
        </w:rPr>
        <w:t>prob</w:t>
      </w:r>
      <w:proofErr w:type="spellEnd"/>
      <w:r w:rsidRPr="004E4FC1">
        <w:rPr>
          <w:b/>
          <w:bCs/>
          <w:i/>
        </w:rPr>
        <w:t xml:space="preserve"> and </w:t>
      </w:r>
      <w:proofErr w:type="spellStart"/>
      <w:r w:rsidRPr="004E4FC1">
        <w:rPr>
          <w:b/>
          <w:bCs/>
          <w:i/>
        </w:rPr>
        <w:t>C</w:t>
      </w:r>
      <w:r w:rsidRPr="004E4FC1">
        <w:rPr>
          <w:b/>
          <w:bCs/>
          <w:i/>
          <w:vertAlign w:val="subscript"/>
        </w:rPr>
        <w:t>sure</w:t>
      </w:r>
      <w:proofErr w:type="spellEnd"/>
      <w:r w:rsidRPr="004E4FC1">
        <w:rPr>
          <w:b/>
          <w:bCs/>
          <w:i/>
          <w:vertAlign w:val="subscript"/>
        </w:rPr>
        <w:t xml:space="preserve"> </w:t>
      </w:r>
      <w:r w:rsidRPr="004E4FC1">
        <w:rPr>
          <w:b/>
          <w:bCs/>
          <w:i/>
        </w:rPr>
        <w:t>(green region), the confidence is “probably”; if the signal is above sire</w:t>
      </w:r>
      <w:r w:rsidRPr="004E4FC1">
        <w:rPr>
          <w:b/>
          <w:bCs/>
          <w:i/>
          <w:vertAlign w:val="subscript"/>
        </w:rPr>
        <w:t>3</w:t>
      </w:r>
      <w:r w:rsidRPr="004E4FC1">
        <w:rPr>
          <w:b/>
          <w:bCs/>
          <w:i/>
        </w:rPr>
        <w:t xml:space="preserve"> (blue region), the confidence is “</w:t>
      </w:r>
      <w:proofErr w:type="gramStart"/>
      <w:r w:rsidRPr="004E4FC1">
        <w:rPr>
          <w:b/>
          <w:bCs/>
          <w:i/>
        </w:rPr>
        <w:t>sure“</w:t>
      </w:r>
      <w:proofErr w:type="gramEnd"/>
      <w:r w:rsidRPr="004E4FC1">
        <w:rPr>
          <w:b/>
          <w:bCs/>
          <w:i/>
        </w:rPr>
        <w:t>. As shown across the top, the first point on the ROC curve is obtained by using the original binary classification. The second and third points are obtained by reclassifying first “guess target”, and then both “guess/probably target” responses as “lure” responses.</w:t>
      </w:r>
    </w:p>
    <w:p w14:paraId="0D58C2B6" w14:textId="77777777" w:rsidR="00990F1D" w:rsidRPr="00346DD9" w:rsidRDefault="00990F1D" w:rsidP="00387384">
      <w:pPr>
        <w:spacing w:line="480" w:lineRule="auto"/>
        <w:rPr>
          <w:i/>
        </w:rPr>
      </w:pPr>
    </w:p>
    <w:p w14:paraId="49536D21" w14:textId="78484517" w:rsidR="00387384" w:rsidRPr="00346DD9" w:rsidRDefault="00492F1C" w:rsidP="00387384">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 xml:space="preserve">4. </w:t>
      </w:r>
      <w:r w:rsidR="00387384" w:rsidRPr="00346DD9">
        <w:rPr>
          <w:rFonts w:asciiTheme="majorHAnsi" w:eastAsiaTheme="majorEastAsia" w:hAnsiTheme="majorHAnsi" w:cstheme="majorBidi"/>
          <w:color w:val="1F3763" w:themeColor="accent1" w:themeShade="7F"/>
          <w:sz w:val="24"/>
          <w:szCs w:val="24"/>
        </w:rPr>
        <w:t xml:space="preserve">Fitting human data using order of </w:t>
      </w:r>
      <w:r w:rsidR="00387384">
        <w:rPr>
          <w:rFonts w:asciiTheme="majorHAnsi" w:eastAsiaTheme="majorEastAsia" w:hAnsiTheme="majorHAnsi" w:cstheme="majorBidi"/>
          <w:color w:val="1F3763" w:themeColor="accent1" w:themeShade="7F"/>
          <w:sz w:val="24"/>
          <w:szCs w:val="24"/>
        </w:rPr>
        <w:t>decision</w:t>
      </w:r>
    </w:p>
    <w:p w14:paraId="208E6CB2" w14:textId="2BEAD030" w:rsidR="00387384" w:rsidRDefault="00387384" w:rsidP="00387384">
      <w:pPr>
        <w:spacing w:line="480" w:lineRule="auto"/>
        <w:rPr>
          <w:rFonts w:ascii="Calibri" w:eastAsia="Times New Roman" w:hAnsi="Calibri" w:cs="Calibri"/>
          <w:color w:val="000000"/>
          <w:lang w:eastAsia="en-GB"/>
        </w:rPr>
      </w:pPr>
      <w:r w:rsidRPr="00346DD9">
        <w:t>Here, we only use the stimuli which humans selected as targets. These were therefore either “hits” (</w:t>
      </w:r>
      <w:proofErr w:type="gramStart"/>
      <w:r w:rsidRPr="00346DD9">
        <w:t>actually targets</w:t>
      </w:r>
      <w:proofErr w:type="gramEnd"/>
      <w:r w:rsidRPr="00346DD9">
        <w:t>) or “false alarms” (actually lures). As noted</w:t>
      </w:r>
      <w:r>
        <w:t xml:space="preserve"> above</w:t>
      </w:r>
      <w:r w:rsidRPr="00346DD9">
        <w:t xml:space="preserve">, we ignored any selections beyond the </w:t>
      </w:r>
      <w:proofErr w:type="spellStart"/>
      <w:r w:rsidRPr="00346DD9">
        <w:t>N</w:t>
      </w:r>
      <w:r w:rsidRPr="00346DD9">
        <w:rPr>
          <w:vertAlign w:val="subscript"/>
        </w:rPr>
        <w:t>tgt</w:t>
      </w:r>
      <w:r w:rsidRPr="00346DD9">
        <w:rPr>
          <w:vertAlign w:val="superscript"/>
        </w:rPr>
        <w:t>th</w:t>
      </w:r>
      <w:proofErr w:type="spellEnd"/>
      <w:r w:rsidRPr="00346DD9">
        <w:t xml:space="preserve"> false alarm, effectively classifying them as correct rejects or misses rather than as false alarms or hits. </w:t>
      </w:r>
      <w:r w:rsidRPr="003A67F5">
        <w:t>As an example, for one subject</w:t>
      </w:r>
      <w:r>
        <w:t>,</w:t>
      </w:r>
      <w:r w:rsidRPr="003A67F5">
        <w:t xml:space="preserve"> this process results in 23 stimuli selected in the recall phase: 10 hits and 13 false alarms, in the sequence </w:t>
      </w:r>
      <w:r w:rsidRPr="003A67F5">
        <w:rPr>
          <w:rFonts w:ascii="Calibri" w:eastAsia="Times New Roman" w:hAnsi="Calibri" w:cs="Calibri"/>
          <w:color w:val="000000"/>
          <w:lang w:eastAsia="en-GB"/>
        </w:rPr>
        <w:t xml:space="preserve">HFHFFHHHHFHHH|FHFFF|FFFFF (see below for the significance of the bars |). The first point on the ROC curve is obtained by simply using all these: </w:t>
      </w:r>
      <w:proofErr w:type="spellStart"/>
      <w:r w:rsidRPr="003A67F5">
        <w:rPr>
          <w:rFonts w:ascii="Calibri" w:eastAsia="Times New Roman" w:hAnsi="Calibri" w:cs="Calibri"/>
          <w:i/>
          <w:color w:val="000000"/>
          <w:lang w:eastAsia="en-GB"/>
        </w:rPr>
        <w:t>N</w:t>
      </w:r>
      <w:r w:rsidRPr="003A67F5">
        <w:rPr>
          <w:rFonts w:ascii="Calibri" w:eastAsia="Times New Roman" w:hAnsi="Calibri" w:cs="Calibri"/>
          <w:color w:val="000000"/>
          <w:vertAlign w:val="subscript"/>
          <w:lang w:eastAsia="en-GB"/>
        </w:rPr>
        <w:t>hit</w:t>
      </w:r>
      <w:proofErr w:type="spellEnd"/>
      <w:r w:rsidRPr="003A67F5">
        <w:rPr>
          <w:rFonts w:ascii="Calibri" w:eastAsia="Times New Roman" w:hAnsi="Calibri" w:cs="Calibri"/>
          <w:color w:val="000000"/>
          <w:lang w:eastAsia="en-GB"/>
        </w:rPr>
        <w:t xml:space="preserve">=10, </w:t>
      </w:r>
      <w:r w:rsidRPr="003A67F5">
        <w:rPr>
          <w:rFonts w:ascii="Calibri" w:eastAsia="Times New Roman" w:hAnsi="Calibri" w:cs="Calibri"/>
          <w:i/>
          <w:color w:val="000000"/>
          <w:lang w:eastAsia="en-GB"/>
        </w:rPr>
        <w:t>N</w:t>
      </w:r>
      <w:r w:rsidRPr="003A67F5">
        <w:rPr>
          <w:rFonts w:ascii="Calibri" w:eastAsia="Times New Roman" w:hAnsi="Calibri" w:cs="Calibri"/>
          <w:color w:val="000000"/>
          <w:vertAlign w:val="subscript"/>
          <w:lang w:eastAsia="en-GB"/>
        </w:rPr>
        <w:t>FA</w:t>
      </w:r>
      <w:r w:rsidRPr="003A67F5">
        <w:rPr>
          <w:rFonts w:ascii="Calibri" w:eastAsia="Times New Roman" w:hAnsi="Calibri" w:cs="Calibri"/>
          <w:color w:val="000000"/>
          <w:lang w:eastAsia="en-GB"/>
        </w:rPr>
        <w:t xml:space="preserve">=13 (and thus </w:t>
      </w:r>
      <w:proofErr w:type="spellStart"/>
      <w:r w:rsidRPr="003A67F5">
        <w:rPr>
          <w:rFonts w:ascii="Calibri" w:eastAsia="Times New Roman" w:hAnsi="Calibri" w:cs="Calibri"/>
          <w:i/>
          <w:color w:val="000000"/>
          <w:lang w:eastAsia="en-GB"/>
        </w:rPr>
        <w:t>P</w:t>
      </w:r>
      <w:r w:rsidRPr="003A67F5">
        <w:rPr>
          <w:rFonts w:ascii="Calibri" w:eastAsia="Times New Roman" w:hAnsi="Calibri" w:cs="Calibri"/>
          <w:color w:val="000000"/>
          <w:vertAlign w:val="subscript"/>
          <w:lang w:eastAsia="en-GB"/>
        </w:rPr>
        <w:t>hit</w:t>
      </w:r>
      <w:proofErr w:type="spellEnd"/>
      <w:r w:rsidRPr="003A67F5">
        <w:rPr>
          <w:rFonts w:ascii="Calibri" w:eastAsia="Times New Roman" w:hAnsi="Calibri" w:cs="Calibri"/>
          <w:color w:val="000000"/>
          <w:lang w:eastAsia="en-GB"/>
        </w:rPr>
        <w:t xml:space="preserve">=0.77, </w:t>
      </w:r>
      <w:r w:rsidRPr="003A67F5">
        <w:rPr>
          <w:rFonts w:ascii="Calibri" w:eastAsia="Times New Roman" w:hAnsi="Calibri" w:cs="Calibri"/>
          <w:i/>
          <w:color w:val="000000"/>
          <w:lang w:eastAsia="en-GB"/>
        </w:rPr>
        <w:t>P</w:t>
      </w:r>
      <w:r w:rsidRPr="003A67F5">
        <w:rPr>
          <w:rFonts w:ascii="Calibri" w:eastAsia="Times New Roman" w:hAnsi="Calibri" w:cs="Calibri"/>
          <w:color w:val="000000"/>
          <w:vertAlign w:val="subscript"/>
          <w:lang w:eastAsia="en-GB"/>
        </w:rPr>
        <w:t>FA</w:t>
      </w:r>
      <w:r w:rsidRPr="003A67F5">
        <w:rPr>
          <w:rFonts w:ascii="Calibri" w:eastAsia="Times New Roman" w:hAnsi="Calibri" w:cs="Calibri"/>
          <w:color w:val="000000"/>
          <w:lang w:eastAsia="en-GB"/>
        </w:rPr>
        <w:t>=0.33).</w:t>
      </w:r>
      <w:r w:rsidRPr="00346DD9">
        <w:rPr>
          <w:rFonts w:ascii="Calibri" w:eastAsia="Times New Roman" w:hAnsi="Calibri" w:cs="Calibri"/>
          <w:color w:val="000000"/>
          <w:lang w:eastAsia="en-GB"/>
        </w:rPr>
        <w:t xml:space="preserve"> To simulate raising the decision criterion, we now</w:t>
      </w:r>
      <w:r w:rsidRPr="00346DD9">
        <w:t xml:space="preserve"> “deselect” stimuli from the bottom up (since these are assumed to be those where the </w:t>
      </w:r>
      <w:r w:rsidR="004C6877">
        <w:t>Familiarity</w:t>
      </w:r>
      <w:r w:rsidRPr="00346DD9">
        <w:t xml:space="preserve"> signal was lowest, which would be removed by a higher decision criterion; Fig</w:t>
      </w:r>
      <w:r>
        <w:t>. S3</w:t>
      </w:r>
      <w:r w:rsidRPr="00346DD9">
        <w:t xml:space="preserve">). We do this in two phases, each designed to remove roughly a third of the false alarms. Since in this example, </w:t>
      </w:r>
      <w:r w:rsidRPr="00346DD9">
        <w:rPr>
          <w:rFonts w:ascii="Calibri" w:eastAsia="Times New Roman" w:hAnsi="Calibri" w:cs="Calibri"/>
          <w:i/>
          <w:color w:val="000000"/>
          <w:lang w:eastAsia="en-GB"/>
        </w:rPr>
        <w:t>N</w:t>
      </w:r>
      <w:r w:rsidRPr="00346DD9">
        <w:rPr>
          <w:rFonts w:ascii="Calibri" w:eastAsia="Times New Roman" w:hAnsi="Calibri" w:cs="Calibri"/>
          <w:color w:val="000000"/>
          <w:vertAlign w:val="subscript"/>
          <w:lang w:eastAsia="en-GB"/>
        </w:rPr>
        <w:t>FA</w:t>
      </w:r>
      <w:r w:rsidRPr="00346DD9">
        <w:rPr>
          <w:rFonts w:ascii="Calibri" w:eastAsia="Times New Roman" w:hAnsi="Calibri" w:cs="Calibri"/>
          <w:color w:val="000000"/>
          <w:lang w:eastAsia="en-GB"/>
        </w:rPr>
        <w:t xml:space="preserve">=13, we remove first 5 and then a further 4 false alarms. In this example, the last 5 trials (after the second |) are all false alarms, so we assume that with a higher decision criterion these would all have been correct rejects; the number of hits is unchanged. The second point on the ROC curve thus has </w:t>
      </w:r>
      <w:proofErr w:type="spellStart"/>
      <w:r w:rsidRPr="00346DD9">
        <w:rPr>
          <w:rFonts w:ascii="Calibri" w:eastAsia="Times New Roman" w:hAnsi="Calibri" w:cs="Calibri"/>
          <w:i/>
          <w:color w:val="000000"/>
          <w:lang w:eastAsia="en-GB"/>
        </w:rPr>
        <w:t>N</w:t>
      </w:r>
      <w:r w:rsidRPr="00346DD9">
        <w:rPr>
          <w:rFonts w:ascii="Calibri" w:eastAsia="Times New Roman" w:hAnsi="Calibri" w:cs="Calibri"/>
          <w:color w:val="000000"/>
          <w:vertAlign w:val="subscript"/>
          <w:lang w:eastAsia="en-GB"/>
        </w:rPr>
        <w:t>hit</w:t>
      </w:r>
      <w:proofErr w:type="spellEnd"/>
      <w:r w:rsidRPr="00346DD9">
        <w:rPr>
          <w:rFonts w:ascii="Calibri" w:eastAsia="Times New Roman" w:hAnsi="Calibri" w:cs="Calibri"/>
          <w:color w:val="000000"/>
          <w:lang w:eastAsia="en-GB"/>
        </w:rPr>
        <w:t xml:space="preserve">=10, </w:t>
      </w:r>
      <w:r w:rsidRPr="00346DD9">
        <w:rPr>
          <w:rFonts w:ascii="Calibri" w:eastAsia="Times New Roman" w:hAnsi="Calibri" w:cs="Calibri"/>
          <w:i/>
          <w:color w:val="000000"/>
          <w:lang w:eastAsia="en-GB"/>
        </w:rPr>
        <w:t>N</w:t>
      </w:r>
      <w:r w:rsidRPr="00346DD9">
        <w:rPr>
          <w:rFonts w:ascii="Calibri" w:eastAsia="Times New Roman" w:hAnsi="Calibri" w:cs="Calibri"/>
          <w:color w:val="000000"/>
          <w:vertAlign w:val="subscript"/>
          <w:lang w:eastAsia="en-GB"/>
        </w:rPr>
        <w:t>FA</w:t>
      </w:r>
      <w:r w:rsidRPr="00346DD9">
        <w:rPr>
          <w:rFonts w:ascii="Calibri" w:eastAsia="Times New Roman" w:hAnsi="Calibri" w:cs="Calibri"/>
          <w:color w:val="000000"/>
          <w:lang w:eastAsia="en-GB"/>
        </w:rPr>
        <w:t xml:space="preserve">=8 (and thus </w:t>
      </w:r>
      <w:proofErr w:type="spellStart"/>
      <w:r w:rsidRPr="00346DD9">
        <w:rPr>
          <w:rFonts w:ascii="Calibri" w:eastAsia="Times New Roman" w:hAnsi="Calibri" w:cs="Calibri"/>
          <w:i/>
          <w:color w:val="000000"/>
          <w:lang w:eastAsia="en-GB"/>
        </w:rPr>
        <w:t>P</w:t>
      </w:r>
      <w:r w:rsidRPr="00346DD9">
        <w:rPr>
          <w:rFonts w:ascii="Calibri" w:eastAsia="Times New Roman" w:hAnsi="Calibri" w:cs="Calibri"/>
          <w:color w:val="000000"/>
          <w:vertAlign w:val="subscript"/>
          <w:lang w:eastAsia="en-GB"/>
        </w:rPr>
        <w:t>hit</w:t>
      </w:r>
      <w:proofErr w:type="spellEnd"/>
      <w:r w:rsidRPr="00346DD9">
        <w:rPr>
          <w:rFonts w:ascii="Calibri" w:eastAsia="Times New Roman" w:hAnsi="Calibri" w:cs="Calibri"/>
          <w:color w:val="000000"/>
          <w:lang w:eastAsia="en-GB"/>
        </w:rPr>
        <w:t xml:space="preserve">=0.77, </w:t>
      </w:r>
      <w:r w:rsidRPr="00346DD9">
        <w:rPr>
          <w:rFonts w:ascii="Calibri" w:eastAsia="Times New Roman" w:hAnsi="Calibri" w:cs="Calibri"/>
          <w:i/>
          <w:color w:val="000000"/>
          <w:lang w:eastAsia="en-GB"/>
        </w:rPr>
        <w:t>P</w:t>
      </w:r>
      <w:r w:rsidRPr="00346DD9">
        <w:rPr>
          <w:rFonts w:ascii="Calibri" w:eastAsia="Times New Roman" w:hAnsi="Calibri" w:cs="Calibri"/>
          <w:color w:val="000000"/>
          <w:vertAlign w:val="subscript"/>
          <w:lang w:eastAsia="en-GB"/>
        </w:rPr>
        <w:t>FA</w:t>
      </w:r>
      <w:r w:rsidRPr="00346DD9">
        <w:rPr>
          <w:rFonts w:ascii="Calibri" w:eastAsia="Times New Roman" w:hAnsi="Calibri" w:cs="Calibri"/>
          <w:color w:val="000000"/>
          <w:lang w:eastAsia="en-GB"/>
        </w:rPr>
        <w:t xml:space="preserve">=0.21). To remove a further 4 false alarms, we </w:t>
      </w:r>
      <w:proofErr w:type="gramStart"/>
      <w:r w:rsidRPr="00346DD9">
        <w:rPr>
          <w:rFonts w:ascii="Calibri" w:eastAsia="Times New Roman" w:hAnsi="Calibri" w:cs="Calibri"/>
          <w:color w:val="000000"/>
          <w:lang w:eastAsia="en-GB"/>
        </w:rPr>
        <w:t>have to</w:t>
      </w:r>
      <w:proofErr w:type="gramEnd"/>
      <w:r w:rsidRPr="00346DD9">
        <w:rPr>
          <w:rFonts w:ascii="Calibri" w:eastAsia="Times New Roman" w:hAnsi="Calibri" w:cs="Calibri"/>
          <w:color w:val="000000"/>
          <w:lang w:eastAsia="en-GB"/>
        </w:rPr>
        <w:t xml:space="preserve"> work our way up and remove the next 5 stimuli. We are thus left only with the </w:t>
      </w:r>
      <w:r>
        <w:rPr>
          <w:rFonts w:ascii="Calibri" w:eastAsia="Times New Roman" w:hAnsi="Calibri" w:cs="Calibri"/>
          <w:color w:val="000000"/>
          <w:lang w:eastAsia="en-GB"/>
        </w:rPr>
        <w:t>13</w:t>
      </w:r>
      <w:r w:rsidRPr="00346DD9">
        <w:rPr>
          <w:rFonts w:ascii="Calibri" w:eastAsia="Times New Roman" w:hAnsi="Calibri" w:cs="Calibri"/>
          <w:color w:val="000000"/>
          <w:lang w:eastAsia="en-GB"/>
        </w:rPr>
        <w:t xml:space="preserve"> stimuli </w:t>
      </w:r>
      <w:r w:rsidRPr="00346DD9">
        <w:rPr>
          <w:rFonts w:ascii="Calibri" w:eastAsia="Times New Roman" w:hAnsi="Calibri" w:cs="Calibri"/>
          <w:color w:val="000000"/>
          <w:lang w:eastAsia="en-GB"/>
        </w:rPr>
        <w:lastRenderedPageBreak/>
        <w:t xml:space="preserve">before the first |.  The third point on the ROC curve thus has </w:t>
      </w:r>
      <w:proofErr w:type="spellStart"/>
      <w:r w:rsidRPr="00346DD9">
        <w:rPr>
          <w:rFonts w:ascii="Calibri" w:eastAsia="Times New Roman" w:hAnsi="Calibri" w:cs="Calibri"/>
          <w:i/>
          <w:color w:val="000000"/>
          <w:lang w:eastAsia="en-GB"/>
        </w:rPr>
        <w:t>N</w:t>
      </w:r>
      <w:r w:rsidRPr="00346DD9">
        <w:rPr>
          <w:rFonts w:ascii="Calibri" w:eastAsia="Times New Roman" w:hAnsi="Calibri" w:cs="Calibri"/>
          <w:color w:val="000000"/>
          <w:vertAlign w:val="subscript"/>
          <w:lang w:eastAsia="en-GB"/>
        </w:rPr>
        <w:t>hit</w:t>
      </w:r>
      <w:proofErr w:type="spellEnd"/>
      <w:r w:rsidRPr="00346DD9">
        <w:rPr>
          <w:rFonts w:ascii="Calibri" w:eastAsia="Times New Roman" w:hAnsi="Calibri" w:cs="Calibri"/>
          <w:color w:val="000000"/>
          <w:lang w:eastAsia="en-GB"/>
        </w:rPr>
        <w:t xml:space="preserve">=9, </w:t>
      </w:r>
      <w:r w:rsidRPr="00346DD9">
        <w:rPr>
          <w:rFonts w:ascii="Calibri" w:eastAsia="Times New Roman" w:hAnsi="Calibri" w:cs="Calibri"/>
          <w:i/>
          <w:color w:val="000000"/>
          <w:lang w:eastAsia="en-GB"/>
        </w:rPr>
        <w:t>N</w:t>
      </w:r>
      <w:r w:rsidRPr="00346DD9">
        <w:rPr>
          <w:rFonts w:ascii="Calibri" w:eastAsia="Times New Roman" w:hAnsi="Calibri" w:cs="Calibri"/>
          <w:color w:val="000000"/>
          <w:vertAlign w:val="subscript"/>
          <w:lang w:eastAsia="en-GB"/>
        </w:rPr>
        <w:t>FA</w:t>
      </w:r>
      <w:r w:rsidRPr="00346DD9">
        <w:rPr>
          <w:rFonts w:ascii="Calibri" w:eastAsia="Times New Roman" w:hAnsi="Calibri" w:cs="Calibri"/>
          <w:color w:val="000000"/>
          <w:lang w:eastAsia="en-GB"/>
        </w:rPr>
        <w:t xml:space="preserve">=4 (and thus </w:t>
      </w:r>
      <w:proofErr w:type="spellStart"/>
      <w:r w:rsidRPr="00346DD9">
        <w:rPr>
          <w:rFonts w:ascii="Calibri" w:eastAsia="Times New Roman" w:hAnsi="Calibri" w:cs="Calibri"/>
          <w:i/>
          <w:color w:val="000000"/>
          <w:lang w:eastAsia="en-GB"/>
        </w:rPr>
        <w:t>P</w:t>
      </w:r>
      <w:r w:rsidRPr="00346DD9">
        <w:rPr>
          <w:rFonts w:ascii="Calibri" w:eastAsia="Times New Roman" w:hAnsi="Calibri" w:cs="Calibri"/>
          <w:color w:val="000000"/>
          <w:vertAlign w:val="subscript"/>
          <w:lang w:eastAsia="en-GB"/>
        </w:rPr>
        <w:t>hit</w:t>
      </w:r>
      <w:proofErr w:type="spellEnd"/>
      <w:r w:rsidRPr="00346DD9">
        <w:rPr>
          <w:rFonts w:ascii="Calibri" w:eastAsia="Times New Roman" w:hAnsi="Calibri" w:cs="Calibri"/>
          <w:color w:val="000000"/>
          <w:lang w:eastAsia="en-GB"/>
        </w:rPr>
        <w:t xml:space="preserve">=0.69, </w:t>
      </w:r>
      <w:r w:rsidRPr="00346DD9">
        <w:rPr>
          <w:rFonts w:ascii="Calibri" w:eastAsia="Times New Roman" w:hAnsi="Calibri" w:cs="Calibri"/>
          <w:i/>
          <w:color w:val="000000"/>
          <w:lang w:eastAsia="en-GB"/>
        </w:rPr>
        <w:t>P</w:t>
      </w:r>
      <w:r w:rsidRPr="00346DD9">
        <w:rPr>
          <w:rFonts w:ascii="Calibri" w:eastAsia="Times New Roman" w:hAnsi="Calibri" w:cs="Calibri"/>
          <w:color w:val="000000"/>
          <w:vertAlign w:val="subscript"/>
          <w:lang w:eastAsia="en-GB"/>
        </w:rPr>
        <w:t>FA</w:t>
      </w:r>
      <w:r w:rsidRPr="00346DD9">
        <w:rPr>
          <w:rFonts w:ascii="Calibri" w:eastAsia="Times New Roman" w:hAnsi="Calibri" w:cs="Calibri"/>
          <w:color w:val="000000"/>
          <w:lang w:eastAsia="en-GB"/>
        </w:rPr>
        <w:t>=0.10).</w:t>
      </w:r>
    </w:p>
    <w:p w14:paraId="069D9883" w14:textId="77777777" w:rsidR="00990F1D" w:rsidRPr="00346DD9" w:rsidRDefault="00990F1D" w:rsidP="00387384">
      <w:pPr>
        <w:spacing w:line="480" w:lineRule="auto"/>
      </w:pPr>
    </w:p>
    <w:p w14:paraId="12ECBD1C" w14:textId="4E60079B" w:rsidR="00387384" w:rsidRPr="00346DD9" w:rsidRDefault="00492F1C" w:rsidP="00387384">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 xml:space="preserve">5. </w:t>
      </w:r>
      <w:r w:rsidR="00387384" w:rsidRPr="00346DD9">
        <w:rPr>
          <w:rFonts w:asciiTheme="majorHAnsi" w:eastAsiaTheme="majorEastAsia" w:hAnsiTheme="majorHAnsi" w:cstheme="majorBidi"/>
          <w:color w:val="1F3763" w:themeColor="accent1" w:themeShade="7F"/>
          <w:sz w:val="24"/>
          <w:szCs w:val="24"/>
        </w:rPr>
        <w:t xml:space="preserve">Fitting coal tit data using order of </w:t>
      </w:r>
      <w:r w:rsidR="00387384">
        <w:rPr>
          <w:rFonts w:asciiTheme="majorHAnsi" w:eastAsiaTheme="majorEastAsia" w:hAnsiTheme="majorHAnsi" w:cstheme="majorBidi"/>
          <w:color w:val="1F3763" w:themeColor="accent1" w:themeShade="7F"/>
          <w:sz w:val="24"/>
          <w:szCs w:val="24"/>
        </w:rPr>
        <w:t>decision</w:t>
      </w:r>
    </w:p>
    <w:p w14:paraId="1F1FA9D9" w14:textId="77777777" w:rsidR="00387384" w:rsidRDefault="00387384" w:rsidP="00387384">
      <w:pPr>
        <w:spacing w:line="480" w:lineRule="auto"/>
      </w:pPr>
      <w:r w:rsidRPr="00346DD9">
        <w:t xml:space="preserve">Coal tit data were analysed in the same way as human data using order of </w:t>
      </w:r>
      <w:r>
        <w:t>decision</w:t>
      </w:r>
      <w:r w:rsidRPr="00346DD9">
        <w:t xml:space="preserve">. Once again, selections were ignored after the number of false alarms had reached </w:t>
      </w:r>
      <w:proofErr w:type="spellStart"/>
      <w:r w:rsidRPr="00346DD9">
        <w:rPr>
          <w:i/>
        </w:rPr>
        <w:t>N</w:t>
      </w:r>
      <w:r w:rsidRPr="00346DD9">
        <w:rPr>
          <w:vertAlign w:val="subscript"/>
        </w:rPr>
        <w:softHyphen/>
        <w:t>tgt</w:t>
      </w:r>
      <w:proofErr w:type="spellEnd"/>
      <w:r w:rsidRPr="00346DD9">
        <w:t xml:space="preserve">. For example, bird </w:t>
      </w:r>
      <w:r w:rsidRPr="003A67F5">
        <w:rPr>
          <w:i/>
          <w:iCs/>
        </w:rPr>
        <w:t>Ara</w:t>
      </w:r>
      <w:r w:rsidRPr="00346DD9">
        <w:t xml:space="preserve"> in the 3-day condition was searching for </w:t>
      </w:r>
      <w:proofErr w:type="spellStart"/>
      <w:r w:rsidRPr="00346DD9">
        <w:rPr>
          <w:i/>
        </w:rPr>
        <w:t>N</w:t>
      </w:r>
      <w:r w:rsidRPr="00346DD9">
        <w:rPr>
          <w:vertAlign w:val="subscript"/>
        </w:rPr>
        <w:t>tgt</w:t>
      </w:r>
      <w:proofErr w:type="spellEnd"/>
      <w:r w:rsidRPr="00346DD9">
        <w:t>=8 seeds it had cached 3 days earlier in 8 out of 84 possible locations (</w:t>
      </w:r>
      <w:proofErr w:type="spellStart"/>
      <w:r w:rsidRPr="00346DD9">
        <w:rPr>
          <w:i/>
        </w:rPr>
        <w:t>N</w:t>
      </w:r>
      <w:r w:rsidRPr="00346DD9">
        <w:rPr>
          <w:vertAlign w:val="subscript"/>
        </w:rPr>
        <w:t>lure</w:t>
      </w:r>
      <w:proofErr w:type="spellEnd"/>
      <w:r w:rsidRPr="00346DD9">
        <w:t xml:space="preserve">=76). 8 false alarms were reached after the bird had examined 13 locations, with the results FFH|FHHFHF|FHFF. The first point on the ROC curve thus has </w:t>
      </w:r>
      <w:proofErr w:type="spellStart"/>
      <w:r w:rsidRPr="00346DD9">
        <w:rPr>
          <w:i/>
        </w:rPr>
        <w:t>N</w:t>
      </w:r>
      <w:r w:rsidRPr="00346DD9">
        <w:rPr>
          <w:vertAlign w:val="subscript"/>
        </w:rPr>
        <w:t>hit</w:t>
      </w:r>
      <w:proofErr w:type="spellEnd"/>
      <w:r w:rsidRPr="00346DD9">
        <w:t xml:space="preserve">=5, </w:t>
      </w:r>
      <w:r w:rsidRPr="00346DD9">
        <w:rPr>
          <w:i/>
        </w:rPr>
        <w:t>N</w:t>
      </w:r>
      <w:r w:rsidRPr="00346DD9">
        <w:rPr>
          <w:vertAlign w:val="subscript"/>
        </w:rPr>
        <w:t>FA</w:t>
      </w:r>
      <w:r w:rsidRPr="00346DD9">
        <w:t xml:space="preserve">=8, </w:t>
      </w:r>
      <w:proofErr w:type="spellStart"/>
      <w:r w:rsidRPr="00346DD9">
        <w:rPr>
          <w:i/>
        </w:rPr>
        <w:t>N</w:t>
      </w:r>
      <w:r w:rsidRPr="00346DD9">
        <w:rPr>
          <w:vertAlign w:val="subscript"/>
        </w:rPr>
        <w:t>miss</w:t>
      </w:r>
      <w:proofErr w:type="spellEnd"/>
      <w:r w:rsidRPr="00346DD9">
        <w:t xml:space="preserve">=3, </w:t>
      </w:r>
      <w:r w:rsidRPr="00346DD9">
        <w:rPr>
          <w:i/>
        </w:rPr>
        <w:t>N</w:t>
      </w:r>
      <w:r w:rsidRPr="00346DD9">
        <w:rPr>
          <w:vertAlign w:val="subscript"/>
        </w:rPr>
        <w:t>CR</w:t>
      </w:r>
      <w:r w:rsidRPr="00346DD9">
        <w:t xml:space="preserve">=68, thus </w:t>
      </w:r>
      <w:proofErr w:type="spellStart"/>
      <w:r w:rsidRPr="00346DD9">
        <w:rPr>
          <w:i/>
        </w:rPr>
        <w:t>P</w:t>
      </w:r>
      <w:r w:rsidRPr="00346DD9">
        <w:rPr>
          <w:vertAlign w:val="subscript"/>
        </w:rPr>
        <w:t>hit</w:t>
      </w:r>
      <w:proofErr w:type="spellEnd"/>
      <w:r w:rsidRPr="00346DD9">
        <w:t xml:space="preserve">=0.63, </w:t>
      </w:r>
      <w:r w:rsidRPr="00346DD9">
        <w:rPr>
          <w:i/>
        </w:rPr>
        <w:t>P</w:t>
      </w:r>
      <w:r w:rsidRPr="00346DD9">
        <w:rPr>
          <w:vertAlign w:val="subscript"/>
        </w:rPr>
        <w:t>FA</w:t>
      </w:r>
      <w:r w:rsidRPr="00346DD9">
        <w:t xml:space="preserve">=0.11. To generate the second point, we deselect the last 4 locations, removing 3 false alarms and 1 hit. Thus </w:t>
      </w:r>
      <w:proofErr w:type="spellStart"/>
      <w:r w:rsidRPr="00346DD9">
        <w:rPr>
          <w:i/>
        </w:rPr>
        <w:t>N</w:t>
      </w:r>
      <w:r w:rsidRPr="00346DD9">
        <w:rPr>
          <w:vertAlign w:val="subscript"/>
        </w:rPr>
        <w:t>hit</w:t>
      </w:r>
      <w:proofErr w:type="spellEnd"/>
      <w:r w:rsidRPr="00346DD9">
        <w:t xml:space="preserve">=4, </w:t>
      </w:r>
      <w:r w:rsidRPr="00346DD9">
        <w:rPr>
          <w:i/>
        </w:rPr>
        <w:t>N</w:t>
      </w:r>
      <w:r w:rsidRPr="00346DD9">
        <w:rPr>
          <w:vertAlign w:val="subscript"/>
        </w:rPr>
        <w:t>FA</w:t>
      </w:r>
      <w:r w:rsidRPr="00346DD9">
        <w:t xml:space="preserve">=5; </w:t>
      </w:r>
      <w:proofErr w:type="spellStart"/>
      <w:r w:rsidRPr="00346DD9">
        <w:rPr>
          <w:i/>
        </w:rPr>
        <w:t>P</w:t>
      </w:r>
      <w:r w:rsidRPr="00346DD9">
        <w:rPr>
          <w:vertAlign w:val="subscript"/>
        </w:rPr>
        <w:t>hit</w:t>
      </w:r>
      <w:proofErr w:type="spellEnd"/>
      <w:r w:rsidRPr="00346DD9">
        <w:t xml:space="preserve">=0.5, </w:t>
      </w:r>
      <w:r w:rsidRPr="00346DD9">
        <w:rPr>
          <w:i/>
        </w:rPr>
        <w:t>P</w:t>
      </w:r>
      <w:r w:rsidRPr="00346DD9">
        <w:rPr>
          <w:vertAlign w:val="subscript"/>
        </w:rPr>
        <w:t>FA</w:t>
      </w:r>
      <w:r w:rsidRPr="00346DD9">
        <w:t>=0.07. Finally</w:t>
      </w:r>
      <w:r>
        <w:t>,</w:t>
      </w:r>
      <w:r w:rsidRPr="00346DD9">
        <w:t xml:space="preserve"> we deselect a further 6 locations, removing 3 false alarms and 3 hits. Thus </w:t>
      </w:r>
      <w:proofErr w:type="spellStart"/>
      <w:r w:rsidRPr="00346DD9">
        <w:rPr>
          <w:i/>
        </w:rPr>
        <w:t>N</w:t>
      </w:r>
      <w:r w:rsidRPr="00346DD9">
        <w:rPr>
          <w:vertAlign w:val="subscript"/>
        </w:rPr>
        <w:t>hit</w:t>
      </w:r>
      <w:proofErr w:type="spellEnd"/>
      <w:r w:rsidRPr="00346DD9">
        <w:t xml:space="preserve">=1, </w:t>
      </w:r>
      <w:r w:rsidRPr="00346DD9">
        <w:rPr>
          <w:i/>
        </w:rPr>
        <w:t>N</w:t>
      </w:r>
      <w:r w:rsidRPr="00346DD9">
        <w:rPr>
          <w:vertAlign w:val="subscript"/>
        </w:rPr>
        <w:t>FA</w:t>
      </w:r>
      <w:r w:rsidRPr="00346DD9">
        <w:t xml:space="preserve">=2; </w:t>
      </w:r>
      <w:proofErr w:type="spellStart"/>
      <w:r w:rsidRPr="00346DD9">
        <w:rPr>
          <w:i/>
        </w:rPr>
        <w:t>P</w:t>
      </w:r>
      <w:r w:rsidRPr="00346DD9">
        <w:rPr>
          <w:vertAlign w:val="subscript"/>
        </w:rPr>
        <w:t>hit</w:t>
      </w:r>
      <w:proofErr w:type="spellEnd"/>
      <w:r w:rsidRPr="00346DD9">
        <w:t xml:space="preserve">=0.13, </w:t>
      </w:r>
      <w:r w:rsidRPr="00346DD9">
        <w:rPr>
          <w:i/>
        </w:rPr>
        <w:t>P</w:t>
      </w:r>
      <w:r w:rsidRPr="00346DD9">
        <w:rPr>
          <w:vertAlign w:val="subscript"/>
        </w:rPr>
        <w:t>FA</w:t>
      </w:r>
      <w:r w:rsidRPr="00346DD9">
        <w:t>=0.03.</w:t>
      </w:r>
    </w:p>
    <w:p w14:paraId="5DDAFE94" w14:textId="77777777" w:rsidR="00990F1D" w:rsidRPr="00346DD9" w:rsidRDefault="00990F1D" w:rsidP="00387384">
      <w:pPr>
        <w:spacing w:line="480" w:lineRule="auto"/>
      </w:pPr>
    </w:p>
    <w:p w14:paraId="3CB947B8" w14:textId="2EDCCAB6" w:rsidR="00990F1D" w:rsidRPr="00990F1D" w:rsidRDefault="00492F1C" w:rsidP="00990F1D">
      <w:pPr>
        <w:keepNext/>
        <w:keepLines/>
        <w:spacing w:before="40" w:after="0" w:line="480" w:lineRule="auto"/>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6. Supplementary Analys</w:t>
      </w:r>
      <w:r w:rsidR="00990F1D">
        <w:rPr>
          <w:rFonts w:asciiTheme="majorHAnsi" w:eastAsiaTheme="majorEastAsia" w:hAnsiTheme="majorHAnsi" w:cstheme="majorBidi"/>
          <w:color w:val="1F3763" w:themeColor="accent1" w:themeShade="7F"/>
          <w:sz w:val="24"/>
          <w:szCs w:val="24"/>
        </w:rPr>
        <w:t>i</w:t>
      </w:r>
      <w:r>
        <w:rPr>
          <w:rFonts w:asciiTheme="majorHAnsi" w:eastAsiaTheme="majorEastAsia" w:hAnsiTheme="majorHAnsi" w:cstheme="majorBidi"/>
          <w:color w:val="1F3763" w:themeColor="accent1" w:themeShade="7F"/>
          <w:sz w:val="24"/>
          <w:szCs w:val="24"/>
        </w:rPr>
        <w:t>s</w:t>
      </w:r>
      <w:r w:rsidR="00990F1D">
        <w:rPr>
          <w:rFonts w:asciiTheme="majorHAnsi" w:eastAsiaTheme="majorEastAsia" w:hAnsiTheme="majorHAnsi" w:cstheme="majorBidi"/>
          <w:color w:val="1F3763" w:themeColor="accent1" w:themeShade="7F"/>
          <w:sz w:val="24"/>
          <w:szCs w:val="24"/>
        </w:rPr>
        <w:t xml:space="preserve">: </w:t>
      </w:r>
      <w:r w:rsidR="00990F1D" w:rsidRPr="00990F1D">
        <w:rPr>
          <w:rFonts w:asciiTheme="majorHAnsi" w:eastAsiaTheme="majorEastAsia" w:hAnsiTheme="majorHAnsi" w:cstheme="majorBidi"/>
          <w:color w:val="1F3763" w:themeColor="accent1" w:themeShade="7F"/>
          <w:sz w:val="24"/>
          <w:szCs w:val="24"/>
        </w:rPr>
        <w:t>Examining for bias in our fitting procedure</w:t>
      </w:r>
    </w:p>
    <w:p w14:paraId="2B012D0B" w14:textId="51EE762A" w:rsidR="00990F1D" w:rsidRDefault="00990F1D" w:rsidP="00990F1D">
      <w:pPr>
        <w:spacing w:line="480" w:lineRule="auto"/>
      </w:pPr>
      <w:r>
        <w:t xml:space="preserve">The major conclusion of our paper is that whereas humans show </w:t>
      </w:r>
      <w:r w:rsidR="004C6877">
        <w:t>Recollection</w:t>
      </w:r>
      <w:r>
        <w:t xml:space="preserve"> of locations as well as </w:t>
      </w:r>
      <w:r w:rsidR="004C6877">
        <w:t>Familiarity</w:t>
      </w:r>
      <w:r>
        <w:t xml:space="preserve">, birds show only </w:t>
      </w:r>
      <w:r w:rsidR="004C6877">
        <w:t>Familiarity</w:t>
      </w:r>
      <w:r>
        <w:t xml:space="preserve">, with no evidence of </w:t>
      </w:r>
      <w:r w:rsidR="004C6877">
        <w:t>Recollection</w:t>
      </w:r>
      <w:r>
        <w:t xml:space="preserve">. However, our data is undoubtedly noisy, with only 3 points estimated on the ROC curve, and only a small number of trials used. Furthermore, humans searched for 13 targets among 52 possible locations, whereas birds searched for 5-15 targets among 84 possible locations. Could this have caused an artefactual difference in </w:t>
      </w:r>
      <w:r w:rsidR="004C6877">
        <w:t>Recollection</w:t>
      </w:r>
      <w:r>
        <w:t xml:space="preserve">, </w:t>
      </w:r>
      <w:proofErr w:type="gramStart"/>
      <w:r>
        <w:t>e.g.</w:t>
      </w:r>
      <w:proofErr w:type="gramEnd"/>
      <w:r>
        <w:t xml:space="preserve"> is R systematically underestimated when there are fewer targets? In this Appendix, we examine this.</w:t>
      </w:r>
    </w:p>
    <w:p w14:paraId="4B67BBCD" w14:textId="1AEDD4EA" w:rsidR="00990F1D" w:rsidRDefault="00990F1D" w:rsidP="00990F1D">
      <w:pPr>
        <w:pStyle w:val="Heading3"/>
      </w:pPr>
      <w:r>
        <w:t>6.1 Methods</w:t>
      </w:r>
    </w:p>
    <w:p w14:paraId="659C8D39" w14:textId="77777777" w:rsidR="00990F1D" w:rsidRDefault="00990F1D" w:rsidP="00E01E25">
      <w:pPr>
        <w:spacing w:line="480" w:lineRule="auto"/>
      </w:pPr>
      <w:r>
        <w:t xml:space="preserve">We generated simulated data by assuming that </w:t>
      </w:r>
      <w:proofErr w:type="spellStart"/>
      <w:r>
        <w:t>N</w:t>
      </w:r>
      <w:r>
        <w:softHyphen/>
      </w:r>
      <w:r>
        <w:rPr>
          <w:vertAlign w:val="subscript"/>
        </w:rPr>
        <w:softHyphen/>
        <w:t>tgt</w:t>
      </w:r>
      <w:proofErr w:type="spellEnd"/>
      <w:r>
        <w:t xml:space="preserve"> seeds are hidden in </w:t>
      </w:r>
      <w:proofErr w:type="spellStart"/>
      <w:r>
        <w:t>N</w:t>
      </w:r>
      <w:r>
        <w:rPr>
          <w:vertAlign w:val="subscript"/>
        </w:rPr>
        <w:t>loc</w:t>
      </w:r>
      <w:proofErr w:type="spellEnd"/>
      <w:r>
        <w:t xml:space="preserve">=84 possible locations, and assuming values for </w:t>
      </w:r>
      <w:r>
        <w:rPr>
          <w:i/>
          <w:iCs/>
        </w:rPr>
        <w:t>R</w:t>
      </w:r>
      <w:r>
        <w:t xml:space="preserve"> and </w:t>
      </w:r>
      <w:r>
        <w:rPr>
          <w:i/>
          <w:iCs/>
        </w:rPr>
        <w:t>d’</w:t>
      </w:r>
      <w:r>
        <w:t>.</w:t>
      </w:r>
    </w:p>
    <w:p w14:paraId="41E2B72C" w14:textId="77777777" w:rsidR="00990F1D" w:rsidRDefault="00990F1D" w:rsidP="00E01E25">
      <w:pPr>
        <w:spacing w:line="480" w:lineRule="auto"/>
      </w:pPr>
      <w:r>
        <w:lastRenderedPageBreak/>
        <w:t xml:space="preserve">To generate a particular set of simulated data, we first asked how many </w:t>
      </w:r>
      <w:proofErr w:type="spellStart"/>
      <w:r>
        <w:t>N</w:t>
      </w:r>
      <w:r>
        <w:rPr>
          <w:vertAlign w:val="subscript"/>
        </w:rPr>
        <w:t>tgt</w:t>
      </w:r>
      <w:proofErr w:type="spellEnd"/>
      <w:r>
        <w:t xml:space="preserve"> seed locations were recollected (binomial probability distribution with probability </w:t>
      </w:r>
      <w:r>
        <w:rPr>
          <w:i/>
          <w:iCs/>
        </w:rPr>
        <w:t>R</w:t>
      </w:r>
      <w:r>
        <w:t xml:space="preserve"> of recollecting each of </w:t>
      </w:r>
      <w:proofErr w:type="spellStart"/>
      <w:r>
        <w:t>N</w:t>
      </w:r>
      <w:r>
        <w:softHyphen/>
      </w:r>
      <w:r>
        <w:rPr>
          <w:vertAlign w:val="subscript"/>
        </w:rPr>
        <w:t>tgt</w:t>
      </w:r>
      <w:proofErr w:type="spellEnd"/>
      <w:r>
        <w:t xml:space="preserve"> locations); these </w:t>
      </w:r>
      <w:proofErr w:type="spellStart"/>
      <w:r>
        <w:t>N</w:t>
      </w:r>
      <w:r>
        <w:rPr>
          <w:vertAlign w:val="subscript"/>
        </w:rPr>
        <w:t>rec</w:t>
      </w:r>
      <w:proofErr w:type="spellEnd"/>
      <w:r>
        <w:t xml:space="preserve"> sites were assumed to be visited first, as “hits”. </w:t>
      </w:r>
    </w:p>
    <w:p w14:paraId="3199E94E" w14:textId="0DBBF0E2" w:rsidR="00990F1D" w:rsidRDefault="00990F1D" w:rsidP="00E01E25">
      <w:pPr>
        <w:spacing w:line="480" w:lineRule="auto"/>
      </w:pPr>
      <w:r>
        <w:t xml:space="preserve">We then generated </w:t>
      </w:r>
      <w:r w:rsidR="004C6877">
        <w:t>Familiarity</w:t>
      </w:r>
      <w:r>
        <w:t xml:space="preserve"> signals for the remaining </w:t>
      </w:r>
      <w:proofErr w:type="spellStart"/>
      <w:r>
        <w:t>N</w:t>
      </w:r>
      <w:r>
        <w:softHyphen/>
      </w:r>
      <w:r>
        <w:rPr>
          <w:vertAlign w:val="subscript"/>
        </w:rPr>
        <w:t>tgt</w:t>
      </w:r>
      <w:r>
        <w:t>-N</w:t>
      </w:r>
      <w:r>
        <w:rPr>
          <w:vertAlign w:val="subscript"/>
        </w:rPr>
        <w:t>rec</w:t>
      </w:r>
      <w:proofErr w:type="spellEnd"/>
      <w:r>
        <w:t xml:space="preserve"> locations; these were random numbers drawn from a normal distribution with mean </w:t>
      </w:r>
      <w:r>
        <w:rPr>
          <w:i/>
          <w:iCs/>
        </w:rPr>
        <w:t>d’</w:t>
      </w:r>
      <w:r>
        <w:t xml:space="preserve"> and SD 1. We then generated </w:t>
      </w:r>
      <w:r w:rsidR="004C6877">
        <w:t>Familiarity</w:t>
      </w:r>
      <w:r>
        <w:t xml:space="preserve"> signals for the </w:t>
      </w:r>
      <w:proofErr w:type="spellStart"/>
      <w:r>
        <w:t>N</w:t>
      </w:r>
      <w:r>
        <w:rPr>
          <w:vertAlign w:val="subscript"/>
        </w:rPr>
        <w:t>loc</w:t>
      </w:r>
      <w:r>
        <w:t>-N</w:t>
      </w:r>
      <w:r>
        <w:softHyphen/>
      </w:r>
      <w:r>
        <w:rPr>
          <w:vertAlign w:val="subscript"/>
        </w:rPr>
        <w:t>tgt</w:t>
      </w:r>
      <w:proofErr w:type="spellEnd"/>
      <w:r>
        <w:t xml:space="preserve"> lures; these were random numbers drawn from a normal distribution with mean 0 and SD 1. We had our simulated bird visit each location according to the order of the </w:t>
      </w:r>
      <w:r w:rsidR="004C6877">
        <w:t>Familiarity</w:t>
      </w:r>
      <w:r>
        <w:t xml:space="preserve"> signals, ranked from highest to lowest. The results were “hits” where the </w:t>
      </w:r>
      <w:r w:rsidR="004C6877">
        <w:t>Familiarity</w:t>
      </w:r>
      <w:r>
        <w:t xml:space="preserve"> signal came from a target location and “false alarms” where it came from a lure. As in the real data, we used only trials up to and including the trial where the total number of false alarms became equal to </w:t>
      </w:r>
      <w:proofErr w:type="spellStart"/>
      <w:r>
        <w:t>N</w:t>
      </w:r>
      <w:r>
        <w:softHyphen/>
      </w:r>
      <w:r>
        <w:rPr>
          <w:vertAlign w:val="subscript"/>
        </w:rPr>
        <w:t>tgt</w:t>
      </w:r>
      <w:proofErr w:type="spellEnd"/>
      <w:r>
        <w:t>.</w:t>
      </w:r>
    </w:p>
    <w:p w14:paraId="78981266" w14:textId="77777777" w:rsidR="00990F1D" w:rsidRDefault="00990F1D" w:rsidP="00E01E25">
      <w:pPr>
        <w:spacing w:line="480" w:lineRule="auto"/>
      </w:pPr>
      <w:r>
        <w:t xml:space="preserve">We then fitted this simulated data in </w:t>
      </w:r>
      <w:proofErr w:type="gramStart"/>
      <w:r>
        <w:t>exactly the same</w:t>
      </w:r>
      <w:proofErr w:type="gramEnd"/>
      <w:r>
        <w:t xml:space="preserve"> way as for the original data.</w:t>
      </w:r>
    </w:p>
    <w:p w14:paraId="7D06D4AD" w14:textId="77777777" w:rsidR="00990F1D" w:rsidRPr="00E4552B" w:rsidRDefault="00990F1D" w:rsidP="00E01E25">
      <w:pPr>
        <w:spacing w:line="480" w:lineRule="auto"/>
      </w:pPr>
    </w:p>
    <w:p w14:paraId="0A19FA58" w14:textId="77777777" w:rsidR="00990F1D" w:rsidRDefault="00990F1D" w:rsidP="00E01E25">
      <w:pPr>
        <w:spacing w:line="480" w:lineRule="auto"/>
      </w:pPr>
      <w:r>
        <w:rPr>
          <w:noProof/>
          <w:lang w:eastAsia="en-GB"/>
        </w:rPr>
        <w:drawing>
          <wp:inline distT="0" distB="0" distL="0" distR="0" wp14:anchorId="4ECE166E" wp14:editId="533F68A1">
            <wp:extent cx="5731510" cy="1699895"/>
            <wp:effectExtent l="0" t="0" r="254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699895"/>
                    </a:xfrm>
                    <a:prstGeom prst="rect">
                      <a:avLst/>
                    </a:prstGeom>
                    <a:noFill/>
                    <a:ln>
                      <a:noFill/>
                    </a:ln>
                  </pic:spPr>
                </pic:pic>
              </a:graphicData>
            </a:graphic>
          </wp:inline>
        </w:drawing>
      </w:r>
    </w:p>
    <w:p w14:paraId="21A5C16F" w14:textId="6896A4C7" w:rsidR="00990F1D" w:rsidRPr="004E4FC1" w:rsidRDefault="00990F1D" w:rsidP="004E4FC1">
      <w:pPr>
        <w:pStyle w:val="Caption"/>
        <w:spacing w:line="480" w:lineRule="auto"/>
        <w:jc w:val="both"/>
        <w:rPr>
          <w:b/>
          <w:bCs/>
          <w:sz w:val="22"/>
          <w:szCs w:val="22"/>
        </w:rPr>
      </w:pPr>
      <w:bookmarkStart w:id="0" w:name="_Ref79487843"/>
      <w:r w:rsidRPr="004E4FC1">
        <w:rPr>
          <w:b/>
          <w:bCs/>
          <w:sz w:val="22"/>
          <w:szCs w:val="22"/>
        </w:rPr>
        <w:t xml:space="preserve">Figure </w:t>
      </w:r>
      <w:bookmarkEnd w:id="0"/>
      <w:r w:rsidR="00E01E25" w:rsidRPr="004E4FC1">
        <w:rPr>
          <w:b/>
          <w:bCs/>
          <w:sz w:val="22"/>
          <w:szCs w:val="22"/>
        </w:rPr>
        <w:t>S4</w:t>
      </w:r>
      <w:r w:rsidRPr="004E4FC1">
        <w:rPr>
          <w:b/>
          <w:bCs/>
          <w:sz w:val="22"/>
          <w:szCs w:val="22"/>
        </w:rPr>
        <w:t>. Example fit to simulated data. In this example, the simulated bird had cached 8 seeds and had R=0.25, d’=1. On this simulated trial, the data used for fitting were HFHF|FFF|FFF and so the points on the ROC curve were (</w:t>
      </w:r>
      <w:proofErr w:type="spellStart"/>
      <w:r w:rsidRPr="004E4FC1">
        <w:rPr>
          <w:b/>
          <w:bCs/>
          <w:sz w:val="22"/>
          <w:szCs w:val="22"/>
        </w:rPr>
        <w:t>p</w:t>
      </w:r>
      <w:r w:rsidRPr="004E4FC1">
        <w:rPr>
          <w:b/>
          <w:bCs/>
          <w:sz w:val="22"/>
          <w:szCs w:val="22"/>
          <w:vertAlign w:val="subscript"/>
        </w:rPr>
        <w:t>FA</w:t>
      </w:r>
      <w:proofErr w:type="spellEnd"/>
      <w:r w:rsidRPr="004E4FC1">
        <w:rPr>
          <w:b/>
          <w:bCs/>
          <w:sz w:val="22"/>
          <w:szCs w:val="22"/>
        </w:rPr>
        <w:t xml:space="preserve">, </w:t>
      </w:r>
      <w:proofErr w:type="spellStart"/>
      <w:r w:rsidRPr="004E4FC1">
        <w:rPr>
          <w:b/>
          <w:bCs/>
          <w:sz w:val="22"/>
          <w:szCs w:val="22"/>
        </w:rPr>
        <w:t>p</w:t>
      </w:r>
      <w:r w:rsidRPr="004E4FC1">
        <w:rPr>
          <w:b/>
          <w:bCs/>
          <w:sz w:val="22"/>
          <w:szCs w:val="22"/>
          <w:vertAlign w:val="subscript"/>
        </w:rPr>
        <w:t>hit</w:t>
      </w:r>
      <w:proofErr w:type="spellEnd"/>
      <w:r w:rsidRPr="004E4FC1">
        <w:rPr>
          <w:b/>
          <w:bCs/>
          <w:sz w:val="22"/>
          <w:szCs w:val="22"/>
        </w:rPr>
        <w:t xml:space="preserve">) = (0.11, 0.25), (0.07,0.25) and (0.03,0.25). </w:t>
      </w:r>
    </w:p>
    <w:p w14:paraId="6EFA9364" w14:textId="77777777" w:rsidR="00990F1D" w:rsidRDefault="00990F1D" w:rsidP="00E01E25">
      <w:pPr>
        <w:spacing w:line="480" w:lineRule="auto"/>
      </w:pPr>
      <w:r>
        <w:t>|</w:t>
      </w:r>
    </w:p>
    <w:p w14:paraId="1DF55BE4" w14:textId="77777777" w:rsidR="00990F1D" w:rsidRDefault="00990F1D" w:rsidP="00E01E25">
      <w:pPr>
        <w:spacing w:line="480" w:lineRule="auto"/>
      </w:pPr>
    </w:p>
    <w:p w14:paraId="00D8BB66" w14:textId="57F94E50" w:rsidR="00CC33D4" w:rsidRDefault="00E01E25" w:rsidP="00CC33D4">
      <w:pPr>
        <w:pStyle w:val="Heading3"/>
      </w:pPr>
      <w:r>
        <w:lastRenderedPageBreak/>
        <w:t xml:space="preserve">6.2 </w:t>
      </w:r>
      <w:r w:rsidR="00990F1D">
        <w:t>Results</w:t>
      </w:r>
      <w:r w:rsidR="00CC33D4">
        <w:t xml:space="preserve">: </w:t>
      </w:r>
      <w:r w:rsidR="00990F1D">
        <w:t>Results for individual birds are noisy but unbiased. The number of seeds hidden has little effect either on noise or bias</w:t>
      </w:r>
      <w:r>
        <w:t>.</w:t>
      </w:r>
    </w:p>
    <w:p w14:paraId="7883B21C" w14:textId="77777777" w:rsidR="00CC33D4" w:rsidRDefault="00CC33D4" w:rsidP="00E01E25">
      <w:pPr>
        <w:spacing w:line="480" w:lineRule="auto"/>
      </w:pPr>
    </w:p>
    <w:p w14:paraId="28B0E277" w14:textId="123E3BAA" w:rsidR="00990F1D" w:rsidRPr="00C92B9E" w:rsidRDefault="00990F1D" w:rsidP="00E01E25">
      <w:pPr>
        <w:spacing w:line="480" w:lineRule="auto"/>
      </w:pPr>
      <w:r>
        <w:fldChar w:fldCharType="begin"/>
      </w:r>
      <w:r>
        <w:instrText xml:space="preserve"> REF _Ref79487843 \h </w:instrText>
      </w:r>
      <w:r w:rsidR="00E01E25">
        <w:instrText xml:space="preserve"> \* MERGEFORMAT </w:instrText>
      </w:r>
      <w:r>
        <w:fldChar w:fldCharType="separate"/>
      </w:r>
      <w:r>
        <w:t>Figure</w:t>
      </w:r>
      <w:r w:rsidR="00E01E25">
        <w:t xml:space="preserve"> S</w:t>
      </w:r>
      <w:r w:rsidR="00CC33D4">
        <w:t>4</w:t>
      </w:r>
      <w:r>
        <w:fldChar w:fldCharType="end"/>
      </w:r>
      <w:r>
        <w:t xml:space="preserve"> shows example results for a single simulated experiment, and </w:t>
      </w:r>
      <w:r>
        <w:fldChar w:fldCharType="begin"/>
      </w:r>
      <w:r>
        <w:instrText xml:space="preserve"> REF _Ref79487210 \h </w:instrText>
      </w:r>
      <w:r w:rsidR="00E01E25">
        <w:instrText xml:space="preserve"> \* MERGEFORMAT </w:instrText>
      </w:r>
      <w:r>
        <w:fldChar w:fldCharType="separate"/>
      </w:r>
      <w:r>
        <w:t xml:space="preserve">Figure </w:t>
      </w:r>
      <w:r>
        <w:fldChar w:fldCharType="end"/>
      </w:r>
      <w:r w:rsidR="00CC33D4">
        <w:t>S5A</w:t>
      </w:r>
      <w:r>
        <w:t xml:space="preserve"> shows the results for 100 different runs with the same parameters. </w:t>
      </w:r>
      <w:proofErr w:type="gramStart"/>
      <w:r>
        <w:t>It is clear that there</w:t>
      </w:r>
      <w:proofErr w:type="gramEnd"/>
      <w:r>
        <w:t xml:space="preserve"> is tremendous variability in the results of the individual runs, reflecting the sparse amount of data. Note also that there are only a limited number of fitted results that can be obtained, reflecting the limited number of possible sets of 3 points on the ROC curve which can be generated in this way. However, note that while there is noise, there is very little bias: The mean R and d’ of the fitted results (large +) are very close to the true value (small x). Critically, although some runs do result in estimated </w:t>
      </w:r>
      <w:r w:rsidRPr="00FF1BA2">
        <w:rPr>
          <w:i/>
          <w:iCs/>
        </w:rPr>
        <w:t>R</w:t>
      </w:r>
      <w:r>
        <w:t xml:space="preserve">=0, on average the fitted </w:t>
      </w:r>
      <w:r w:rsidRPr="00FF1BA2">
        <w:rPr>
          <w:i/>
          <w:iCs/>
        </w:rPr>
        <w:t>R</w:t>
      </w:r>
      <w:r>
        <w:t xml:space="preserve"> is very close to the true value, 0.25. Thus, </w:t>
      </w:r>
      <w:r>
        <w:fldChar w:fldCharType="begin"/>
      </w:r>
      <w:r>
        <w:instrText xml:space="preserve"> REF _Ref79487210 \h </w:instrText>
      </w:r>
      <w:r w:rsidR="00E01E25">
        <w:instrText xml:space="preserve"> \* MERGEFORMAT </w:instrText>
      </w:r>
      <w:r>
        <w:fldChar w:fldCharType="separate"/>
      </w:r>
      <w:r>
        <w:t xml:space="preserve">Figure </w:t>
      </w:r>
      <w:r>
        <w:fldChar w:fldCharType="end"/>
      </w:r>
      <w:r w:rsidR="00CC33D4">
        <w:t>S5</w:t>
      </w:r>
      <w:r>
        <w:t xml:space="preserve">A shows that even with a very small number of seeds and visits in an experiment, we can obtain an unbiased estimate of </w:t>
      </w:r>
      <w:r>
        <w:rPr>
          <w:i/>
          <w:iCs/>
        </w:rPr>
        <w:t>R</w:t>
      </w:r>
      <w:r>
        <w:t xml:space="preserve">. There is no artefact which causes </w:t>
      </w:r>
      <w:r>
        <w:rPr>
          <w:i/>
          <w:iCs/>
        </w:rPr>
        <w:t>R</w:t>
      </w:r>
      <w:r>
        <w:t xml:space="preserve"> to be systematically underestimated.</w:t>
      </w:r>
    </w:p>
    <w:p w14:paraId="24ECC94C" w14:textId="4E6201C3" w:rsidR="00990F1D" w:rsidRDefault="00990F1D" w:rsidP="00E01E25">
      <w:pPr>
        <w:spacing w:line="480" w:lineRule="auto"/>
      </w:pPr>
      <w:r>
        <w:fldChar w:fldCharType="begin"/>
      </w:r>
      <w:r>
        <w:instrText xml:space="preserve"> REF _Ref79487210 \h </w:instrText>
      </w:r>
      <w:r w:rsidR="00E01E25">
        <w:instrText xml:space="preserve"> \* MERGEFORMAT </w:instrText>
      </w:r>
      <w:r>
        <w:fldChar w:fldCharType="separate"/>
      </w:r>
      <w:r>
        <w:t xml:space="preserve">Figure </w:t>
      </w:r>
      <w:r>
        <w:fldChar w:fldCharType="end"/>
      </w:r>
      <w:r w:rsidR="00CC33D4">
        <w:t>S5</w:t>
      </w:r>
      <w:r>
        <w:t xml:space="preserve">B shows the same thing for a naïve bird, with a lower d’ and R=0. Once again, the mean of the fitted results is close to the true value. R of course is overestimated, since our fitting constrained </w:t>
      </w:r>
      <w:r w:rsidRPr="00F86DA0">
        <w:rPr>
          <w:i/>
          <w:iCs/>
        </w:rPr>
        <w:t>R</w:t>
      </w:r>
      <w:r>
        <w:sym w:font="Symbol" w:char="F0B3"/>
      </w:r>
      <w:r>
        <w:t xml:space="preserve">0 and thus the mean fitted </w:t>
      </w:r>
      <w:r>
        <w:rPr>
          <w:i/>
          <w:iCs/>
        </w:rPr>
        <w:t>R</w:t>
      </w:r>
      <w:r>
        <w:t xml:space="preserve"> cannot be 0. </w:t>
      </w:r>
      <w:r>
        <w:fldChar w:fldCharType="begin"/>
      </w:r>
      <w:r>
        <w:instrText xml:space="preserve"> REF _Ref79506349 \h </w:instrText>
      </w:r>
      <w:r w:rsidR="00E01E25">
        <w:instrText xml:space="preserve"> \* MERGEFORMAT </w:instrText>
      </w:r>
      <w:r>
        <w:fldChar w:fldCharType="separate"/>
      </w:r>
      <w:r>
        <w:t xml:space="preserve">Figure </w:t>
      </w:r>
      <w:r w:rsidR="00CC33D4">
        <w:t>S6</w:t>
      </w:r>
      <w:r>
        <w:fldChar w:fldCharType="end"/>
      </w:r>
      <w:r>
        <w:t xml:space="preserve"> shows two further examples with 8 seeds.</w:t>
      </w:r>
    </w:p>
    <w:p w14:paraId="2AF33736" w14:textId="77777777" w:rsidR="00990F1D" w:rsidRPr="000F6885" w:rsidRDefault="00990F1D" w:rsidP="00E01E25">
      <w:pPr>
        <w:spacing w:line="480" w:lineRule="auto"/>
      </w:pPr>
    </w:p>
    <w:p w14:paraId="4F99DAD9" w14:textId="77777777" w:rsidR="00990F1D" w:rsidRDefault="00990F1D" w:rsidP="00E01E25">
      <w:pPr>
        <w:spacing w:line="480" w:lineRule="auto"/>
      </w:pPr>
      <w:r w:rsidRPr="00606516">
        <w:rPr>
          <w:noProof/>
          <w:lang w:eastAsia="en-GB"/>
        </w:rPr>
        <w:drawing>
          <wp:inline distT="0" distB="0" distL="0" distR="0" wp14:anchorId="429DCD31" wp14:editId="3AD5AF70">
            <wp:extent cx="5731510" cy="2378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p>
    <w:p w14:paraId="5C6D9491" w14:textId="35A1D352" w:rsidR="00990F1D" w:rsidRPr="004E4FC1" w:rsidRDefault="00990F1D" w:rsidP="004E4FC1">
      <w:pPr>
        <w:pStyle w:val="Caption"/>
        <w:spacing w:line="480" w:lineRule="auto"/>
        <w:jc w:val="both"/>
        <w:rPr>
          <w:b/>
          <w:bCs/>
          <w:sz w:val="22"/>
          <w:szCs w:val="22"/>
        </w:rPr>
      </w:pPr>
      <w:bookmarkStart w:id="1" w:name="_Ref79487210"/>
      <w:r w:rsidRPr="004E4FC1">
        <w:rPr>
          <w:b/>
          <w:bCs/>
          <w:sz w:val="22"/>
          <w:szCs w:val="22"/>
        </w:rPr>
        <w:lastRenderedPageBreak/>
        <w:t xml:space="preserve">Figure </w:t>
      </w:r>
      <w:bookmarkEnd w:id="1"/>
      <w:r w:rsidR="00E01E25" w:rsidRPr="004E4FC1">
        <w:rPr>
          <w:b/>
          <w:bCs/>
          <w:sz w:val="22"/>
          <w:szCs w:val="22"/>
        </w:rPr>
        <w:t>S5</w:t>
      </w:r>
      <w:r w:rsidRPr="004E4FC1">
        <w:rPr>
          <w:b/>
          <w:bCs/>
          <w:sz w:val="22"/>
          <w:szCs w:val="22"/>
        </w:rPr>
        <w:t xml:space="preserve">. Recollection R and </w:t>
      </w:r>
      <w:r w:rsidR="004C6877" w:rsidRPr="004E4FC1">
        <w:rPr>
          <w:b/>
          <w:bCs/>
          <w:sz w:val="22"/>
          <w:szCs w:val="22"/>
        </w:rPr>
        <w:t>Familiarity</w:t>
      </w:r>
      <w:r w:rsidRPr="004E4FC1">
        <w:rPr>
          <w:b/>
          <w:bCs/>
          <w:sz w:val="22"/>
          <w:szCs w:val="22"/>
        </w:rPr>
        <w:t xml:space="preserve"> d’ obtained by fitting simulated data. A) Simulated bird cached 8 seeds and had R=0.25, d’=1 (marked with a cross, x). Disks: results of fitting 100 different individual simulated experiments with this simulated bird. Large cross: mean </w:t>
      </w:r>
      <w:r w:rsidRPr="004E4FC1">
        <w:rPr>
          <w:b/>
          <w:bCs/>
          <w:sz w:val="22"/>
          <w:szCs w:val="22"/>
        </w:rPr>
        <w:sym w:font="Symbol" w:char="F0B1"/>
      </w:r>
      <w:r w:rsidRPr="004E4FC1">
        <w:rPr>
          <w:b/>
          <w:bCs/>
          <w:sz w:val="22"/>
          <w:szCs w:val="22"/>
        </w:rPr>
        <w:t xml:space="preserve"> SD of fitted results. Because many different runs resulted in the same 3 points on the ROC curve, the same fit values are also obtained many times. This is indicated by the saturation of each coloured disk. B) As (A) but for a simulated naïve bird with no </w:t>
      </w:r>
      <w:r w:rsidR="004C6877" w:rsidRPr="004E4FC1">
        <w:rPr>
          <w:b/>
          <w:bCs/>
          <w:sz w:val="22"/>
          <w:szCs w:val="22"/>
        </w:rPr>
        <w:t>Recollection</w:t>
      </w:r>
      <w:r w:rsidRPr="004E4FC1">
        <w:rPr>
          <w:b/>
          <w:bCs/>
          <w:sz w:val="22"/>
          <w:szCs w:val="22"/>
        </w:rPr>
        <w:t xml:space="preserve">. d’ is still &gt;0, representing the birds’ tendency to cache in locations with </w:t>
      </w:r>
      <w:proofErr w:type="gramStart"/>
      <w:r w:rsidRPr="004E4FC1">
        <w:rPr>
          <w:b/>
          <w:bCs/>
          <w:sz w:val="22"/>
          <w:szCs w:val="22"/>
        </w:rPr>
        <w:t>particular properties</w:t>
      </w:r>
      <w:proofErr w:type="gramEnd"/>
      <w:r w:rsidRPr="004E4FC1">
        <w:rPr>
          <w:b/>
          <w:bCs/>
          <w:sz w:val="22"/>
          <w:szCs w:val="22"/>
        </w:rPr>
        <w:t>.</w:t>
      </w:r>
    </w:p>
    <w:p w14:paraId="72E9616E" w14:textId="77777777" w:rsidR="00990F1D" w:rsidRDefault="00990F1D" w:rsidP="00E01E25">
      <w:pPr>
        <w:spacing w:line="480" w:lineRule="auto"/>
      </w:pPr>
    </w:p>
    <w:p w14:paraId="7E4BA23B" w14:textId="77777777" w:rsidR="00990F1D" w:rsidRDefault="00990F1D" w:rsidP="00E01E25">
      <w:pPr>
        <w:spacing w:line="480" w:lineRule="auto"/>
      </w:pPr>
      <w:r w:rsidRPr="00031BB6">
        <w:rPr>
          <w:noProof/>
          <w:lang w:eastAsia="en-GB"/>
        </w:rPr>
        <w:drawing>
          <wp:inline distT="0" distB="0" distL="0" distR="0" wp14:anchorId="32B81EF9" wp14:editId="5C8914A4">
            <wp:extent cx="5731510" cy="2378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p>
    <w:p w14:paraId="369BB994" w14:textId="53EABE25" w:rsidR="00990F1D" w:rsidRPr="004E4FC1" w:rsidRDefault="00990F1D" w:rsidP="004E4FC1">
      <w:pPr>
        <w:pStyle w:val="Caption"/>
        <w:spacing w:line="480" w:lineRule="auto"/>
        <w:jc w:val="both"/>
        <w:rPr>
          <w:b/>
          <w:bCs/>
          <w:sz w:val="22"/>
          <w:szCs w:val="22"/>
        </w:rPr>
      </w:pPr>
      <w:bookmarkStart w:id="2" w:name="_Ref79506349"/>
      <w:r w:rsidRPr="004E4FC1">
        <w:rPr>
          <w:b/>
          <w:bCs/>
          <w:sz w:val="22"/>
          <w:szCs w:val="22"/>
        </w:rPr>
        <w:t xml:space="preserve">Figure </w:t>
      </w:r>
      <w:bookmarkEnd w:id="2"/>
      <w:r w:rsidR="00CC33D4" w:rsidRPr="004E4FC1">
        <w:rPr>
          <w:b/>
          <w:bCs/>
          <w:sz w:val="22"/>
          <w:szCs w:val="22"/>
        </w:rPr>
        <w:t>S6</w:t>
      </w:r>
      <w:r w:rsidRPr="004E4FC1">
        <w:rPr>
          <w:b/>
          <w:bCs/>
          <w:sz w:val="22"/>
          <w:szCs w:val="22"/>
        </w:rPr>
        <w:t>. More examples with 8 seeds, but different R and d’.</w:t>
      </w:r>
    </w:p>
    <w:p w14:paraId="0F2B3E42" w14:textId="77777777" w:rsidR="00990F1D" w:rsidRDefault="00990F1D" w:rsidP="00E01E25">
      <w:pPr>
        <w:pStyle w:val="Caption"/>
        <w:spacing w:line="480" w:lineRule="auto"/>
      </w:pPr>
    </w:p>
    <w:p w14:paraId="09001524" w14:textId="27D34851" w:rsidR="00990F1D" w:rsidRDefault="00990F1D" w:rsidP="00E01E25">
      <w:pPr>
        <w:spacing w:line="480" w:lineRule="auto"/>
      </w:pPr>
      <w:r>
        <w:fldChar w:fldCharType="begin"/>
      </w:r>
      <w:r>
        <w:instrText xml:space="preserve"> REF _Ref79489270 \h </w:instrText>
      </w:r>
      <w:r w:rsidR="00E01E25">
        <w:instrText xml:space="preserve"> \* MERGEFORMAT </w:instrText>
      </w:r>
      <w:r>
        <w:fldChar w:fldCharType="separate"/>
      </w:r>
      <w:r>
        <w:t xml:space="preserve">Figures </w:t>
      </w:r>
      <w:r w:rsidR="00CC33D4">
        <w:t>S7</w:t>
      </w:r>
      <w:r>
        <w:t>-</w:t>
      </w:r>
      <w:r>
        <w:fldChar w:fldCharType="end"/>
      </w:r>
      <w:r w:rsidR="00CC33D4">
        <w:t>S9</w:t>
      </w:r>
      <w:r>
        <w:t xml:space="preserve"> show results in the same format as Figure </w:t>
      </w:r>
      <w:r w:rsidR="00CC33D4">
        <w:t>S6</w:t>
      </w:r>
      <w:r>
        <w:t xml:space="preserve">, but for the case where 4, 5 or 15 seeds were hidden. 15 </w:t>
      </w:r>
      <w:r w:rsidR="00384F3C">
        <w:t>was</w:t>
      </w:r>
      <w:r>
        <w:t xml:space="preserve"> the maximum numbers </w:t>
      </w:r>
      <w:r w:rsidR="00384F3C">
        <w:t>hidden</w:t>
      </w:r>
      <w:r>
        <w:t xml:space="preserve"> in our experimental data. 4 seeds </w:t>
      </w:r>
      <w:proofErr w:type="gramStart"/>
      <w:r>
        <w:t>is</w:t>
      </w:r>
      <w:proofErr w:type="gramEnd"/>
      <w:r w:rsidR="00A15B6D">
        <w:t xml:space="preserve"> arguably</w:t>
      </w:r>
      <w:r>
        <w:t xml:space="preserve"> too few. The fitting process often failed, and where it succeeded, it is striking that in every case, either the fitted d’ or the fitted R is zero. Overall, the fitted d’ is seriously </w:t>
      </w:r>
      <w:proofErr w:type="gramStart"/>
      <w:r>
        <w:t>underestimated</w:t>
      </w:r>
      <w:r w:rsidR="00A15B6D">
        <w:t>;</w:t>
      </w:r>
      <w:proofErr w:type="gramEnd"/>
      <w:r w:rsidR="00A15B6D">
        <w:t xml:space="preserve"> R, less so. However, since the main result of our paper is that bird d’ is larger than R, we decided to include the </w:t>
      </w:r>
      <w:r w:rsidR="00384F3C">
        <w:t xml:space="preserve">6 trials where only 4 seeds were hidden (one retention interval in each of 3 different Retrieval </w:t>
      </w:r>
      <w:proofErr w:type="gramStart"/>
      <w:r w:rsidR="00384F3C">
        <w:t xml:space="preserve">birds; </w:t>
      </w:r>
      <w:r w:rsidR="00A15B6D">
        <w:t xml:space="preserve"> </w:t>
      </w:r>
      <w:r w:rsidR="00384F3C">
        <w:t>thus</w:t>
      </w:r>
      <w:proofErr w:type="gramEnd"/>
      <w:r w:rsidR="00384F3C">
        <w:t xml:space="preserve"> 3 Retrieval and 3 Naïve trials had </w:t>
      </w:r>
      <w:proofErr w:type="spellStart"/>
      <w:r w:rsidR="00384F3C">
        <w:t>N</w:t>
      </w:r>
      <w:r w:rsidR="00384F3C">
        <w:rPr>
          <w:vertAlign w:val="subscript"/>
        </w:rPr>
        <w:t>tgt</w:t>
      </w:r>
      <w:proofErr w:type="spellEnd"/>
      <w:r w:rsidR="00384F3C">
        <w:t xml:space="preserve">=4). We did exclude a further 14 trials with </w:t>
      </w:r>
      <w:proofErr w:type="spellStart"/>
      <w:r w:rsidR="00384F3C">
        <w:t>N</w:t>
      </w:r>
      <w:r w:rsidR="00384F3C">
        <w:rPr>
          <w:vertAlign w:val="subscript"/>
        </w:rPr>
        <w:t>tgt</w:t>
      </w:r>
      <w:proofErr w:type="spellEnd"/>
      <w:r w:rsidR="00384F3C">
        <w:t>&lt;4.</w:t>
      </w:r>
      <w:r w:rsidR="00CA29AE">
        <w:t xml:space="preserve"> </w:t>
      </w:r>
    </w:p>
    <w:p w14:paraId="6337AB2A" w14:textId="77777777" w:rsidR="00990F1D" w:rsidRDefault="00990F1D" w:rsidP="00E01E25">
      <w:pPr>
        <w:spacing w:line="480" w:lineRule="auto"/>
      </w:pPr>
      <w:r>
        <w:lastRenderedPageBreak/>
        <w:t xml:space="preserve">However, there is relatively little difference between results for 5 and 15 seeds. With 5 seeds, the number of possible points on the ROC curve is still highly constrained, so there are relatively few distinct possible fitted values. However, the average value across several fits is close to the true value, </w:t>
      </w:r>
      <w:proofErr w:type="gramStart"/>
      <w:r>
        <w:t>i.e.</w:t>
      </w:r>
      <w:proofErr w:type="gramEnd"/>
      <w:r>
        <w:t xml:space="preserve"> there is little noise. Tripling the number of seeds hidden from 5 to 15 also has little effect on the noise: the standard error on the estimate of the mean is somewhat reduced, but not dramatically.</w:t>
      </w:r>
    </w:p>
    <w:p w14:paraId="69AE6716" w14:textId="77777777" w:rsidR="00990F1D" w:rsidRDefault="00990F1D" w:rsidP="00E01E25">
      <w:pPr>
        <w:spacing w:line="480" w:lineRule="auto"/>
      </w:pPr>
    </w:p>
    <w:p w14:paraId="62B5A85B" w14:textId="77777777" w:rsidR="00990F1D" w:rsidRDefault="00990F1D" w:rsidP="00E01E25">
      <w:pPr>
        <w:pStyle w:val="Caption"/>
        <w:spacing w:line="480" w:lineRule="auto"/>
      </w:pPr>
      <w:r w:rsidRPr="006C35B5">
        <w:rPr>
          <w:noProof/>
          <w:lang w:eastAsia="en-GB"/>
        </w:rPr>
        <w:drawing>
          <wp:inline distT="0" distB="0" distL="0" distR="0" wp14:anchorId="11E9BDC9" wp14:editId="4F227234">
            <wp:extent cx="5335200" cy="23164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22225" b="18677"/>
                    <a:stretch/>
                  </pic:blipFill>
                  <pic:spPr bwMode="auto">
                    <a:xfrm>
                      <a:off x="0" y="0"/>
                      <a:ext cx="5341812" cy="2319351"/>
                    </a:xfrm>
                    <a:prstGeom prst="rect">
                      <a:avLst/>
                    </a:prstGeom>
                    <a:noFill/>
                    <a:ln>
                      <a:noFill/>
                    </a:ln>
                    <a:extLst>
                      <a:ext uri="{53640926-AAD7-44D8-BBD7-CCE9431645EC}">
                        <a14:shadowObscured xmlns:a14="http://schemas.microsoft.com/office/drawing/2010/main"/>
                      </a:ext>
                    </a:extLst>
                  </pic:spPr>
                </pic:pic>
              </a:graphicData>
            </a:graphic>
          </wp:inline>
        </w:drawing>
      </w:r>
    </w:p>
    <w:p w14:paraId="6E08A471" w14:textId="4A5D7DF0" w:rsidR="00990F1D" w:rsidRPr="004E4FC1" w:rsidRDefault="00990F1D" w:rsidP="004E4FC1">
      <w:pPr>
        <w:pStyle w:val="Caption"/>
        <w:spacing w:line="480" w:lineRule="auto"/>
        <w:jc w:val="both"/>
        <w:rPr>
          <w:b/>
          <w:bCs/>
          <w:sz w:val="22"/>
          <w:szCs w:val="22"/>
        </w:rPr>
      </w:pPr>
      <w:r w:rsidRPr="004E4FC1">
        <w:rPr>
          <w:b/>
          <w:bCs/>
          <w:sz w:val="22"/>
          <w:szCs w:val="22"/>
        </w:rPr>
        <w:t xml:space="preserve">Figure </w:t>
      </w:r>
      <w:r w:rsidR="00CC33D4" w:rsidRPr="004E4FC1">
        <w:rPr>
          <w:b/>
          <w:bCs/>
          <w:sz w:val="22"/>
          <w:szCs w:val="22"/>
        </w:rPr>
        <w:t>S7</w:t>
      </w:r>
      <w:r w:rsidRPr="004E4FC1">
        <w:rPr>
          <w:b/>
          <w:bCs/>
          <w:sz w:val="22"/>
          <w:szCs w:val="22"/>
        </w:rPr>
        <w:t xml:space="preserve">. As </w:t>
      </w:r>
      <w:r w:rsidRPr="004E4FC1">
        <w:rPr>
          <w:b/>
          <w:bCs/>
          <w:sz w:val="22"/>
          <w:szCs w:val="22"/>
        </w:rPr>
        <w:fldChar w:fldCharType="begin"/>
      </w:r>
      <w:r w:rsidRPr="004E4FC1">
        <w:rPr>
          <w:b/>
          <w:bCs/>
          <w:sz w:val="22"/>
          <w:szCs w:val="22"/>
        </w:rPr>
        <w:instrText xml:space="preserve"> REF _Ref79487210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 xml:space="preserve">Figure </w:t>
      </w:r>
      <w:r w:rsidRPr="004E4FC1">
        <w:rPr>
          <w:b/>
          <w:bCs/>
          <w:sz w:val="22"/>
          <w:szCs w:val="22"/>
        </w:rPr>
        <w:fldChar w:fldCharType="end"/>
      </w:r>
      <w:r w:rsidR="00CC33D4" w:rsidRPr="004E4FC1">
        <w:rPr>
          <w:b/>
          <w:bCs/>
          <w:sz w:val="22"/>
          <w:szCs w:val="22"/>
        </w:rPr>
        <w:t>S5</w:t>
      </w:r>
      <w:r w:rsidRPr="004E4FC1">
        <w:rPr>
          <w:b/>
          <w:bCs/>
          <w:sz w:val="22"/>
          <w:szCs w:val="22"/>
        </w:rPr>
        <w:t>, but with a simulated bird that cached 4 seeds. With so few seeds, there are fewer possible points on the ROC curve; this is why there are fewer distinct symbols, although the number of simulated experiments is still 100.</w:t>
      </w:r>
    </w:p>
    <w:p w14:paraId="6C7F71E2" w14:textId="77777777" w:rsidR="00994D17" w:rsidRPr="00994D17" w:rsidRDefault="00994D17" w:rsidP="00994D17"/>
    <w:p w14:paraId="62404953" w14:textId="77777777" w:rsidR="00990F1D" w:rsidRDefault="00990F1D" w:rsidP="00E01E25">
      <w:pPr>
        <w:pStyle w:val="Caption"/>
        <w:spacing w:line="480" w:lineRule="auto"/>
      </w:pPr>
      <w:r w:rsidRPr="00606516">
        <w:rPr>
          <w:noProof/>
          <w:lang w:eastAsia="en-GB"/>
        </w:rPr>
        <w:lastRenderedPageBreak/>
        <w:drawing>
          <wp:inline distT="0" distB="0" distL="0" distR="0" wp14:anchorId="778418D8" wp14:editId="21B9FC26">
            <wp:extent cx="5731510" cy="23787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p>
    <w:p w14:paraId="5749F0B5" w14:textId="109B58F9" w:rsidR="00990F1D" w:rsidRPr="004E4FC1" w:rsidRDefault="00990F1D" w:rsidP="004E4FC1">
      <w:pPr>
        <w:pStyle w:val="Caption"/>
        <w:spacing w:line="480" w:lineRule="auto"/>
        <w:jc w:val="both"/>
        <w:rPr>
          <w:b/>
          <w:bCs/>
          <w:sz w:val="22"/>
          <w:szCs w:val="22"/>
        </w:rPr>
      </w:pPr>
      <w:bookmarkStart w:id="3" w:name="_Ref79489270"/>
      <w:r w:rsidRPr="004E4FC1">
        <w:rPr>
          <w:b/>
          <w:bCs/>
          <w:sz w:val="22"/>
          <w:szCs w:val="22"/>
        </w:rPr>
        <w:t xml:space="preserve">Figure </w:t>
      </w:r>
      <w:bookmarkEnd w:id="3"/>
      <w:r w:rsidR="00CC33D4" w:rsidRPr="004E4FC1">
        <w:rPr>
          <w:b/>
          <w:bCs/>
          <w:sz w:val="22"/>
          <w:szCs w:val="22"/>
        </w:rPr>
        <w:t>S8</w:t>
      </w:r>
      <w:r w:rsidRPr="004E4FC1">
        <w:rPr>
          <w:b/>
          <w:bCs/>
          <w:sz w:val="22"/>
          <w:szCs w:val="22"/>
        </w:rPr>
        <w:t xml:space="preserve">. As </w:t>
      </w:r>
      <w:r w:rsidRPr="004E4FC1">
        <w:rPr>
          <w:b/>
          <w:bCs/>
          <w:sz w:val="22"/>
          <w:szCs w:val="22"/>
        </w:rPr>
        <w:fldChar w:fldCharType="begin"/>
      </w:r>
      <w:r w:rsidRPr="004E4FC1">
        <w:rPr>
          <w:b/>
          <w:bCs/>
          <w:sz w:val="22"/>
          <w:szCs w:val="22"/>
        </w:rPr>
        <w:instrText xml:space="preserve"> REF _Ref79487210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 xml:space="preserve">Figure </w:t>
      </w:r>
      <w:r w:rsidR="00CC33D4" w:rsidRPr="004E4FC1">
        <w:rPr>
          <w:b/>
          <w:bCs/>
          <w:sz w:val="22"/>
          <w:szCs w:val="22"/>
        </w:rPr>
        <w:t>S7</w:t>
      </w:r>
      <w:r w:rsidRPr="004E4FC1">
        <w:rPr>
          <w:b/>
          <w:bCs/>
          <w:sz w:val="22"/>
          <w:szCs w:val="22"/>
        </w:rPr>
        <w:fldChar w:fldCharType="end"/>
      </w:r>
      <w:r w:rsidRPr="004E4FC1">
        <w:rPr>
          <w:b/>
          <w:bCs/>
          <w:sz w:val="22"/>
          <w:szCs w:val="22"/>
        </w:rPr>
        <w:t>, but with a simulated bird that cached 5 seeds. With so few seeds, there are fewer possible points on the ROC curve; this is why there are fewer distinct symbols than in Figure 8, although the number of simulated experiments is still 100.</w:t>
      </w:r>
    </w:p>
    <w:p w14:paraId="4AA43DC0" w14:textId="77777777" w:rsidR="00990F1D" w:rsidRDefault="00990F1D" w:rsidP="00E01E25">
      <w:pPr>
        <w:spacing w:line="480" w:lineRule="auto"/>
      </w:pPr>
      <w:r w:rsidRPr="00606516">
        <w:rPr>
          <w:noProof/>
          <w:lang w:eastAsia="en-GB"/>
        </w:rPr>
        <w:drawing>
          <wp:inline distT="0" distB="0" distL="0" distR="0" wp14:anchorId="770B0402" wp14:editId="7CA5C87E">
            <wp:extent cx="5731510" cy="23787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p>
    <w:p w14:paraId="19E1BB1B" w14:textId="447B63E3" w:rsidR="00990F1D" w:rsidRPr="004E4FC1" w:rsidRDefault="00990F1D" w:rsidP="004E4FC1">
      <w:pPr>
        <w:pStyle w:val="Caption"/>
        <w:spacing w:line="480" w:lineRule="auto"/>
        <w:jc w:val="both"/>
        <w:rPr>
          <w:b/>
          <w:bCs/>
          <w:sz w:val="22"/>
          <w:szCs w:val="22"/>
        </w:rPr>
      </w:pPr>
      <w:bookmarkStart w:id="4" w:name="_Ref79489272"/>
      <w:r w:rsidRPr="004E4FC1">
        <w:rPr>
          <w:b/>
          <w:bCs/>
          <w:sz w:val="22"/>
          <w:szCs w:val="22"/>
        </w:rPr>
        <w:t xml:space="preserve">Figure </w:t>
      </w:r>
      <w:bookmarkEnd w:id="4"/>
      <w:r w:rsidR="00CC33D4" w:rsidRPr="004E4FC1">
        <w:rPr>
          <w:b/>
          <w:bCs/>
          <w:sz w:val="22"/>
          <w:szCs w:val="22"/>
        </w:rPr>
        <w:t>S9</w:t>
      </w:r>
      <w:r w:rsidRPr="004E4FC1">
        <w:rPr>
          <w:b/>
          <w:bCs/>
          <w:sz w:val="22"/>
          <w:szCs w:val="22"/>
        </w:rPr>
        <w:t xml:space="preserve">. As Figure </w:t>
      </w:r>
      <w:r w:rsidR="00CC33D4" w:rsidRPr="004E4FC1">
        <w:rPr>
          <w:b/>
          <w:bCs/>
          <w:sz w:val="22"/>
          <w:szCs w:val="22"/>
        </w:rPr>
        <w:t>S7</w:t>
      </w:r>
      <w:r w:rsidRPr="004E4FC1">
        <w:rPr>
          <w:b/>
          <w:bCs/>
          <w:sz w:val="22"/>
          <w:szCs w:val="22"/>
        </w:rPr>
        <w:t xml:space="preserve">, but with a simulated bird that cached 15 seeds. </w:t>
      </w:r>
    </w:p>
    <w:p w14:paraId="03D3B1CF" w14:textId="77777777" w:rsidR="00990F1D" w:rsidRDefault="00990F1D" w:rsidP="00E01E25">
      <w:pPr>
        <w:spacing w:line="480" w:lineRule="auto"/>
      </w:pPr>
    </w:p>
    <w:p w14:paraId="6B59121C" w14:textId="371FA682" w:rsidR="00990F1D" w:rsidRDefault="00CC33D4" w:rsidP="00CC33D4">
      <w:pPr>
        <w:pStyle w:val="Heading3"/>
      </w:pPr>
      <w:r>
        <w:t xml:space="preserve">6.3 Results: </w:t>
      </w:r>
      <w:r w:rsidR="00990F1D">
        <w:t xml:space="preserve">Including more decisions has little effect on </w:t>
      </w:r>
      <w:proofErr w:type="gramStart"/>
      <w:r w:rsidR="00990F1D">
        <w:t>results</w:t>
      </w:r>
      <w:proofErr w:type="gramEnd"/>
    </w:p>
    <w:p w14:paraId="4004C9AB" w14:textId="77777777" w:rsidR="00CC33D4" w:rsidRDefault="00CC33D4" w:rsidP="00E01E25">
      <w:pPr>
        <w:spacing w:line="480" w:lineRule="auto"/>
      </w:pPr>
    </w:p>
    <w:p w14:paraId="5318BA0D" w14:textId="7A173E39" w:rsidR="00990F1D" w:rsidRPr="00C620C4" w:rsidRDefault="00990F1D" w:rsidP="00E01E25">
      <w:pPr>
        <w:spacing w:line="480" w:lineRule="auto"/>
      </w:pPr>
      <w:r>
        <w:t xml:space="preserve">In our analysis of experimental data, we transcribed the first 30 locations where the bird looked for seeds, but we only included visits until the bird had made </w:t>
      </w:r>
      <w:proofErr w:type="spellStart"/>
      <w:r>
        <w:t>N</w:t>
      </w:r>
      <w:r>
        <w:rPr>
          <w:vertAlign w:val="subscript"/>
        </w:rPr>
        <w:softHyphen/>
        <w:t>tgt</w:t>
      </w:r>
      <w:proofErr w:type="spellEnd"/>
      <w:r>
        <w:t xml:space="preserve"> false alarms (</w:t>
      </w:r>
      <w:proofErr w:type="gramStart"/>
      <w:r>
        <w:t>i.e.</w:t>
      </w:r>
      <w:proofErr w:type="gramEnd"/>
      <w:r>
        <w:t xml:space="preserve"> had looked in </w:t>
      </w:r>
      <w:proofErr w:type="spellStart"/>
      <w:r>
        <w:t>N</w:t>
      </w:r>
      <w:r>
        <w:softHyphen/>
      </w:r>
      <w:r>
        <w:rPr>
          <w:vertAlign w:val="subscript"/>
        </w:rPr>
        <w:t>tgt</w:t>
      </w:r>
      <w:proofErr w:type="spellEnd"/>
      <w:r>
        <w:t xml:space="preserve"> empty locations, where </w:t>
      </w:r>
      <w:proofErr w:type="spellStart"/>
      <w:r>
        <w:t>N</w:t>
      </w:r>
      <w:r>
        <w:rPr>
          <w:vertAlign w:val="subscript"/>
        </w:rPr>
        <w:t>tgt</w:t>
      </w:r>
      <w:proofErr w:type="spellEnd"/>
      <w:r>
        <w:t xml:space="preserve"> was the number of seeds hidden in that experiment). In our simulations, </w:t>
      </w:r>
      <w:r>
        <w:lastRenderedPageBreak/>
        <w:t xml:space="preserve">we explored the effect of including more decisions (visits). </w:t>
      </w:r>
      <w:r>
        <w:fldChar w:fldCharType="begin"/>
      </w:r>
      <w:r>
        <w:instrText xml:space="preserve"> REF _Ref79599780 \h </w:instrText>
      </w:r>
      <w:r w:rsidR="00E01E25">
        <w:instrText xml:space="preserve"> \* MERGEFORMAT </w:instrText>
      </w:r>
      <w:r>
        <w:fldChar w:fldCharType="separate"/>
      </w:r>
      <w:r>
        <w:t>Figure</w:t>
      </w:r>
      <w:r w:rsidR="00CC33D4">
        <w:t xml:space="preserve"> S10</w:t>
      </w:r>
      <w:r>
        <w:t xml:space="preserve"> </w:t>
      </w:r>
      <w:r>
        <w:fldChar w:fldCharType="end"/>
      </w:r>
      <w:r>
        <w:t xml:space="preserve"> shows an example which can be compared to </w:t>
      </w:r>
      <w:r>
        <w:fldChar w:fldCharType="begin"/>
      </w:r>
      <w:r>
        <w:instrText xml:space="preserve"> REF _Ref79487843 \h </w:instrText>
      </w:r>
      <w:r w:rsidR="00E01E25">
        <w:instrText xml:space="preserve"> \* MERGEFORMAT </w:instrText>
      </w:r>
      <w:r>
        <w:fldChar w:fldCharType="separate"/>
      </w:r>
      <w:r>
        <w:t>Figure</w:t>
      </w:r>
      <w:r w:rsidR="00CC33D4">
        <w:t xml:space="preserve"> S4</w:t>
      </w:r>
      <w:r>
        <w:t xml:space="preserve"> </w:t>
      </w:r>
      <w:r>
        <w:fldChar w:fldCharType="end"/>
      </w:r>
      <w:r>
        <w:t xml:space="preserve">: a different instantiation of the same random distribution but now including more decisions. Note that the 3 points on the ROC curve are now higher </w:t>
      </w:r>
      <w:proofErr w:type="gramStart"/>
      <w:r>
        <w:t>up, since</w:t>
      </w:r>
      <w:proofErr w:type="gramEnd"/>
      <w:r>
        <w:t xml:space="preserve"> more visits to locations necessarily produce more hits and more false alarms. </w:t>
      </w:r>
      <w:r>
        <w:fldChar w:fldCharType="begin"/>
      </w:r>
      <w:r>
        <w:instrText xml:space="preserve"> REF _Ref79599867 \h </w:instrText>
      </w:r>
      <w:r w:rsidR="00E01E25">
        <w:instrText xml:space="preserve"> \* MERGEFORMAT </w:instrText>
      </w:r>
      <w:r>
        <w:fldChar w:fldCharType="separate"/>
      </w:r>
      <w:r>
        <w:t>Figure</w:t>
      </w:r>
      <w:r w:rsidR="00994D17">
        <w:t xml:space="preserve"> S11</w:t>
      </w:r>
      <w:r>
        <w:fldChar w:fldCharType="end"/>
      </w:r>
      <w:r>
        <w:t xml:space="preserve"> shows the distribution of fitted estimates using enough visits to produce </w:t>
      </w:r>
      <w:proofErr w:type="spellStart"/>
      <w:r>
        <w:t>N</w:t>
      </w:r>
      <w:r>
        <w:rPr>
          <w:vertAlign w:val="subscript"/>
        </w:rPr>
        <w:t>tgt</w:t>
      </w:r>
      <w:proofErr w:type="spellEnd"/>
      <w:r>
        <w:t xml:space="preserve"> false alarms vs using the first 30 visits (green), for three different sets of parameters. The variability (</w:t>
      </w:r>
      <w:proofErr w:type="spellStart"/>
      <w:r>
        <w:t>errorbars</w:t>
      </w:r>
      <w:proofErr w:type="spellEnd"/>
      <w:r>
        <w:t xml:space="preserve">) is similar for both methods, and the difference in the mean values of the estimates is small compared to the variability, suggesting that there is no strong reason to prefer one over the other. </w:t>
      </w:r>
    </w:p>
    <w:p w14:paraId="76A6648E" w14:textId="77777777" w:rsidR="00990F1D" w:rsidRPr="00506C2C" w:rsidRDefault="00990F1D" w:rsidP="00E01E25">
      <w:pPr>
        <w:spacing w:line="480" w:lineRule="auto"/>
      </w:pPr>
    </w:p>
    <w:p w14:paraId="686C81A3" w14:textId="77777777" w:rsidR="00990F1D" w:rsidRDefault="00990F1D" w:rsidP="00E01E25">
      <w:pPr>
        <w:spacing w:line="480" w:lineRule="auto"/>
      </w:pPr>
      <w:r w:rsidRPr="0021718E">
        <w:rPr>
          <w:noProof/>
          <w:lang w:eastAsia="en-GB"/>
        </w:rPr>
        <w:drawing>
          <wp:inline distT="0" distB="0" distL="0" distR="0" wp14:anchorId="7F098F11" wp14:editId="2CC284C6">
            <wp:extent cx="5731510" cy="1710481"/>
            <wp:effectExtent l="0" t="0" r="2540" b="4445"/>
            <wp:docPr id="3" name="Picture 3" descr="C:\Users\njcar\OneDrive - Newcastle University\Current Biology Submission\Simulation\SimBird30trials_8seeds_d1_Rp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jcar\OneDrive - Newcastle University\Current Biology Submission\Simulation\SimBird30trials_8seeds_d1_Rp25.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710481"/>
                    </a:xfrm>
                    <a:prstGeom prst="rect">
                      <a:avLst/>
                    </a:prstGeom>
                    <a:noFill/>
                    <a:ln>
                      <a:noFill/>
                    </a:ln>
                  </pic:spPr>
                </pic:pic>
              </a:graphicData>
            </a:graphic>
          </wp:inline>
        </w:drawing>
      </w:r>
    </w:p>
    <w:p w14:paraId="25B63357" w14:textId="1F9563A1" w:rsidR="00990F1D" w:rsidRPr="004E4FC1" w:rsidRDefault="00990F1D" w:rsidP="004E4FC1">
      <w:pPr>
        <w:pStyle w:val="Caption"/>
        <w:spacing w:line="480" w:lineRule="auto"/>
        <w:jc w:val="both"/>
        <w:rPr>
          <w:b/>
          <w:bCs/>
          <w:sz w:val="22"/>
          <w:szCs w:val="22"/>
        </w:rPr>
      </w:pPr>
      <w:bookmarkStart w:id="5" w:name="_Ref79599780"/>
      <w:r w:rsidRPr="004E4FC1">
        <w:rPr>
          <w:b/>
          <w:bCs/>
          <w:sz w:val="22"/>
          <w:szCs w:val="22"/>
        </w:rPr>
        <w:t xml:space="preserve">Figure </w:t>
      </w:r>
      <w:bookmarkEnd w:id="5"/>
      <w:r w:rsidR="00CC33D4" w:rsidRPr="004E4FC1">
        <w:rPr>
          <w:b/>
          <w:bCs/>
          <w:sz w:val="22"/>
          <w:szCs w:val="22"/>
        </w:rPr>
        <w:t>S10</w:t>
      </w:r>
      <w:r w:rsidRPr="004E4FC1">
        <w:rPr>
          <w:b/>
          <w:bCs/>
          <w:sz w:val="22"/>
          <w:szCs w:val="22"/>
        </w:rPr>
        <w:t xml:space="preserve">. Example fit to simulated data. In this example, as in </w:t>
      </w:r>
      <w:r w:rsidRPr="004E4FC1">
        <w:rPr>
          <w:b/>
          <w:bCs/>
          <w:sz w:val="22"/>
          <w:szCs w:val="22"/>
        </w:rPr>
        <w:fldChar w:fldCharType="begin"/>
      </w:r>
      <w:r w:rsidRPr="004E4FC1">
        <w:rPr>
          <w:b/>
          <w:bCs/>
          <w:sz w:val="22"/>
          <w:szCs w:val="22"/>
        </w:rPr>
        <w:instrText xml:space="preserve"> REF _Ref79487843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 xml:space="preserve">Figure </w:t>
      </w:r>
      <w:r w:rsidRPr="004E4FC1">
        <w:rPr>
          <w:b/>
          <w:bCs/>
          <w:sz w:val="22"/>
          <w:szCs w:val="22"/>
        </w:rPr>
        <w:fldChar w:fldCharType="end"/>
      </w:r>
      <w:r w:rsidRPr="004E4FC1">
        <w:rPr>
          <w:b/>
          <w:bCs/>
          <w:sz w:val="22"/>
          <w:szCs w:val="22"/>
        </w:rPr>
        <w:t>, the simulated bird had cached 8 seeds and had R=0.25, d’=1. However, now 30 visits were used for fitting. Accordingly, the 3 points tend to lie higher up on the ROC curve. On this simulated trial, the data used for fitting were HHHHHFHFFFFFF|FFFFFFFF|FHFFFFFFF and so the points on the ROC curve were (</w:t>
      </w:r>
      <w:proofErr w:type="spellStart"/>
      <w:r w:rsidRPr="004E4FC1">
        <w:rPr>
          <w:b/>
          <w:bCs/>
          <w:sz w:val="22"/>
          <w:szCs w:val="22"/>
        </w:rPr>
        <w:t>p</w:t>
      </w:r>
      <w:r w:rsidRPr="004E4FC1">
        <w:rPr>
          <w:b/>
          <w:bCs/>
          <w:sz w:val="22"/>
          <w:szCs w:val="22"/>
          <w:vertAlign w:val="subscript"/>
        </w:rPr>
        <w:t>FA</w:t>
      </w:r>
      <w:proofErr w:type="spellEnd"/>
      <w:r w:rsidRPr="004E4FC1">
        <w:rPr>
          <w:b/>
          <w:bCs/>
          <w:sz w:val="22"/>
          <w:szCs w:val="22"/>
        </w:rPr>
        <w:t xml:space="preserve">, </w:t>
      </w:r>
      <w:proofErr w:type="spellStart"/>
      <w:r w:rsidRPr="004E4FC1">
        <w:rPr>
          <w:b/>
          <w:bCs/>
          <w:sz w:val="22"/>
          <w:szCs w:val="22"/>
        </w:rPr>
        <w:t>p</w:t>
      </w:r>
      <w:r w:rsidRPr="004E4FC1">
        <w:rPr>
          <w:b/>
          <w:bCs/>
          <w:sz w:val="22"/>
          <w:szCs w:val="22"/>
          <w:vertAlign w:val="subscript"/>
        </w:rPr>
        <w:t>hit</w:t>
      </w:r>
      <w:proofErr w:type="spellEnd"/>
      <w:r w:rsidRPr="004E4FC1">
        <w:rPr>
          <w:b/>
          <w:bCs/>
          <w:sz w:val="22"/>
          <w:szCs w:val="22"/>
        </w:rPr>
        <w:t xml:space="preserve">) = (0.88, 0.30), (0.75,0.20) and (0.75,0.09). </w:t>
      </w:r>
    </w:p>
    <w:p w14:paraId="5374FF67" w14:textId="77777777" w:rsidR="00990F1D" w:rsidRPr="004718F1" w:rsidRDefault="00990F1D" w:rsidP="00E01E25">
      <w:pPr>
        <w:spacing w:line="480" w:lineRule="auto"/>
        <w:rPr>
          <w:b/>
          <w:bCs/>
        </w:rPr>
      </w:pPr>
      <w:r w:rsidRPr="006716DB">
        <w:rPr>
          <w:noProof/>
          <w:lang w:eastAsia="en-GB"/>
        </w:rPr>
        <w:lastRenderedPageBreak/>
        <w:t xml:space="preserve"> </w:t>
      </w:r>
      <w:r w:rsidRPr="004718F1">
        <w:rPr>
          <w:noProof/>
          <w:lang w:eastAsia="en-GB"/>
        </w:rPr>
        <w:drawing>
          <wp:inline distT="0" distB="0" distL="0" distR="0" wp14:anchorId="3D6C74AD" wp14:editId="04C4D509">
            <wp:extent cx="5731510" cy="17043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1704340"/>
                    </a:xfrm>
                    <a:prstGeom prst="rect">
                      <a:avLst/>
                    </a:prstGeom>
                    <a:noFill/>
                    <a:ln>
                      <a:noFill/>
                    </a:ln>
                  </pic:spPr>
                </pic:pic>
              </a:graphicData>
            </a:graphic>
          </wp:inline>
        </w:drawing>
      </w:r>
    </w:p>
    <w:p w14:paraId="4A76EEE1" w14:textId="6F9E97C9" w:rsidR="00990F1D" w:rsidRPr="004E4FC1" w:rsidRDefault="00990F1D" w:rsidP="004E4FC1">
      <w:pPr>
        <w:pStyle w:val="Caption"/>
        <w:spacing w:line="480" w:lineRule="auto"/>
        <w:jc w:val="both"/>
        <w:rPr>
          <w:b/>
          <w:bCs/>
          <w:sz w:val="22"/>
          <w:szCs w:val="22"/>
        </w:rPr>
      </w:pPr>
      <w:bookmarkStart w:id="6" w:name="_Ref79599867"/>
      <w:r w:rsidRPr="004E4FC1">
        <w:rPr>
          <w:b/>
          <w:bCs/>
          <w:sz w:val="22"/>
          <w:szCs w:val="22"/>
        </w:rPr>
        <w:t xml:space="preserve">Figure </w:t>
      </w:r>
      <w:bookmarkEnd w:id="6"/>
      <w:r w:rsidR="00994D17" w:rsidRPr="004E4FC1">
        <w:rPr>
          <w:b/>
          <w:bCs/>
          <w:sz w:val="22"/>
          <w:szCs w:val="22"/>
        </w:rPr>
        <w:t>S1</w:t>
      </w:r>
      <w:r w:rsidRPr="004E4FC1">
        <w:rPr>
          <w:b/>
          <w:bCs/>
          <w:sz w:val="22"/>
          <w:szCs w:val="22"/>
        </w:rPr>
        <w:t xml:space="preserve">1. Comparing the effect of using more vs fewer decisions. In panels A,B,C, the red/blue symbols are the same results shown in </w:t>
      </w:r>
      <w:r w:rsidRPr="004E4FC1">
        <w:rPr>
          <w:b/>
          <w:bCs/>
          <w:sz w:val="22"/>
          <w:szCs w:val="22"/>
        </w:rPr>
        <w:fldChar w:fldCharType="begin"/>
      </w:r>
      <w:r w:rsidRPr="004E4FC1">
        <w:rPr>
          <w:b/>
          <w:bCs/>
          <w:sz w:val="22"/>
          <w:szCs w:val="22"/>
        </w:rPr>
        <w:instrText xml:space="preserve"> REF _Ref79487210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 xml:space="preserve">Figure </w:t>
      </w:r>
      <w:r w:rsidRPr="004E4FC1">
        <w:rPr>
          <w:b/>
          <w:bCs/>
          <w:sz w:val="22"/>
          <w:szCs w:val="22"/>
        </w:rPr>
        <w:fldChar w:fldCharType="end"/>
      </w:r>
      <w:r w:rsidRPr="004E4FC1">
        <w:rPr>
          <w:b/>
          <w:bCs/>
          <w:sz w:val="22"/>
          <w:szCs w:val="22"/>
        </w:rPr>
        <w:t xml:space="preserve">A, </w:t>
      </w:r>
      <w:r w:rsidRPr="004E4FC1">
        <w:rPr>
          <w:b/>
          <w:bCs/>
          <w:sz w:val="22"/>
          <w:szCs w:val="22"/>
        </w:rPr>
        <w:fldChar w:fldCharType="begin"/>
      </w:r>
      <w:r w:rsidRPr="004E4FC1">
        <w:rPr>
          <w:b/>
          <w:bCs/>
          <w:sz w:val="22"/>
          <w:szCs w:val="22"/>
        </w:rPr>
        <w:instrText xml:space="preserve"> REF _Ref79506349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Figure 5</w:t>
      </w:r>
      <w:r w:rsidRPr="004E4FC1">
        <w:rPr>
          <w:b/>
          <w:bCs/>
          <w:sz w:val="22"/>
          <w:szCs w:val="22"/>
        </w:rPr>
        <w:fldChar w:fldCharType="end"/>
      </w:r>
      <w:r w:rsidRPr="004E4FC1">
        <w:rPr>
          <w:b/>
          <w:bCs/>
          <w:sz w:val="22"/>
          <w:szCs w:val="22"/>
        </w:rPr>
        <w:t xml:space="preserve">A, </w:t>
      </w:r>
      <w:r w:rsidRPr="004E4FC1">
        <w:rPr>
          <w:b/>
          <w:bCs/>
          <w:sz w:val="22"/>
          <w:szCs w:val="22"/>
        </w:rPr>
        <w:fldChar w:fldCharType="begin"/>
      </w:r>
      <w:r w:rsidRPr="004E4FC1">
        <w:rPr>
          <w:b/>
          <w:bCs/>
          <w:sz w:val="22"/>
          <w:szCs w:val="22"/>
        </w:rPr>
        <w:instrText xml:space="preserve"> REF _Ref79487210 \h </w:instrText>
      </w:r>
      <w:r w:rsidR="00E01E25" w:rsidRPr="004E4FC1">
        <w:rPr>
          <w:b/>
          <w:bCs/>
          <w:sz w:val="22"/>
          <w:szCs w:val="22"/>
        </w:rPr>
        <w:instrText xml:space="preserve"> \* MERGEFORMAT </w:instrText>
      </w:r>
      <w:r w:rsidRPr="004E4FC1">
        <w:rPr>
          <w:b/>
          <w:bCs/>
          <w:sz w:val="22"/>
          <w:szCs w:val="22"/>
        </w:rPr>
      </w:r>
      <w:r w:rsidRPr="004E4FC1">
        <w:rPr>
          <w:b/>
          <w:bCs/>
          <w:sz w:val="22"/>
          <w:szCs w:val="22"/>
        </w:rPr>
        <w:fldChar w:fldCharType="separate"/>
      </w:r>
      <w:r w:rsidRPr="004E4FC1">
        <w:rPr>
          <w:b/>
          <w:bCs/>
          <w:sz w:val="22"/>
          <w:szCs w:val="22"/>
        </w:rPr>
        <w:t xml:space="preserve">Figure </w:t>
      </w:r>
      <w:r w:rsidRPr="004E4FC1">
        <w:rPr>
          <w:b/>
          <w:bCs/>
          <w:sz w:val="22"/>
          <w:szCs w:val="22"/>
        </w:rPr>
        <w:fldChar w:fldCharType="end"/>
      </w:r>
      <w:r w:rsidRPr="004E4FC1">
        <w:rPr>
          <w:b/>
          <w:bCs/>
          <w:sz w:val="22"/>
          <w:szCs w:val="22"/>
        </w:rPr>
        <w:t xml:space="preserve">B respectively. Green symbols are for simulations with the </w:t>
      </w:r>
      <w:proofErr w:type="gramStart"/>
      <w:r w:rsidRPr="004E4FC1">
        <w:rPr>
          <w:b/>
          <w:bCs/>
          <w:sz w:val="22"/>
          <w:szCs w:val="22"/>
        </w:rPr>
        <w:t xml:space="preserve">same  </w:t>
      </w:r>
      <w:proofErr w:type="spellStart"/>
      <w:r w:rsidRPr="004E4FC1">
        <w:rPr>
          <w:b/>
          <w:bCs/>
          <w:sz w:val="22"/>
          <w:szCs w:val="22"/>
        </w:rPr>
        <w:t>N</w:t>
      </w:r>
      <w:r w:rsidRPr="004E4FC1">
        <w:rPr>
          <w:b/>
          <w:bCs/>
          <w:sz w:val="22"/>
          <w:szCs w:val="22"/>
          <w:vertAlign w:val="subscript"/>
        </w:rPr>
        <w:t>tgt</w:t>
      </w:r>
      <w:proofErr w:type="spellEnd"/>
      <w:proofErr w:type="gramEnd"/>
      <w:r w:rsidRPr="004E4FC1">
        <w:rPr>
          <w:b/>
          <w:bCs/>
          <w:sz w:val="22"/>
          <w:szCs w:val="22"/>
        </w:rPr>
        <w:t>, R and d’, but this time using all 30 trials. The true parameters are now shown with a black cross to indicate that these apply to both red and green.</w:t>
      </w:r>
    </w:p>
    <w:p w14:paraId="4FB70D1F" w14:textId="77777777" w:rsidR="00990F1D" w:rsidRPr="00BB38C5" w:rsidRDefault="00990F1D" w:rsidP="00E01E25">
      <w:pPr>
        <w:spacing w:line="480" w:lineRule="auto"/>
      </w:pPr>
    </w:p>
    <w:p w14:paraId="3C7F40DE" w14:textId="77DCDAD3" w:rsidR="00990F1D" w:rsidRDefault="00994D17" w:rsidP="00E01E25">
      <w:pPr>
        <w:pStyle w:val="Heading3"/>
        <w:spacing w:line="480" w:lineRule="auto"/>
      </w:pPr>
      <w:r>
        <w:t xml:space="preserve">7. Supplementary Analysis: </w:t>
      </w:r>
      <w:r w:rsidR="00990F1D">
        <w:t>Statistical power</w:t>
      </w:r>
    </w:p>
    <w:p w14:paraId="78E85FFC" w14:textId="30655320" w:rsidR="00990F1D" w:rsidRPr="00425737" w:rsidRDefault="00990F1D" w:rsidP="00E01E25">
      <w:pPr>
        <w:spacing w:line="480" w:lineRule="auto"/>
      </w:pPr>
      <w:r>
        <w:t>In our</w:t>
      </w:r>
      <w:r w:rsidR="00994D17">
        <w:t xml:space="preserve"> main</w:t>
      </w:r>
      <w:r>
        <w:t xml:space="preserve"> paper, we concluded that birds showed no evidence of </w:t>
      </w:r>
      <w:r w:rsidR="004C6877">
        <w:t>Recollection</w:t>
      </w:r>
      <w:r>
        <w:t xml:space="preserve">. Obviously, our limited statistical power constrains our ability to detect any difference that might </w:t>
      </w:r>
      <w:proofErr w:type="gramStart"/>
      <w:r>
        <w:t>in reality exist</w:t>
      </w:r>
      <w:proofErr w:type="gramEnd"/>
      <w:r>
        <w:t xml:space="preserve">. We used our simulations to assess our statistical power. In these examples, we assume that the naïve birds must have </w:t>
      </w:r>
      <w:r>
        <w:rPr>
          <w:i/>
        </w:rPr>
        <w:t>R</w:t>
      </w:r>
      <w:r>
        <w:t xml:space="preserve">=0, and we compare our ability to discriminate this from a situation where the experienced birds have a non-zero </w:t>
      </w:r>
      <w:r>
        <w:rPr>
          <w:i/>
        </w:rPr>
        <w:t>R</w:t>
      </w:r>
      <w:r>
        <w:t xml:space="preserve">, </w:t>
      </w:r>
      <w:proofErr w:type="gramStart"/>
      <w:r>
        <w:t>taking into account</w:t>
      </w:r>
      <w:proofErr w:type="gramEnd"/>
      <w:r>
        <w:t xml:space="preserve"> the fact that we only have a small number of birds and that the error on individual estimates of </w:t>
      </w:r>
      <w:r>
        <w:rPr>
          <w:i/>
        </w:rPr>
        <w:t>R</w:t>
      </w:r>
      <w:r>
        <w:t xml:space="preserve"> is very large. For simplicity, we assume here that all birds are identical and hid </w:t>
      </w:r>
      <w:proofErr w:type="spellStart"/>
      <w:r>
        <w:t>N</w:t>
      </w:r>
      <w:r>
        <w:rPr>
          <w:vertAlign w:val="subscript"/>
        </w:rPr>
        <w:t>tgt</w:t>
      </w:r>
      <w:proofErr w:type="spellEnd"/>
      <w:r>
        <w:t xml:space="preserve">=8 seeds, so that we are drawing </w:t>
      </w:r>
      <w:proofErr w:type="spellStart"/>
      <w:r>
        <w:rPr>
          <w:i/>
        </w:rPr>
        <w:t>N</w:t>
      </w:r>
      <w:r w:rsidRPr="00D453EF">
        <w:rPr>
          <w:iCs/>
          <w:vertAlign w:val="subscript"/>
        </w:rPr>
        <w:t>birds</w:t>
      </w:r>
      <w:proofErr w:type="spellEnd"/>
      <w:r>
        <w:t xml:space="preserve"> random variates from the same distribution: </w:t>
      </w:r>
      <w:proofErr w:type="spellStart"/>
      <w:r>
        <w:rPr>
          <w:i/>
        </w:rPr>
        <w:t>N</w:t>
      </w:r>
      <w:r w:rsidRPr="00D453EF">
        <w:rPr>
          <w:iCs/>
          <w:vertAlign w:val="subscript"/>
        </w:rPr>
        <w:t>birds</w:t>
      </w:r>
      <w:proofErr w:type="spellEnd"/>
      <w:r>
        <w:t xml:space="preserve"> from the experienced distribution (</w:t>
      </w:r>
      <w:proofErr w:type="spellStart"/>
      <w:r w:rsidRPr="00581484">
        <w:rPr>
          <w:i/>
        </w:rPr>
        <w:t>R</w:t>
      </w:r>
      <w:r w:rsidRPr="00C80B1D">
        <w:rPr>
          <w:vertAlign w:val="subscript"/>
        </w:rPr>
        <w:t>exp</w:t>
      </w:r>
      <w:proofErr w:type="spellEnd"/>
      <w:r>
        <w:t>&gt;</w:t>
      </w:r>
      <w:proofErr w:type="gramStart"/>
      <w:r>
        <w:t>0,d’</w:t>
      </w:r>
      <w:r>
        <w:rPr>
          <w:vertAlign w:val="subscript"/>
        </w:rPr>
        <w:t>exp</w:t>
      </w:r>
      <w:proofErr w:type="gramEnd"/>
      <w:r>
        <w:sym w:font="Symbol" w:char="F0B3"/>
      </w:r>
      <w:r>
        <w:t xml:space="preserve">0.3) and </w:t>
      </w:r>
      <w:proofErr w:type="spellStart"/>
      <w:r>
        <w:rPr>
          <w:i/>
        </w:rPr>
        <w:t>N</w:t>
      </w:r>
      <w:r w:rsidRPr="00D453EF">
        <w:rPr>
          <w:iCs/>
          <w:vertAlign w:val="subscript"/>
        </w:rPr>
        <w:t>birds</w:t>
      </w:r>
      <w:proofErr w:type="spellEnd"/>
      <w:r>
        <w:t xml:space="preserve"> from the naïve distribution (</w:t>
      </w:r>
      <w:proofErr w:type="spellStart"/>
      <w:r w:rsidRPr="00581484">
        <w:rPr>
          <w:i/>
        </w:rPr>
        <w:t>R</w:t>
      </w:r>
      <w:r>
        <w:rPr>
          <w:vertAlign w:val="subscript"/>
        </w:rPr>
        <w:t>nai</w:t>
      </w:r>
      <w:proofErr w:type="spellEnd"/>
      <w:r>
        <w:rPr>
          <w:i/>
        </w:rPr>
        <w:t>=</w:t>
      </w:r>
      <w:r>
        <w:t>0,</w:t>
      </w:r>
      <w:r>
        <w:rPr>
          <w:i/>
          <w:iCs/>
        </w:rPr>
        <w:t>d’</w:t>
      </w:r>
      <w:r>
        <w:rPr>
          <w:vertAlign w:val="subscript"/>
        </w:rPr>
        <w:t>nai</w:t>
      </w:r>
      <w:r>
        <w:t xml:space="preserve">=0.3). We then use the Wilcoxon paired signed-rank test to ask whether </w:t>
      </w:r>
      <w:r>
        <w:rPr>
          <w:i/>
        </w:rPr>
        <w:t>R</w:t>
      </w:r>
      <w:r>
        <w:t xml:space="preserve"> differs between the experienced and naïve simulated birds. If </w:t>
      </w:r>
      <w:r>
        <w:rPr>
          <w:i/>
        </w:rPr>
        <w:t>p</w:t>
      </w:r>
      <w:r>
        <w:t xml:space="preserve">&gt;0.05, then we have made a Type II error: we have failed to detect the difference which exists. We can repeat this process of drawing </w:t>
      </w:r>
      <w:proofErr w:type="spellStart"/>
      <w:r>
        <w:rPr>
          <w:i/>
        </w:rPr>
        <w:t>N</w:t>
      </w:r>
      <w:r w:rsidRPr="00D453EF">
        <w:rPr>
          <w:iCs/>
          <w:vertAlign w:val="subscript"/>
        </w:rPr>
        <w:t>birds</w:t>
      </w:r>
      <w:proofErr w:type="spellEnd"/>
      <w:r>
        <w:t xml:space="preserve"> random variates from the memory and naïve distributions many times, </w:t>
      </w:r>
      <w:proofErr w:type="gramStart"/>
      <w:r>
        <w:t>in order to</w:t>
      </w:r>
      <w:proofErr w:type="gramEnd"/>
      <w:r>
        <w:t xml:space="preserve"> estimate our </w:t>
      </w:r>
      <w:r>
        <w:lastRenderedPageBreak/>
        <w:t xml:space="preserve">probability of making a Type II error, conventionally known as </w:t>
      </w:r>
      <w:r>
        <w:sym w:font="Symbol" w:char="F062"/>
      </w:r>
      <w:r>
        <w:t xml:space="preserve">. The results are shown in </w:t>
      </w:r>
      <w:r>
        <w:fldChar w:fldCharType="begin"/>
      </w:r>
      <w:r>
        <w:instrText xml:space="preserve"> REF _Ref80087950 \h </w:instrText>
      </w:r>
      <w:r w:rsidR="00E01E25">
        <w:instrText xml:space="preserve"> \* MERGEFORMAT </w:instrText>
      </w:r>
      <w:r>
        <w:fldChar w:fldCharType="separate"/>
      </w:r>
      <w:r>
        <w:t>Figure</w:t>
      </w:r>
      <w:r w:rsidR="00994D17">
        <w:t xml:space="preserve"> S12</w:t>
      </w:r>
      <w:r>
        <w:t xml:space="preserve"> </w:t>
      </w:r>
      <w:r>
        <w:fldChar w:fldCharType="end"/>
      </w:r>
      <w:r>
        <w:t xml:space="preserve"> for two values of </w:t>
      </w:r>
      <w:proofErr w:type="spellStart"/>
      <w:r>
        <w:rPr>
          <w:i/>
        </w:rPr>
        <w:t>N</w:t>
      </w:r>
      <w:r w:rsidRPr="00D453EF">
        <w:rPr>
          <w:iCs/>
          <w:vertAlign w:val="subscript"/>
        </w:rPr>
        <w:t>birds</w:t>
      </w:r>
      <w:proofErr w:type="spellEnd"/>
      <w:r>
        <w:t xml:space="preserve"> (panels </w:t>
      </w:r>
      <w:proofErr w:type="gramStart"/>
      <w:r>
        <w:t>A,B</w:t>
      </w:r>
      <w:proofErr w:type="gramEnd"/>
      <w:r>
        <w:t xml:space="preserve">), for three values of </w:t>
      </w:r>
      <w:proofErr w:type="spellStart"/>
      <w:r>
        <w:rPr>
          <w:i/>
          <w:iCs/>
        </w:rPr>
        <w:t>d’</w:t>
      </w:r>
      <w:r>
        <w:rPr>
          <w:vertAlign w:val="subscript"/>
        </w:rPr>
        <w:t>exp</w:t>
      </w:r>
      <w:proofErr w:type="spellEnd"/>
      <w:r>
        <w:rPr>
          <w:vertAlign w:val="subscript"/>
        </w:rPr>
        <w:t xml:space="preserve"> </w:t>
      </w:r>
      <w:r>
        <w:t>(</w:t>
      </w:r>
      <w:proofErr w:type="spellStart"/>
      <w:r>
        <w:t>colors</w:t>
      </w:r>
      <w:proofErr w:type="spellEnd"/>
      <w:r>
        <w:t xml:space="preserve">) and for different </w:t>
      </w:r>
      <w:proofErr w:type="spellStart"/>
      <w:r w:rsidRPr="00425737">
        <w:rPr>
          <w:i/>
          <w:iCs/>
        </w:rPr>
        <w:t>R</w:t>
      </w:r>
      <w:r>
        <w:rPr>
          <w:vertAlign w:val="subscript"/>
        </w:rPr>
        <w:t>exp</w:t>
      </w:r>
      <w:proofErr w:type="spellEnd"/>
      <w:r>
        <w:rPr>
          <w:vertAlign w:val="subscript"/>
        </w:rPr>
        <w:t xml:space="preserve"> </w:t>
      </w:r>
      <w:r>
        <w:t>(horizontal axis).</w:t>
      </w:r>
    </w:p>
    <w:p w14:paraId="05B73080" w14:textId="4A987A5E" w:rsidR="00990F1D" w:rsidRDefault="00990F1D" w:rsidP="00E01E25">
      <w:pPr>
        <w:spacing w:line="480" w:lineRule="auto"/>
      </w:pPr>
      <w:r>
        <w:t xml:space="preserve">If </w:t>
      </w:r>
      <w:r w:rsidR="004C6877">
        <w:t>Recollection</w:t>
      </w:r>
      <w:r>
        <w:t xml:space="preserve"> does exist, it is likely to be greatest at shortest delays. Empirically, at the shortest delay of 1 day, we found </w:t>
      </w:r>
      <w:proofErr w:type="spellStart"/>
      <w:r>
        <w:t>R</w:t>
      </w:r>
      <w:r>
        <w:rPr>
          <w:vertAlign w:val="subscript"/>
        </w:rPr>
        <w:t>exp</w:t>
      </w:r>
      <w:proofErr w:type="spellEnd"/>
      <w:r>
        <w:t xml:space="preserve">(1d) = 0.059, </w:t>
      </w:r>
      <w:proofErr w:type="spellStart"/>
      <w:r>
        <w:t>d’</w:t>
      </w:r>
      <w:r>
        <w:rPr>
          <w:vertAlign w:val="subscript"/>
        </w:rPr>
        <w:t>exp</w:t>
      </w:r>
      <w:proofErr w:type="spellEnd"/>
      <w:r>
        <w:t xml:space="preserve">(1d) = 1.28, compared to </w:t>
      </w:r>
      <w:proofErr w:type="spellStart"/>
      <w:r>
        <w:t>R</w:t>
      </w:r>
      <w:r>
        <w:rPr>
          <w:vertAlign w:val="subscript"/>
        </w:rPr>
        <w:t>nai</w:t>
      </w:r>
      <w:proofErr w:type="spellEnd"/>
      <w:r>
        <w:t>(1</w:t>
      </w:r>
      <w:proofErr w:type="gramStart"/>
      <w:r>
        <w:t>d)=</w:t>
      </w:r>
      <w:proofErr w:type="gramEnd"/>
      <w:r>
        <w:t xml:space="preserve">0.052, </w:t>
      </w:r>
      <w:proofErr w:type="spellStart"/>
      <w:r>
        <w:t>d’</w:t>
      </w:r>
      <w:r>
        <w:rPr>
          <w:vertAlign w:val="subscript"/>
        </w:rPr>
        <w:t>nai</w:t>
      </w:r>
      <w:proofErr w:type="spellEnd"/>
      <w:r>
        <w:t>(1d) = 0.25. A Wilcoxon paired signed-rank test indicates that the difference in d’ is highly significant (</w:t>
      </w:r>
      <w:r>
        <w:rPr>
          <w:i/>
          <w:iCs/>
        </w:rPr>
        <w:t>p</w:t>
      </w:r>
      <w:r>
        <w:t>=0.02) whereas the difference in R is not (</w:t>
      </w:r>
      <w:r w:rsidRPr="00E93EEC">
        <w:rPr>
          <w:i/>
          <w:iCs/>
        </w:rPr>
        <w:t>p</w:t>
      </w:r>
      <w:r>
        <w:t xml:space="preserve">=0.74). However, we only have usable data from 8 pairs of birds at a delay of 1 day, since bird Sam hid only 4 seeds. As </w:t>
      </w:r>
      <w:r>
        <w:fldChar w:fldCharType="begin"/>
      </w:r>
      <w:r>
        <w:instrText xml:space="preserve"> REF _Ref80087950 \h </w:instrText>
      </w:r>
      <w:r w:rsidR="00E01E25">
        <w:instrText xml:space="preserve"> \* MERGEFORMAT </w:instrText>
      </w:r>
      <w:r>
        <w:fldChar w:fldCharType="separate"/>
      </w:r>
      <w:r>
        <w:t xml:space="preserve">Figure </w:t>
      </w:r>
      <w:r>
        <w:fldChar w:fldCharType="end"/>
      </w:r>
      <w:r w:rsidR="00994D17">
        <w:t>S12</w:t>
      </w:r>
      <w:r>
        <w:t xml:space="preserve">A shows, our power is then extremely limited. Especially if </w:t>
      </w:r>
      <w:proofErr w:type="spellStart"/>
      <w:r>
        <w:t>d’</w:t>
      </w:r>
      <w:r>
        <w:rPr>
          <w:vertAlign w:val="subscript"/>
        </w:rPr>
        <w:t>exp</w:t>
      </w:r>
      <w:proofErr w:type="spellEnd"/>
      <w:r>
        <w:t xml:space="preserve">(1d) really is large, we might well find that </w:t>
      </w:r>
      <w:proofErr w:type="spellStart"/>
      <w:r>
        <w:t>R</w:t>
      </w:r>
      <w:r>
        <w:rPr>
          <w:vertAlign w:val="subscript"/>
        </w:rPr>
        <w:t>exp</w:t>
      </w:r>
      <w:proofErr w:type="spellEnd"/>
      <w:r>
        <w:t>(1d) is not significant, even it was in fact substantial.</w:t>
      </w:r>
    </w:p>
    <w:p w14:paraId="5FCC4BFB" w14:textId="4CE0F51D" w:rsidR="00990F1D" w:rsidRDefault="00990F1D" w:rsidP="00E01E25">
      <w:pPr>
        <w:spacing w:line="480" w:lineRule="auto"/>
      </w:pPr>
      <w:r>
        <w:t xml:space="preserve">However, if we pool the two shortest delays, we have 17 pairs of birds. Empirically, averaging across both delays, we then have </w:t>
      </w:r>
      <w:proofErr w:type="spellStart"/>
      <w:r>
        <w:t>R</w:t>
      </w:r>
      <w:r>
        <w:rPr>
          <w:vertAlign w:val="subscript"/>
        </w:rPr>
        <w:t>exp</w:t>
      </w:r>
      <w:proofErr w:type="spellEnd"/>
      <w:r>
        <w:t xml:space="preserve">(1d,3d) = 0.15, </w:t>
      </w:r>
      <w:proofErr w:type="spellStart"/>
      <w:r>
        <w:t>d’</w:t>
      </w:r>
      <w:r>
        <w:rPr>
          <w:vertAlign w:val="subscript"/>
        </w:rPr>
        <w:t>exp</w:t>
      </w:r>
      <w:proofErr w:type="spellEnd"/>
      <w:r>
        <w:t xml:space="preserve">(1d,3d) = 1.03 for the experienced birds, and </w:t>
      </w:r>
      <w:proofErr w:type="spellStart"/>
      <w:r>
        <w:t>R</w:t>
      </w:r>
      <w:r>
        <w:rPr>
          <w:vertAlign w:val="subscript"/>
        </w:rPr>
        <w:t>nai</w:t>
      </w:r>
      <w:proofErr w:type="spellEnd"/>
      <w:r>
        <w:t>(1d,3</w:t>
      </w:r>
      <w:proofErr w:type="gramStart"/>
      <w:r>
        <w:t>d)=</w:t>
      </w:r>
      <w:proofErr w:type="gramEnd"/>
      <w:r>
        <w:t xml:space="preserve">0.06, </w:t>
      </w:r>
      <w:proofErr w:type="spellStart"/>
      <w:r>
        <w:t>d’</w:t>
      </w:r>
      <w:r>
        <w:rPr>
          <w:vertAlign w:val="subscript"/>
        </w:rPr>
        <w:t>nai</w:t>
      </w:r>
      <w:proofErr w:type="spellEnd"/>
      <w:r>
        <w:t>(1d,3d) = 0.33 for the naïve birds. Again, the difference in d’ is highly significant (</w:t>
      </w:r>
      <w:r>
        <w:rPr>
          <w:i/>
          <w:iCs/>
        </w:rPr>
        <w:t>p</w:t>
      </w:r>
      <w:r>
        <w:t>=0.0007) whereas the difference in R is not (</w:t>
      </w:r>
      <w:r w:rsidRPr="00E93EEC">
        <w:rPr>
          <w:i/>
          <w:iCs/>
        </w:rPr>
        <w:t>p</w:t>
      </w:r>
      <w:r>
        <w:t xml:space="preserve">=0.96). </w:t>
      </w:r>
      <w:r>
        <w:fldChar w:fldCharType="begin"/>
      </w:r>
      <w:r>
        <w:instrText xml:space="preserve"> REF _Ref80087950 \h </w:instrText>
      </w:r>
      <w:r w:rsidR="00E01E25">
        <w:instrText xml:space="preserve"> \* MERGEFORMAT </w:instrText>
      </w:r>
      <w:r>
        <w:fldChar w:fldCharType="separate"/>
      </w:r>
      <w:r>
        <w:t>Figure</w:t>
      </w:r>
      <w:r w:rsidR="004C6877">
        <w:t xml:space="preserve"> S12</w:t>
      </w:r>
      <w:r>
        <w:fldChar w:fldCharType="end"/>
      </w:r>
      <w:r>
        <w:t xml:space="preserve">B indicates that for the empirical value of </w:t>
      </w:r>
      <w:proofErr w:type="spellStart"/>
      <w:r w:rsidRPr="00274AAE">
        <w:rPr>
          <w:i/>
          <w:iCs/>
        </w:rPr>
        <w:t>R</w:t>
      </w:r>
      <w:r>
        <w:rPr>
          <w:vertAlign w:val="subscript"/>
        </w:rPr>
        <w:t>exp</w:t>
      </w:r>
      <w:proofErr w:type="spellEnd"/>
      <w:r>
        <w:t xml:space="preserve">, 0.15, 17 birds </w:t>
      </w:r>
      <w:proofErr w:type="gramStart"/>
      <w:r>
        <w:t>gives</w:t>
      </w:r>
      <w:proofErr w:type="gramEnd"/>
      <w:r>
        <w:t xml:space="preserve"> us close to 80% power. So, it is reasonably possible that the value of 0.15 for R is </w:t>
      </w:r>
      <w:proofErr w:type="gramStart"/>
      <w:r>
        <w:t>actually real</w:t>
      </w:r>
      <w:proofErr w:type="gramEnd"/>
      <w:r>
        <w:t xml:space="preserve">, even though it was not significant. </w:t>
      </w:r>
    </w:p>
    <w:p w14:paraId="3B8BBFD7" w14:textId="77BFA2EE" w:rsidR="00990F1D" w:rsidRDefault="00990F1D" w:rsidP="00E01E25">
      <w:pPr>
        <w:spacing w:line="480" w:lineRule="auto"/>
      </w:pPr>
      <w:r>
        <w:t xml:space="preserve">However, we do have enough power to be &gt;90% confident of detecting a real </w:t>
      </w:r>
      <w:proofErr w:type="spellStart"/>
      <w:r w:rsidRPr="00490BC0">
        <w:rPr>
          <w:i/>
          <w:iCs/>
        </w:rPr>
        <w:t>R</w:t>
      </w:r>
      <w:r>
        <w:rPr>
          <w:vertAlign w:val="subscript"/>
        </w:rPr>
        <w:t>exp</w:t>
      </w:r>
      <w:proofErr w:type="spellEnd"/>
      <w:r>
        <w:t xml:space="preserve"> greater than around 0.3, close to the value found in our humans (Fig </w:t>
      </w:r>
      <w:r w:rsidR="008526D8">
        <w:t>3A</w:t>
      </w:r>
      <w:r>
        <w:t xml:space="preserve"> of main paper). </w:t>
      </w:r>
      <w:r w:rsidRPr="00C80445">
        <w:rPr>
          <w:i/>
          <w:iCs/>
        </w:rPr>
        <w:t>R</w:t>
      </w:r>
      <w:r>
        <w:t xml:space="preserve">=0.3 is roughly equivalent to </w:t>
      </w:r>
      <w:r w:rsidRPr="00C80445">
        <w:rPr>
          <w:i/>
          <w:iCs/>
        </w:rPr>
        <w:t>d</w:t>
      </w:r>
      <w:r>
        <w:t xml:space="preserve">’=0.55, in the sense that both produce similar increases in performance (if </w:t>
      </w:r>
      <w:r w:rsidRPr="0072246A">
        <w:rPr>
          <w:i/>
        </w:rPr>
        <w:t>R</w:t>
      </w:r>
      <w:r>
        <w:t xml:space="preserve"> is fixed at 0, then an increase in </w:t>
      </w:r>
      <w:r w:rsidR="004C6877">
        <w:t>Familiarity</w:t>
      </w:r>
      <w:r>
        <w:t xml:space="preserve"> from </w:t>
      </w:r>
      <w:r w:rsidRPr="0072246A">
        <w:rPr>
          <w:i/>
        </w:rPr>
        <w:t>d</w:t>
      </w:r>
      <w:r>
        <w:t xml:space="preserve">’=0 to </w:t>
      </w:r>
      <w:r w:rsidRPr="0072246A">
        <w:rPr>
          <w:i/>
        </w:rPr>
        <w:t>d</w:t>
      </w:r>
      <w:r>
        <w:t xml:space="preserve">’=0.55 increases the area under the ROC curve by 0.15, the same as is produced by an increase in </w:t>
      </w:r>
      <w:r w:rsidR="004C6877">
        <w:t>Recollection</w:t>
      </w:r>
      <w:r>
        <w:t xml:space="preserve"> from </w:t>
      </w:r>
      <w:r w:rsidRPr="0072246A">
        <w:rPr>
          <w:i/>
        </w:rPr>
        <w:t>R</w:t>
      </w:r>
      <w:r>
        <w:t xml:space="preserve">=0 to </w:t>
      </w:r>
      <w:r w:rsidRPr="0072246A">
        <w:rPr>
          <w:i/>
        </w:rPr>
        <w:t>R</w:t>
      </w:r>
      <w:r>
        <w:t xml:space="preserve">=0.3 with </w:t>
      </w:r>
      <w:r w:rsidRPr="0072246A">
        <w:rPr>
          <w:i/>
        </w:rPr>
        <w:t>d</w:t>
      </w:r>
      <w:r>
        <w:t xml:space="preserve">’ fixed at 0). In birds, the mean increase in </w:t>
      </w:r>
      <w:r>
        <w:rPr>
          <w:i/>
          <w:iCs/>
        </w:rPr>
        <w:t>d’</w:t>
      </w:r>
      <w:r>
        <w:t xml:space="preserve"> was over 1, which would increase AUROC by 0.26, equivalent to </w:t>
      </w:r>
      <w:r>
        <w:rPr>
          <w:i/>
          <w:iCs/>
        </w:rPr>
        <w:t>R</w:t>
      </w:r>
      <w:r>
        <w:t xml:space="preserve">=0.52. </w:t>
      </w:r>
    </w:p>
    <w:p w14:paraId="7B4B64E8" w14:textId="66C9E2FF" w:rsidR="00990F1D" w:rsidRPr="002070F2" w:rsidRDefault="00990F1D" w:rsidP="00E01E25">
      <w:pPr>
        <w:spacing w:line="480" w:lineRule="auto"/>
      </w:pPr>
      <w:r>
        <w:lastRenderedPageBreak/>
        <w:t xml:space="preserve">Thus, our conclusion that bird memory is overwhelmingly made up of increased </w:t>
      </w:r>
      <w:r w:rsidR="004C6877">
        <w:t>Familiarity</w:t>
      </w:r>
      <w:r>
        <w:t xml:space="preserve"> rather than </w:t>
      </w:r>
      <w:r w:rsidR="004C6877">
        <w:t>Recollection</w:t>
      </w:r>
      <w:r>
        <w:t xml:space="preserve"> is secure. We cannot rule out small increases in </w:t>
      </w:r>
      <w:r>
        <w:rPr>
          <w:i/>
          <w:iCs/>
        </w:rPr>
        <w:t>R</w:t>
      </w:r>
      <w:r>
        <w:t xml:space="preserve">, but we can be confident that these contributed much less to performance than the significant increases in </w:t>
      </w:r>
      <w:r>
        <w:rPr>
          <w:i/>
          <w:iCs/>
        </w:rPr>
        <w:t>d</w:t>
      </w:r>
      <w:r>
        <w:t>’.</w:t>
      </w:r>
    </w:p>
    <w:p w14:paraId="251B8448" w14:textId="77777777" w:rsidR="00990F1D" w:rsidRDefault="00990F1D" w:rsidP="00E01E25">
      <w:pPr>
        <w:spacing w:line="480" w:lineRule="auto"/>
      </w:pPr>
    </w:p>
    <w:p w14:paraId="2BAE88F0" w14:textId="77777777" w:rsidR="00990F1D" w:rsidRDefault="00990F1D" w:rsidP="00E01E25">
      <w:pPr>
        <w:spacing w:line="480" w:lineRule="auto"/>
      </w:pPr>
      <w:r w:rsidRPr="00054A78">
        <w:rPr>
          <w:noProof/>
          <w:lang w:eastAsia="en-GB"/>
        </w:rPr>
        <w:drawing>
          <wp:inline distT="0" distB="0" distL="0" distR="0" wp14:anchorId="0E2D78FD" wp14:editId="018736AA">
            <wp:extent cx="2831910" cy="21241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3786" cy="2133009"/>
                    </a:xfrm>
                    <a:prstGeom prst="rect">
                      <a:avLst/>
                    </a:prstGeom>
                    <a:noFill/>
                    <a:ln>
                      <a:noFill/>
                    </a:ln>
                  </pic:spPr>
                </pic:pic>
              </a:graphicData>
            </a:graphic>
          </wp:inline>
        </w:drawing>
      </w:r>
      <w:r w:rsidRPr="00054A78">
        <w:t xml:space="preserve"> </w:t>
      </w:r>
      <w:r w:rsidRPr="00D950F8">
        <w:rPr>
          <w:noProof/>
          <w:lang w:eastAsia="en-GB"/>
        </w:rPr>
        <w:drawing>
          <wp:inline distT="0" distB="0" distL="0" distR="0" wp14:anchorId="3B48C670" wp14:editId="71F196BE">
            <wp:extent cx="2856703" cy="21426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3707" cy="2147952"/>
                    </a:xfrm>
                    <a:prstGeom prst="rect">
                      <a:avLst/>
                    </a:prstGeom>
                    <a:noFill/>
                    <a:ln>
                      <a:noFill/>
                    </a:ln>
                  </pic:spPr>
                </pic:pic>
              </a:graphicData>
            </a:graphic>
          </wp:inline>
        </w:drawing>
      </w:r>
    </w:p>
    <w:p w14:paraId="61C81D4D" w14:textId="225A8A3C" w:rsidR="00990F1D" w:rsidRPr="004E4FC1" w:rsidRDefault="00990F1D" w:rsidP="004E4FC1">
      <w:pPr>
        <w:pStyle w:val="Caption"/>
        <w:spacing w:line="480" w:lineRule="auto"/>
        <w:jc w:val="both"/>
        <w:rPr>
          <w:b/>
          <w:bCs/>
          <w:sz w:val="22"/>
          <w:szCs w:val="22"/>
        </w:rPr>
      </w:pPr>
      <w:bookmarkStart w:id="7" w:name="_Ref80087950"/>
      <w:r w:rsidRPr="004E4FC1">
        <w:rPr>
          <w:b/>
          <w:bCs/>
          <w:sz w:val="22"/>
          <w:szCs w:val="22"/>
        </w:rPr>
        <w:t xml:space="preserve">Figure </w:t>
      </w:r>
      <w:bookmarkEnd w:id="7"/>
      <w:r w:rsidR="00994D17" w:rsidRPr="004E4FC1">
        <w:rPr>
          <w:b/>
          <w:bCs/>
          <w:sz w:val="22"/>
          <w:szCs w:val="22"/>
        </w:rPr>
        <w:t>S</w:t>
      </w:r>
      <w:r w:rsidRPr="004E4FC1">
        <w:rPr>
          <w:b/>
          <w:bCs/>
          <w:sz w:val="22"/>
          <w:szCs w:val="22"/>
        </w:rPr>
        <w:t>1</w:t>
      </w:r>
      <w:r w:rsidR="00994D17" w:rsidRPr="004E4FC1">
        <w:rPr>
          <w:b/>
          <w:bCs/>
          <w:sz w:val="22"/>
          <w:szCs w:val="22"/>
        </w:rPr>
        <w:t>2</w:t>
      </w:r>
      <w:r w:rsidRPr="004E4FC1">
        <w:rPr>
          <w:b/>
          <w:bCs/>
          <w:sz w:val="22"/>
          <w:szCs w:val="22"/>
        </w:rPr>
        <w:t xml:space="preserve">. Probability of making a Type II error: i.e. finding no significant difference (at the </w:t>
      </w:r>
      <w:r w:rsidRPr="004E4FC1">
        <w:rPr>
          <w:b/>
          <w:bCs/>
          <w:sz w:val="22"/>
          <w:szCs w:val="22"/>
        </w:rPr>
        <w:sym w:font="Symbol" w:char="F061"/>
      </w:r>
      <w:r w:rsidRPr="004E4FC1">
        <w:rPr>
          <w:b/>
          <w:bCs/>
          <w:sz w:val="22"/>
          <w:szCs w:val="22"/>
        </w:rPr>
        <w:t xml:space="preserve">=0.05 level) between R in naïve and experienced birds, when </w:t>
      </w:r>
      <w:proofErr w:type="spellStart"/>
      <w:r w:rsidRPr="004E4FC1">
        <w:rPr>
          <w:b/>
          <w:bCs/>
          <w:sz w:val="22"/>
          <w:szCs w:val="22"/>
        </w:rPr>
        <w:t>R</w:t>
      </w:r>
      <w:r w:rsidRPr="004E4FC1">
        <w:rPr>
          <w:b/>
          <w:bCs/>
          <w:sz w:val="22"/>
          <w:szCs w:val="22"/>
          <w:vertAlign w:val="subscript"/>
        </w:rPr>
        <w:t>nai</w:t>
      </w:r>
      <w:proofErr w:type="spellEnd"/>
      <w:r w:rsidRPr="004E4FC1">
        <w:rPr>
          <w:b/>
          <w:bCs/>
          <w:sz w:val="22"/>
          <w:szCs w:val="22"/>
        </w:rPr>
        <w:t xml:space="preserve">=0, </w:t>
      </w:r>
      <w:proofErr w:type="spellStart"/>
      <w:r w:rsidRPr="004E4FC1">
        <w:rPr>
          <w:b/>
          <w:bCs/>
          <w:sz w:val="22"/>
          <w:szCs w:val="22"/>
        </w:rPr>
        <w:t>d’</w:t>
      </w:r>
      <w:r w:rsidRPr="004E4FC1">
        <w:rPr>
          <w:b/>
          <w:bCs/>
          <w:sz w:val="22"/>
          <w:szCs w:val="22"/>
          <w:vertAlign w:val="subscript"/>
        </w:rPr>
        <w:t>nai</w:t>
      </w:r>
      <w:proofErr w:type="spellEnd"/>
      <w:r w:rsidRPr="004E4FC1">
        <w:rPr>
          <w:b/>
          <w:bCs/>
          <w:sz w:val="22"/>
          <w:szCs w:val="22"/>
        </w:rPr>
        <w:t xml:space="preserve">=0.3 and </w:t>
      </w:r>
      <w:proofErr w:type="spellStart"/>
      <w:proofErr w:type="gramStart"/>
      <w:r w:rsidRPr="004E4FC1">
        <w:rPr>
          <w:b/>
          <w:bCs/>
          <w:sz w:val="22"/>
          <w:szCs w:val="22"/>
        </w:rPr>
        <w:t>R</w:t>
      </w:r>
      <w:r w:rsidRPr="004E4FC1">
        <w:rPr>
          <w:b/>
          <w:bCs/>
          <w:sz w:val="22"/>
          <w:szCs w:val="22"/>
          <w:vertAlign w:val="subscript"/>
        </w:rPr>
        <w:t>exp</w:t>
      </w:r>
      <w:proofErr w:type="spellEnd"/>
      <w:r w:rsidRPr="004E4FC1">
        <w:rPr>
          <w:b/>
          <w:bCs/>
          <w:sz w:val="22"/>
          <w:szCs w:val="22"/>
        </w:rPr>
        <w:t xml:space="preserve"> ,</w:t>
      </w:r>
      <w:proofErr w:type="spellStart"/>
      <w:r w:rsidRPr="004E4FC1">
        <w:rPr>
          <w:b/>
          <w:bCs/>
          <w:sz w:val="22"/>
          <w:szCs w:val="22"/>
        </w:rPr>
        <w:t>d’</w:t>
      </w:r>
      <w:r w:rsidRPr="004E4FC1">
        <w:rPr>
          <w:b/>
          <w:bCs/>
          <w:sz w:val="22"/>
          <w:szCs w:val="22"/>
          <w:vertAlign w:val="subscript"/>
        </w:rPr>
        <w:t>exp</w:t>
      </w:r>
      <w:proofErr w:type="spellEnd"/>
      <w:proofErr w:type="gramEnd"/>
      <w:r w:rsidRPr="004E4FC1">
        <w:rPr>
          <w:b/>
          <w:bCs/>
          <w:sz w:val="22"/>
          <w:szCs w:val="22"/>
        </w:rPr>
        <w:t xml:space="preserve"> have the values shown on the x-axis/legend respectively. The results were obtained by running 10,000 Monte Carlo simulations in which we picked </w:t>
      </w:r>
      <w:proofErr w:type="spellStart"/>
      <w:r w:rsidRPr="004E4FC1">
        <w:rPr>
          <w:b/>
          <w:bCs/>
          <w:sz w:val="22"/>
          <w:szCs w:val="22"/>
        </w:rPr>
        <w:t>N</w:t>
      </w:r>
      <w:r w:rsidRPr="004E4FC1">
        <w:rPr>
          <w:b/>
          <w:bCs/>
          <w:sz w:val="22"/>
          <w:szCs w:val="22"/>
          <w:vertAlign w:val="subscript"/>
        </w:rPr>
        <w:t>bird</w:t>
      </w:r>
      <w:proofErr w:type="spellEnd"/>
      <w:r w:rsidRPr="004E4FC1">
        <w:rPr>
          <w:b/>
          <w:bCs/>
          <w:sz w:val="22"/>
          <w:szCs w:val="22"/>
        </w:rPr>
        <w:t xml:space="preserve"> values drawn with replacement from 100 values of fitted R, obtained previously by running 100 simulations with </w:t>
      </w:r>
      <w:proofErr w:type="spellStart"/>
      <w:r w:rsidRPr="004E4FC1">
        <w:rPr>
          <w:b/>
          <w:bCs/>
          <w:sz w:val="22"/>
          <w:szCs w:val="22"/>
        </w:rPr>
        <w:t>d’</w:t>
      </w:r>
      <w:r w:rsidRPr="004E4FC1">
        <w:rPr>
          <w:b/>
          <w:bCs/>
          <w:sz w:val="22"/>
          <w:szCs w:val="22"/>
          <w:vertAlign w:val="subscript"/>
        </w:rPr>
        <w:t>exp</w:t>
      </w:r>
      <w:proofErr w:type="spellEnd"/>
      <w:r w:rsidRPr="004E4FC1">
        <w:rPr>
          <w:b/>
          <w:bCs/>
          <w:sz w:val="22"/>
          <w:szCs w:val="22"/>
        </w:rPr>
        <w:t xml:space="preserve"> and </w:t>
      </w:r>
      <w:proofErr w:type="spellStart"/>
      <w:proofErr w:type="gramStart"/>
      <w:r w:rsidRPr="004E4FC1">
        <w:rPr>
          <w:b/>
          <w:bCs/>
          <w:sz w:val="22"/>
          <w:szCs w:val="22"/>
        </w:rPr>
        <w:t>R</w:t>
      </w:r>
      <w:r w:rsidRPr="004E4FC1">
        <w:rPr>
          <w:b/>
          <w:bCs/>
          <w:sz w:val="22"/>
          <w:szCs w:val="22"/>
          <w:vertAlign w:val="subscript"/>
        </w:rPr>
        <w:t>exp</w:t>
      </w:r>
      <w:proofErr w:type="spellEnd"/>
      <w:r w:rsidRPr="004E4FC1">
        <w:rPr>
          <w:b/>
          <w:bCs/>
          <w:sz w:val="22"/>
          <w:szCs w:val="22"/>
        </w:rPr>
        <w:t xml:space="preserve"> ,</w:t>
      </w:r>
      <w:proofErr w:type="gramEnd"/>
      <w:r w:rsidRPr="004E4FC1">
        <w:rPr>
          <w:b/>
          <w:bCs/>
          <w:sz w:val="22"/>
          <w:szCs w:val="22"/>
        </w:rPr>
        <w:t xml:space="preserve"> and a second set of </w:t>
      </w:r>
      <w:proofErr w:type="spellStart"/>
      <w:r w:rsidRPr="004E4FC1">
        <w:rPr>
          <w:b/>
          <w:bCs/>
          <w:sz w:val="22"/>
          <w:szCs w:val="22"/>
        </w:rPr>
        <w:t>N</w:t>
      </w:r>
      <w:r w:rsidRPr="004E4FC1">
        <w:rPr>
          <w:b/>
          <w:bCs/>
          <w:sz w:val="22"/>
          <w:szCs w:val="22"/>
        </w:rPr>
        <w:softHyphen/>
      </w:r>
      <w:r w:rsidRPr="004E4FC1">
        <w:rPr>
          <w:b/>
          <w:bCs/>
          <w:sz w:val="22"/>
          <w:szCs w:val="22"/>
          <w:vertAlign w:val="subscript"/>
        </w:rPr>
        <w:t>bird</w:t>
      </w:r>
      <w:proofErr w:type="spellEnd"/>
      <w:r w:rsidRPr="004E4FC1">
        <w:rPr>
          <w:b/>
          <w:bCs/>
          <w:sz w:val="22"/>
          <w:szCs w:val="22"/>
          <w:vertAlign w:val="subscript"/>
        </w:rPr>
        <w:softHyphen/>
        <w:t xml:space="preserve"> </w:t>
      </w:r>
      <w:r w:rsidRPr="004E4FC1">
        <w:rPr>
          <w:b/>
          <w:bCs/>
          <w:sz w:val="22"/>
          <w:szCs w:val="22"/>
        </w:rPr>
        <w:t xml:space="preserve">values from 100 values of fitted R obtained from simulations with </w:t>
      </w:r>
      <w:proofErr w:type="spellStart"/>
      <w:r w:rsidRPr="004E4FC1">
        <w:rPr>
          <w:b/>
          <w:bCs/>
          <w:sz w:val="22"/>
          <w:szCs w:val="22"/>
        </w:rPr>
        <w:t>d’</w:t>
      </w:r>
      <w:r w:rsidRPr="004E4FC1">
        <w:rPr>
          <w:b/>
          <w:bCs/>
          <w:sz w:val="22"/>
          <w:szCs w:val="22"/>
          <w:vertAlign w:val="subscript"/>
        </w:rPr>
        <w:t>nai</w:t>
      </w:r>
      <w:proofErr w:type="spellEnd"/>
      <w:r w:rsidRPr="004E4FC1">
        <w:rPr>
          <w:b/>
          <w:bCs/>
          <w:sz w:val="22"/>
          <w:szCs w:val="22"/>
        </w:rPr>
        <w:t xml:space="preserve"> and </w:t>
      </w:r>
      <w:proofErr w:type="spellStart"/>
      <w:r w:rsidRPr="004E4FC1">
        <w:rPr>
          <w:b/>
          <w:bCs/>
          <w:sz w:val="22"/>
          <w:szCs w:val="22"/>
        </w:rPr>
        <w:t>R</w:t>
      </w:r>
      <w:r w:rsidRPr="004E4FC1">
        <w:rPr>
          <w:b/>
          <w:bCs/>
          <w:sz w:val="22"/>
          <w:szCs w:val="22"/>
          <w:vertAlign w:val="subscript"/>
        </w:rPr>
        <w:t>nai</w:t>
      </w:r>
      <w:proofErr w:type="spellEnd"/>
      <w:r w:rsidRPr="004E4FC1">
        <w:rPr>
          <w:b/>
          <w:bCs/>
          <w:sz w:val="22"/>
          <w:szCs w:val="22"/>
        </w:rPr>
        <w:t xml:space="preserve"> . For each Monte Carlo simulation, we ran a Wilcoxon rank sum test to see whether the two sets of </w:t>
      </w:r>
      <w:proofErr w:type="spellStart"/>
      <w:r w:rsidRPr="004E4FC1">
        <w:rPr>
          <w:b/>
          <w:bCs/>
          <w:sz w:val="22"/>
          <w:szCs w:val="22"/>
        </w:rPr>
        <w:t>N</w:t>
      </w:r>
      <w:r w:rsidRPr="004E4FC1">
        <w:rPr>
          <w:b/>
          <w:bCs/>
          <w:sz w:val="22"/>
          <w:szCs w:val="22"/>
          <w:vertAlign w:val="subscript"/>
        </w:rPr>
        <w:t>bird</w:t>
      </w:r>
      <w:proofErr w:type="spellEnd"/>
      <w:r w:rsidRPr="004E4FC1">
        <w:rPr>
          <w:b/>
          <w:bCs/>
          <w:sz w:val="22"/>
          <w:szCs w:val="22"/>
        </w:rPr>
        <w:t xml:space="preserve"> R values differed significantly. The probability of Type II error, </w:t>
      </w:r>
      <w:r w:rsidRPr="004E4FC1">
        <w:rPr>
          <w:b/>
          <w:bCs/>
          <w:sz w:val="22"/>
          <w:szCs w:val="22"/>
        </w:rPr>
        <w:sym w:font="Symbol" w:char="F062"/>
      </w:r>
      <w:r w:rsidRPr="004E4FC1">
        <w:rPr>
          <w:b/>
          <w:bCs/>
          <w:sz w:val="22"/>
          <w:szCs w:val="22"/>
        </w:rPr>
        <w:t xml:space="preserve">, plotted in the graphs is the proportion of simulations in which the Wilcoxon significance p exceeded </w:t>
      </w:r>
      <w:r w:rsidRPr="004E4FC1">
        <w:rPr>
          <w:b/>
          <w:bCs/>
          <w:sz w:val="22"/>
          <w:szCs w:val="22"/>
        </w:rPr>
        <w:sym w:font="Symbol" w:char="F061"/>
      </w:r>
      <w:r w:rsidRPr="004E4FC1">
        <w:rPr>
          <w:b/>
          <w:bCs/>
          <w:i w:val="0"/>
          <w:sz w:val="22"/>
          <w:szCs w:val="22"/>
        </w:rPr>
        <w:t xml:space="preserve">. </w:t>
      </w:r>
      <w:r w:rsidRPr="004E4FC1">
        <w:rPr>
          <w:b/>
          <w:bCs/>
          <w:sz w:val="22"/>
          <w:szCs w:val="22"/>
        </w:rPr>
        <w:t xml:space="preserve">In all cases, </w:t>
      </w:r>
      <w:proofErr w:type="spellStart"/>
      <w:r w:rsidRPr="004E4FC1">
        <w:rPr>
          <w:b/>
          <w:bCs/>
          <w:sz w:val="22"/>
          <w:szCs w:val="22"/>
        </w:rPr>
        <w:t>N</w:t>
      </w:r>
      <w:r w:rsidRPr="004E4FC1">
        <w:rPr>
          <w:b/>
          <w:bCs/>
          <w:sz w:val="22"/>
          <w:szCs w:val="22"/>
          <w:vertAlign w:val="subscript"/>
        </w:rPr>
        <w:t>tgt</w:t>
      </w:r>
      <w:proofErr w:type="spellEnd"/>
      <w:r w:rsidRPr="004E4FC1">
        <w:rPr>
          <w:b/>
          <w:bCs/>
          <w:sz w:val="22"/>
          <w:szCs w:val="22"/>
        </w:rPr>
        <w:t xml:space="preserve">=8, </w:t>
      </w:r>
      <w:r w:rsidRPr="004E4FC1">
        <w:rPr>
          <w:b/>
          <w:bCs/>
          <w:sz w:val="22"/>
          <w:szCs w:val="22"/>
        </w:rPr>
        <w:sym w:font="Symbol" w:char="F061"/>
      </w:r>
      <w:r w:rsidRPr="004E4FC1">
        <w:rPr>
          <w:b/>
          <w:bCs/>
          <w:sz w:val="22"/>
          <w:szCs w:val="22"/>
        </w:rPr>
        <w:t xml:space="preserve">=0.05. (A) </w:t>
      </w:r>
      <w:proofErr w:type="spellStart"/>
      <w:r w:rsidRPr="004E4FC1">
        <w:rPr>
          <w:b/>
          <w:bCs/>
          <w:sz w:val="22"/>
          <w:szCs w:val="22"/>
        </w:rPr>
        <w:t>N</w:t>
      </w:r>
      <w:r w:rsidRPr="004E4FC1">
        <w:rPr>
          <w:b/>
          <w:bCs/>
          <w:sz w:val="22"/>
          <w:szCs w:val="22"/>
          <w:vertAlign w:val="subscript"/>
        </w:rPr>
        <w:t>bird</w:t>
      </w:r>
      <w:proofErr w:type="spellEnd"/>
      <w:r w:rsidRPr="004E4FC1">
        <w:rPr>
          <w:b/>
          <w:bCs/>
          <w:sz w:val="22"/>
          <w:szCs w:val="22"/>
        </w:rPr>
        <w:t xml:space="preserve">=9, corresponding to our power to detect </w:t>
      </w:r>
      <w:r w:rsidR="004C6877" w:rsidRPr="004E4FC1">
        <w:rPr>
          <w:b/>
          <w:bCs/>
          <w:sz w:val="22"/>
          <w:szCs w:val="22"/>
        </w:rPr>
        <w:t>Recollection</w:t>
      </w:r>
      <w:r w:rsidRPr="004E4FC1">
        <w:rPr>
          <w:b/>
          <w:bCs/>
          <w:sz w:val="22"/>
          <w:szCs w:val="22"/>
        </w:rPr>
        <w:t xml:space="preserve"> at just one delay; (B) </w:t>
      </w:r>
      <w:proofErr w:type="spellStart"/>
      <w:r w:rsidRPr="004E4FC1">
        <w:rPr>
          <w:b/>
          <w:bCs/>
          <w:sz w:val="22"/>
          <w:szCs w:val="22"/>
        </w:rPr>
        <w:t>N</w:t>
      </w:r>
      <w:r w:rsidRPr="004E4FC1">
        <w:rPr>
          <w:b/>
          <w:bCs/>
          <w:sz w:val="22"/>
          <w:szCs w:val="22"/>
          <w:vertAlign w:val="subscript"/>
        </w:rPr>
        <w:t>bird</w:t>
      </w:r>
      <w:proofErr w:type="spellEnd"/>
      <w:r w:rsidRPr="004E4FC1">
        <w:rPr>
          <w:b/>
          <w:bCs/>
          <w:sz w:val="22"/>
          <w:szCs w:val="22"/>
        </w:rPr>
        <w:t xml:space="preserve">=18, corresponding to our power to detect </w:t>
      </w:r>
      <w:r w:rsidR="004C6877" w:rsidRPr="004E4FC1">
        <w:rPr>
          <w:b/>
          <w:bCs/>
          <w:sz w:val="22"/>
          <w:szCs w:val="22"/>
        </w:rPr>
        <w:t>Recollection</w:t>
      </w:r>
      <w:r w:rsidRPr="004E4FC1">
        <w:rPr>
          <w:b/>
          <w:bCs/>
          <w:sz w:val="22"/>
          <w:szCs w:val="22"/>
        </w:rPr>
        <w:t xml:space="preserve"> over two delays.</w:t>
      </w:r>
    </w:p>
    <w:p w14:paraId="3C1CE5B7" w14:textId="55B050AB" w:rsidR="00990F1D" w:rsidRDefault="004C6877" w:rsidP="004C6877">
      <w:pPr>
        <w:pStyle w:val="Heading3"/>
        <w:spacing w:line="480" w:lineRule="auto"/>
      </w:pPr>
      <w:r>
        <w:t xml:space="preserve">8. Supplementary Analyses: </w:t>
      </w:r>
      <w:r w:rsidR="00990F1D">
        <w:t>Conclusions</w:t>
      </w:r>
    </w:p>
    <w:p w14:paraId="3BA567E3" w14:textId="118FA1AC" w:rsidR="00990F1D" w:rsidRDefault="00990F1D" w:rsidP="00E01E25">
      <w:pPr>
        <w:spacing w:line="480" w:lineRule="auto"/>
      </w:pPr>
      <w:r>
        <w:t xml:space="preserve">As indicated by the large confidence intervals in </w:t>
      </w:r>
      <w:r>
        <w:fldChar w:fldCharType="begin"/>
      </w:r>
      <w:r>
        <w:instrText xml:space="preserve"> REF _Ref79487843 \h </w:instrText>
      </w:r>
      <w:r w:rsidR="00E01E25">
        <w:instrText xml:space="preserve"> \* MERGEFORMAT </w:instrText>
      </w:r>
      <w:r>
        <w:fldChar w:fldCharType="separate"/>
      </w:r>
      <w:r>
        <w:t>Figure</w:t>
      </w:r>
      <w:r w:rsidR="004C6877">
        <w:t xml:space="preserve"> S2C</w:t>
      </w:r>
      <w:r>
        <w:fldChar w:fldCharType="end"/>
      </w:r>
      <w:r>
        <w:t xml:space="preserve">, our fitting approach is necessarily imprecise, since it uses few trials searching for few seeds and estimates just 3 points on the ROC </w:t>
      </w:r>
      <w:r>
        <w:lastRenderedPageBreak/>
        <w:t xml:space="preserve">curve. However, it is not strongly biased, and in so far as it is biased, it tends to ascribe to </w:t>
      </w:r>
      <w:r w:rsidR="004C6877">
        <w:t>Recollection</w:t>
      </w:r>
      <w:r>
        <w:t xml:space="preserve"> what is in fact </w:t>
      </w:r>
      <w:r w:rsidR="004C6877">
        <w:t>Familiarity</w:t>
      </w:r>
      <w:r>
        <w:t xml:space="preserve">, rather than the other way around. That is, </w:t>
      </w:r>
      <w:r w:rsidRPr="004171CD">
        <w:rPr>
          <w:i/>
        </w:rPr>
        <w:t>d’</w:t>
      </w:r>
      <w:r>
        <w:t xml:space="preserve"> tends to be under-estimated and </w:t>
      </w:r>
      <w:r w:rsidRPr="004171CD">
        <w:rPr>
          <w:i/>
        </w:rPr>
        <w:t>R</w:t>
      </w:r>
      <w:r>
        <w:t xml:space="preserve"> over-estimated. </w:t>
      </w:r>
    </w:p>
    <w:p w14:paraId="538F311A" w14:textId="74409AD2" w:rsidR="00990F1D" w:rsidRPr="000F6885" w:rsidRDefault="00990F1D" w:rsidP="00E01E25">
      <w:pPr>
        <w:spacing w:line="480" w:lineRule="auto"/>
      </w:pPr>
      <w:r>
        <w:t xml:space="preserve">In our experiments with real birds, we found that experience caching seeds was reflected in higher </w:t>
      </w:r>
      <w:proofErr w:type="spellStart"/>
      <w:r>
        <w:t>familarity</w:t>
      </w:r>
      <w:proofErr w:type="spellEnd"/>
      <w:r>
        <w:t xml:space="preserve"> </w:t>
      </w:r>
      <w:r w:rsidRPr="004171CD">
        <w:rPr>
          <w:i/>
        </w:rPr>
        <w:t>d’</w:t>
      </w:r>
      <w:r>
        <w:t xml:space="preserve"> but not in higher </w:t>
      </w:r>
      <w:r w:rsidR="004C6877">
        <w:t>Recollection</w:t>
      </w:r>
      <w:r>
        <w:t xml:space="preserve"> </w:t>
      </w:r>
      <w:r w:rsidRPr="004171CD">
        <w:rPr>
          <w:i/>
        </w:rPr>
        <w:t>R</w:t>
      </w:r>
      <w:r>
        <w:t xml:space="preserve">: </w:t>
      </w:r>
      <w:r w:rsidRPr="004171CD">
        <w:rPr>
          <w:i/>
        </w:rPr>
        <w:t>R</w:t>
      </w:r>
      <w:r>
        <w:t xml:space="preserve"> was the same in both naïve and experienced birds. Our simulation results suggest that the increase in </w:t>
      </w:r>
      <w:r w:rsidRPr="004171CD">
        <w:rPr>
          <w:i/>
        </w:rPr>
        <w:t>d’</w:t>
      </w:r>
      <w:r>
        <w:t xml:space="preserve"> was real, in fact perhaps underestimated. It also suggests that our analysis would have detected a comparable increase in </w:t>
      </w:r>
      <w:r w:rsidRPr="004171CD">
        <w:rPr>
          <w:i/>
        </w:rPr>
        <w:t>R</w:t>
      </w:r>
      <w:r>
        <w:t xml:space="preserve">.  We conclude that the lack of </w:t>
      </w:r>
      <w:r w:rsidR="004C6877">
        <w:t>Recollection</w:t>
      </w:r>
      <w:r>
        <w:t xml:space="preserve"> is highly unlikely to reflect some artefact of our parameter estimation which causes us not to detect </w:t>
      </w:r>
      <w:r w:rsidR="004C6877">
        <w:t>Recollection</w:t>
      </w:r>
      <w:r>
        <w:t xml:space="preserve"> when it is present. Rather, it likely represents the fact that memory genuinely does not increase </w:t>
      </w:r>
      <w:r w:rsidR="004C6877">
        <w:t>Recollection</w:t>
      </w:r>
      <w:r>
        <w:t xml:space="preserve"> in these birds.</w:t>
      </w:r>
    </w:p>
    <w:p w14:paraId="375B90C8" w14:textId="77777777" w:rsidR="00990F1D" w:rsidRDefault="00990F1D" w:rsidP="00E01E25">
      <w:pPr>
        <w:spacing w:line="480" w:lineRule="auto"/>
      </w:pPr>
    </w:p>
    <w:p w14:paraId="10C3B2E4" w14:textId="77777777" w:rsidR="00492F1C" w:rsidRPr="00492F1C" w:rsidRDefault="00492F1C" w:rsidP="00492F1C">
      <w:pPr>
        <w:spacing w:line="480" w:lineRule="auto"/>
      </w:pPr>
    </w:p>
    <w:sectPr w:rsidR="00492F1C" w:rsidRPr="00492F1C">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75CC" w14:textId="77777777" w:rsidR="0076621E" w:rsidRDefault="0076621E" w:rsidP="0076621E">
      <w:pPr>
        <w:spacing w:after="0" w:line="240" w:lineRule="auto"/>
      </w:pPr>
      <w:r>
        <w:separator/>
      </w:r>
    </w:p>
  </w:endnote>
  <w:endnote w:type="continuationSeparator" w:id="0">
    <w:p w14:paraId="1F8880EF" w14:textId="77777777" w:rsidR="0076621E" w:rsidRDefault="0076621E" w:rsidP="00766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092169"/>
      <w:docPartObj>
        <w:docPartGallery w:val="Page Numbers (Bottom of Page)"/>
        <w:docPartUnique/>
      </w:docPartObj>
    </w:sdtPr>
    <w:sdtEndPr>
      <w:rPr>
        <w:noProof/>
      </w:rPr>
    </w:sdtEndPr>
    <w:sdtContent>
      <w:p w14:paraId="4830F37B" w14:textId="279EBACB" w:rsidR="0076621E" w:rsidRDefault="0076621E">
        <w:pPr>
          <w:pStyle w:val="Footer"/>
          <w:jc w:val="center"/>
        </w:pPr>
        <w:r>
          <w:fldChar w:fldCharType="begin"/>
        </w:r>
        <w:r>
          <w:instrText xml:space="preserve"> PAGE   \* MERGEFORMAT </w:instrText>
        </w:r>
        <w:r>
          <w:fldChar w:fldCharType="separate"/>
        </w:r>
        <w:r w:rsidR="00472D78">
          <w:rPr>
            <w:noProof/>
          </w:rPr>
          <w:t>16</w:t>
        </w:r>
        <w:r>
          <w:rPr>
            <w:noProof/>
          </w:rPr>
          <w:fldChar w:fldCharType="end"/>
        </w:r>
      </w:p>
    </w:sdtContent>
  </w:sdt>
  <w:p w14:paraId="18F9A0AF" w14:textId="77777777" w:rsidR="0076621E" w:rsidRDefault="00766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DA2C" w14:textId="77777777" w:rsidR="0076621E" w:rsidRDefault="0076621E" w:rsidP="0076621E">
      <w:pPr>
        <w:spacing w:after="0" w:line="240" w:lineRule="auto"/>
      </w:pPr>
      <w:r>
        <w:separator/>
      </w:r>
    </w:p>
  </w:footnote>
  <w:footnote w:type="continuationSeparator" w:id="0">
    <w:p w14:paraId="2E6CB4E3" w14:textId="77777777" w:rsidR="0076621E" w:rsidRDefault="0076621E" w:rsidP="00766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949E" w14:textId="07C10B1C" w:rsidR="0076621E" w:rsidRPr="00BC0DDD" w:rsidRDefault="00C63316" w:rsidP="00BC0DDD">
    <w:pPr>
      <w:pStyle w:val="Header"/>
      <w:jc w:val="right"/>
    </w:pPr>
    <w:r>
      <w:t>Smulders</w:t>
    </w:r>
    <w:r w:rsidR="0076621E">
      <w:t xml:space="preserve"> </w:t>
    </w:r>
    <w:r w:rsidR="0076621E" w:rsidRPr="00BC0DDD">
      <w:rPr>
        <w:i/>
        <w:iCs/>
      </w:rPr>
      <w:t>et al.</w:t>
    </w:r>
    <w:r w:rsidR="0076621E">
      <w:t xml:space="preserve"> </w:t>
    </w:r>
    <w:r>
      <w:t>Supplementary Materials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21E"/>
    <w:rsid w:val="00384F3C"/>
    <w:rsid w:val="00387384"/>
    <w:rsid w:val="00437712"/>
    <w:rsid w:val="00472D78"/>
    <w:rsid w:val="00492F1C"/>
    <w:rsid w:val="004C6877"/>
    <w:rsid w:val="004E4FC1"/>
    <w:rsid w:val="005179E4"/>
    <w:rsid w:val="0076621E"/>
    <w:rsid w:val="007F143B"/>
    <w:rsid w:val="008526D8"/>
    <w:rsid w:val="00990F1D"/>
    <w:rsid w:val="00994D17"/>
    <w:rsid w:val="00A15B6D"/>
    <w:rsid w:val="00B306DC"/>
    <w:rsid w:val="00C16757"/>
    <w:rsid w:val="00C63316"/>
    <w:rsid w:val="00CA29AE"/>
    <w:rsid w:val="00CC33D4"/>
    <w:rsid w:val="00CC65BC"/>
    <w:rsid w:val="00DC69EA"/>
    <w:rsid w:val="00E01E25"/>
    <w:rsid w:val="00F55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0784"/>
  <w15:chartTrackingRefBased/>
  <w15:docId w15:val="{1F7753E3-047B-4464-B6E3-817782F9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1E"/>
  </w:style>
  <w:style w:type="paragraph" w:styleId="Heading1">
    <w:name w:val="heading 1"/>
    <w:basedOn w:val="Normal"/>
    <w:next w:val="Normal"/>
    <w:link w:val="Heading1Char"/>
    <w:uiPriority w:val="9"/>
    <w:qFormat/>
    <w:rsid w:val="00990F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0F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0F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62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21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6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21E"/>
  </w:style>
  <w:style w:type="paragraph" w:styleId="Footer">
    <w:name w:val="footer"/>
    <w:basedOn w:val="Normal"/>
    <w:link w:val="FooterChar"/>
    <w:uiPriority w:val="99"/>
    <w:unhideWhenUsed/>
    <w:rsid w:val="00766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21E"/>
  </w:style>
  <w:style w:type="paragraph" w:styleId="FootnoteText">
    <w:name w:val="footnote text"/>
    <w:basedOn w:val="Normal"/>
    <w:link w:val="FootnoteTextChar"/>
    <w:uiPriority w:val="99"/>
    <w:semiHidden/>
    <w:unhideWhenUsed/>
    <w:rsid w:val="007662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621E"/>
    <w:rPr>
      <w:sz w:val="20"/>
      <w:szCs w:val="20"/>
    </w:rPr>
  </w:style>
  <w:style w:type="character" w:styleId="FootnoteReference">
    <w:name w:val="footnote reference"/>
    <w:basedOn w:val="DefaultParagraphFont"/>
    <w:uiPriority w:val="99"/>
    <w:semiHidden/>
    <w:unhideWhenUsed/>
    <w:rsid w:val="0076621E"/>
    <w:rPr>
      <w:vertAlign w:val="superscript"/>
    </w:rPr>
  </w:style>
  <w:style w:type="character" w:styleId="LineNumber">
    <w:name w:val="line number"/>
    <w:basedOn w:val="DefaultParagraphFont"/>
    <w:uiPriority w:val="99"/>
    <w:semiHidden/>
    <w:unhideWhenUsed/>
    <w:rsid w:val="0076621E"/>
  </w:style>
  <w:style w:type="character" w:customStyle="1" w:styleId="Heading1Char">
    <w:name w:val="Heading 1 Char"/>
    <w:basedOn w:val="DefaultParagraphFont"/>
    <w:link w:val="Heading1"/>
    <w:uiPriority w:val="9"/>
    <w:rsid w:val="00990F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0F1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0F1D"/>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990F1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C33D4"/>
    <w:rPr>
      <w:sz w:val="16"/>
      <w:szCs w:val="16"/>
    </w:rPr>
  </w:style>
  <w:style w:type="paragraph" w:styleId="CommentText">
    <w:name w:val="annotation text"/>
    <w:basedOn w:val="Normal"/>
    <w:link w:val="CommentTextChar"/>
    <w:uiPriority w:val="99"/>
    <w:unhideWhenUsed/>
    <w:rsid w:val="00CC33D4"/>
    <w:pPr>
      <w:spacing w:line="240" w:lineRule="auto"/>
    </w:pPr>
    <w:rPr>
      <w:sz w:val="20"/>
      <w:szCs w:val="20"/>
    </w:rPr>
  </w:style>
  <w:style w:type="character" w:customStyle="1" w:styleId="CommentTextChar">
    <w:name w:val="Comment Text Char"/>
    <w:basedOn w:val="DefaultParagraphFont"/>
    <w:link w:val="CommentText"/>
    <w:uiPriority w:val="99"/>
    <w:rsid w:val="00CC33D4"/>
    <w:rPr>
      <w:sz w:val="20"/>
      <w:szCs w:val="20"/>
    </w:rPr>
  </w:style>
  <w:style w:type="paragraph" w:styleId="CommentSubject">
    <w:name w:val="annotation subject"/>
    <w:basedOn w:val="CommentText"/>
    <w:next w:val="CommentText"/>
    <w:link w:val="CommentSubjectChar"/>
    <w:uiPriority w:val="99"/>
    <w:semiHidden/>
    <w:unhideWhenUsed/>
    <w:rsid w:val="00CC33D4"/>
    <w:rPr>
      <w:b/>
      <w:bCs/>
    </w:rPr>
  </w:style>
  <w:style w:type="character" w:customStyle="1" w:styleId="CommentSubjectChar">
    <w:name w:val="Comment Subject Char"/>
    <w:basedOn w:val="CommentTextChar"/>
    <w:link w:val="CommentSubject"/>
    <w:uiPriority w:val="99"/>
    <w:semiHidden/>
    <w:rsid w:val="00CC33D4"/>
    <w:rPr>
      <w:b/>
      <w:bCs/>
      <w:sz w:val="20"/>
      <w:szCs w:val="20"/>
    </w:rPr>
  </w:style>
  <w:style w:type="character" w:customStyle="1" w:styleId="Mention1">
    <w:name w:val="Mention1"/>
    <w:basedOn w:val="DefaultParagraphFont"/>
    <w:uiPriority w:val="99"/>
    <w:unhideWhenUsed/>
    <w:rsid w:val="00CC33D4"/>
    <w:rPr>
      <w:color w:val="2B579A"/>
      <w:shd w:val="clear" w:color="auto" w:fill="E1DFDD"/>
    </w:rPr>
  </w:style>
  <w:style w:type="paragraph" w:styleId="BalloonText">
    <w:name w:val="Balloon Text"/>
    <w:basedOn w:val="Normal"/>
    <w:link w:val="BalloonTextChar"/>
    <w:uiPriority w:val="99"/>
    <w:semiHidden/>
    <w:unhideWhenUsed/>
    <w:rsid w:val="00A15B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B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ff86b73-d2ed-45d1-9e31-5b4a0d263f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959B2D8FA5C4980890EF71530081A" ma:contentTypeVersion="15" ma:contentTypeDescription="Create a new document." ma:contentTypeScope="" ma:versionID="6a0019a3895107797ab004bced886d47">
  <xsd:schema xmlns:xsd="http://www.w3.org/2001/XMLSchema" xmlns:xs="http://www.w3.org/2001/XMLSchema" xmlns:p="http://schemas.microsoft.com/office/2006/metadata/properties" xmlns:ns3="1ff86b73-d2ed-45d1-9e31-5b4a0d263f49" xmlns:ns4="917767b3-d7cc-4621-8ad9-27e46fe3c43e" targetNamespace="http://schemas.microsoft.com/office/2006/metadata/properties" ma:root="true" ma:fieldsID="a2663d1e1e783ce74ffb6d641088a69c" ns3:_="" ns4:_="">
    <xsd:import namespace="1ff86b73-d2ed-45d1-9e31-5b4a0d263f49"/>
    <xsd:import namespace="917767b3-d7cc-4621-8ad9-27e46fe3c4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86b73-d2ed-45d1-9e31-5b4a0d263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767b3-d7cc-4621-8ad9-27e46fe3c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106DFA-8A83-4D2E-A4E8-4EBE9AD312C5}">
  <ds:schemaRefs>
    <ds:schemaRef ds:uri="http://schemas.openxmlformats.org/officeDocument/2006/bibliography"/>
  </ds:schemaRefs>
</ds:datastoreItem>
</file>

<file path=customXml/itemProps2.xml><?xml version="1.0" encoding="utf-8"?>
<ds:datastoreItem xmlns:ds="http://schemas.openxmlformats.org/officeDocument/2006/customXml" ds:itemID="{76459A1F-BC98-4B88-82EA-08ADEFBBC5C3}">
  <ds:schemaRefs>
    <ds:schemaRef ds:uri="1ff86b73-d2ed-45d1-9e31-5b4a0d263f49"/>
    <ds:schemaRef ds:uri="http://purl.org/dc/terms/"/>
    <ds:schemaRef ds:uri="http://schemas.openxmlformats.org/package/2006/metadata/core-properties"/>
    <ds:schemaRef ds:uri="917767b3-d7cc-4621-8ad9-27e46fe3c43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8C10C2F-B996-4E6E-AB43-CCCCA3446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86b73-d2ed-45d1-9e31-5b4a0d263f49"/>
    <ds:schemaRef ds:uri="917767b3-d7cc-4621-8ad9-27e46fe3c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CB870-91EC-422A-8CDB-27D16FB9A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3760</Words>
  <Characters>21435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Smulders</dc:creator>
  <cp:keywords/>
  <dc:description/>
  <cp:lastModifiedBy>Tom Smulders</cp:lastModifiedBy>
  <cp:revision>5</cp:revision>
  <dcterms:created xsi:type="dcterms:W3CDTF">2023-04-29T13:58:00Z</dcterms:created>
  <dcterms:modified xsi:type="dcterms:W3CDTF">2023-04-29T14:49:00Z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0x010100D9D959B2D8FA5C4980890EF71530081A</vt:lpwstr>
  </property>
</Properties>
</file>