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ittertabel4"/>
        <w:tblpPr w:leftFromText="141" w:rightFromText="141" w:vertAnchor="page" w:horzAnchor="margin" w:tblpY="952"/>
        <w:tblW w:w="9634" w:type="dxa"/>
        <w:tblLayout w:type="fixed"/>
        <w:tblLook w:val="04A0" w:firstRow="1" w:lastRow="0" w:firstColumn="1" w:lastColumn="0" w:noHBand="0" w:noVBand="1"/>
      </w:tblPr>
      <w:tblGrid>
        <w:gridCol w:w="6080"/>
        <w:gridCol w:w="1712"/>
        <w:gridCol w:w="79"/>
        <w:gridCol w:w="51"/>
        <w:gridCol w:w="1712"/>
      </w:tblGrid>
      <w:tr w:rsidR="009C5E05" w:rsidRPr="00AB7E57" w:rsidTr="009C5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BFBFBF" w:themeFill="background1" w:themeFillShade="BF"/>
          </w:tcPr>
          <w:p w:rsidR="009C5E05" w:rsidRPr="00AB7E57" w:rsidRDefault="009C5E05" w:rsidP="009C5E0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12" w:type="dxa"/>
            <w:shd w:val="clear" w:color="auto" w:fill="BFBFBF" w:themeFill="background1" w:themeFillShade="BF"/>
          </w:tcPr>
          <w:p w:rsidR="009C5E05" w:rsidRPr="00782C30" w:rsidRDefault="009C5E05" w:rsidP="009C5E0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Obstetric complaints</w:t>
            </w:r>
          </w:p>
        </w:tc>
        <w:tc>
          <w:tcPr>
            <w:tcW w:w="1842" w:type="dxa"/>
            <w:gridSpan w:val="3"/>
            <w:shd w:val="clear" w:color="auto" w:fill="BFBFBF" w:themeFill="background1" w:themeFillShade="BF"/>
          </w:tcPr>
          <w:p w:rsidR="009C5E05" w:rsidRPr="00782C30" w:rsidRDefault="009C5E05" w:rsidP="009C5E0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Other hospital complaints^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2F2F2" w:themeFill="background1" w:themeFillShade="F2"/>
          </w:tcPr>
          <w:p w:rsidR="009C5E05" w:rsidRPr="00AB7E57" w:rsidRDefault="009C5E05" w:rsidP="009C5E0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Complaint points</w:t>
            </w:r>
          </w:p>
        </w:tc>
        <w:tc>
          <w:tcPr>
            <w:tcW w:w="1791" w:type="dxa"/>
            <w:gridSpan w:val="2"/>
            <w:shd w:val="clear" w:color="auto" w:fill="F2F2F2" w:themeFill="background1" w:themeFillShade="F2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b/>
                <w:sz w:val="20"/>
                <w:szCs w:val="20"/>
              </w:rPr>
              <w:t>N=728</w:t>
            </w:r>
          </w:p>
        </w:tc>
        <w:tc>
          <w:tcPr>
            <w:tcW w:w="1763" w:type="dxa"/>
            <w:gridSpan w:val="2"/>
            <w:shd w:val="clear" w:color="auto" w:fill="F2F2F2" w:themeFill="background1" w:themeFillShade="F2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b/>
                <w:sz w:val="20"/>
                <w:szCs w:val="20"/>
              </w:rPr>
              <w:t>N=1,552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BFBFBF" w:themeFill="background1" w:themeFillShade="BF"/>
          </w:tcPr>
          <w:p w:rsidR="009C5E05" w:rsidRPr="00AB7E57" w:rsidRDefault="009C5E05" w:rsidP="009C5E0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Quality: Clinical standards of healthcare staff behavior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481E1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1E19">
              <w:rPr>
                <w:rFonts w:ascii="Times New Roman" w:hAnsi="Times New Roman" w:cs="Times New Roman"/>
                <w:b w:val="0"/>
                <w:sz w:val="20"/>
                <w:szCs w:val="20"/>
              </w:rPr>
              <w:t>Neglect - Hygiene and personal care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0.3%)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481E1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81E19">
              <w:rPr>
                <w:rFonts w:ascii="Times New Roman" w:hAnsi="Times New Roman" w:cs="Times New Roman"/>
                <w:b w:val="0"/>
                <w:sz w:val="20"/>
                <w:szCs w:val="20"/>
              </w:rPr>
              <w:t>Neglect - Nutrition and hydration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1.0%)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0.4%)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Neglect - General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4.7%)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0.8%)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782C30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82C30">
              <w:rPr>
                <w:rFonts w:ascii="Times New Roman" w:hAnsi="Times New Roman" w:cs="Times New Roman"/>
                <w:b w:val="0"/>
                <w:sz w:val="20"/>
                <w:szCs w:val="20"/>
              </w:rPr>
              <w:t>Rough handling and discomfort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4.4%)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3.4%)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782C30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82C30">
              <w:rPr>
                <w:rFonts w:ascii="Times New Roman" w:hAnsi="Times New Roman" w:cs="Times New Roman"/>
                <w:b w:val="0"/>
                <w:sz w:val="20"/>
                <w:szCs w:val="20"/>
              </w:rPr>
              <w:t>Examination and monitoring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5.8%)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5.9%)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782C30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82C30">
              <w:rPr>
                <w:rFonts w:ascii="Times New Roman" w:hAnsi="Times New Roman" w:cs="Times New Roman"/>
                <w:b w:val="0"/>
                <w:sz w:val="20"/>
                <w:szCs w:val="20"/>
              </w:rPr>
              <w:t>Making and following care plan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6.2%)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6.2%)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782C30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82C30">
              <w:rPr>
                <w:rFonts w:ascii="Times New Roman" w:hAnsi="Times New Roman" w:cs="Times New Roman"/>
                <w:b w:val="0"/>
                <w:sz w:val="20"/>
                <w:szCs w:val="20"/>
              </w:rPr>
              <w:t>Outcome and side effects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8.8%)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344 (22.2%)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BFBFBF" w:themeFill="background1" w:themeFillShade="BF"/>
          </w:tcPr>
          <w:p w:rsidR="009C5E05" w:rsidRPr="00AB7E57" w:rsidRDefault="009C5E05" w:rsidP="009C5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Safety: Errors, incidents, and staff competencies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Error - Diagnosis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5.8%)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182 (11.7%)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Error - Medication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1.2%)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1.5%)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Error - General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6.7%)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3.5%)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Failure to response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0.8%)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1.5%)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Clinician skills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5.1%)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3.2%)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Teamwork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0.5%)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1.6%)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Safety - other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0.0%)</w:t>
            </w:r>
          </w:p>
        </w:tc>
        <w:tc>
          <w:tcPr>
            <w:tcW w:w="1763" w:type="dxa"/>
            <w:gridSpan w:val="2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BFBFBF" w:themeFill="background1" w:themeFillShade="BF"/>
          </w:tcPr>
          <w:p w:rsidR="009C5E05" w:rsidRPr="00AB7E57" w:rsidRDefault="009C5E05" w:rsidP="009C5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Safety: Errors, incidents, and staff competencies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Accommodation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0.4%)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0.0%)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Preparedness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0.8%)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0.2%)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Ward cleanliness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Equipment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0.7%)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0.3%)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Staffing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3.6%)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0.5%)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Safety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0.0%)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Infection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3.4%)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2.3%)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BFBFBF" w:themeFill="background1" w:themeFillShade="BF"/>
          </w:tcPr>
          <w:p w:rsidR="009C5E05" w:rsidRPr="00AB7E57" w:rsidRDefault="009C5E05" w:rsidP="009C5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Institutional Processes: Problems in bureaucracy, waiting times, and accessing care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Delay - Availability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1.8%)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1.4%)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Delay - Procedures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2.2%)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2.3%)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Transitions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0.4%)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0.5%)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Delay - General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1.4%)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Bureaucracy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1.2%)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Visiting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Documentation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0.8%)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0.6%)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Continuity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0.5%)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Prioritization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0.4%)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0.7%)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BFBFBF" w:themeFill="background1" w:themeFillShade="BF"/>
          </w:tcPr>
          <w:p w:rsidR="009C5E05" w:rsidRPr="00AB7E57" w:rsidRDefault="009C5E05" w:rsidP="009C5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Listening: Healthcare staff disregard or do not acknowledge information from patients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Ignoring patients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3.8%)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3.3%)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Dismissing patients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7.1%)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5.1%)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AB75BB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B75BB">
              <w:rPr>
                <w:rFonts w:ascii="Times New Roman" w:hAnsi="Times New Roman" w:cs="Times New Roman"/>
                <w:b w:val="0"/>
                <w:sz w:val="20"/>
                <w:szCs w:val="20"/>
              </w:rPr>
              <w:t>Token listening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3.4%)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2.7%)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BFBFBF" w:themeFill="background1" w:themeFillShade="BF"/>
          </w:tcPr>
          <w:p w:rsidR="009C5E05" w:rsidRPr="00AB7E57" w:rsidRDefault="009C5E05" w:rsidP="009C5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Communication: Absent or incorrect communication from healthcare staff to patients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Delayed communication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1.6%)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0.7%)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Incorrect communication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3.3%)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2.4%)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Absent communication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2.9%)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4.1%)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Absent family involvement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0.5%)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0.3%)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Language difficulties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0.0%)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BFBFBF" w:themeFill="background1" w:themeFillShade="BF"/>
          </w:tcPr>
          <w:p w:rsidR="009C5E05" w:rsidRPr="00AB7E57" w:rsidRDefault="009C5E05" w:rsidP="009C5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Respect and patient rights: Disrespect or violations of patient rights by staff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Disrespect</w:t>
            </w:r>
          </w:p>
        </w:tc>
        <w:tc>
          <w:tcPr>
            <w:tcW w:w="1842" w:type="dxa"/>
            <w:gridSpan w:val="3"/>
            <w:tcBorders>
              <w:bottom w:val="single" w:sz="4" w:space="0" w:color="666666" w:themeColor="text1" w:themeTint="99"/>
            </w:tcBorders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4.8%)</w:t>
            </w:r>
          </w:p>
        </w:tc>
        <w:tc>
          <w:tcPr>
            <w:tcW w:w="1712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3.4%)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Confidentiality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0.5%)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0.4%)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Rights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2.1%)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1.0%)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Rights - Guarantee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1.1%)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1.5%)</w:t>
            </w:r>
          </w:p>
        </w:tc>
      </w:tr>
      <w:tr w:rsidR="009C5E05" w:rsidRPr="00AB7E57" w:rsidTr="009C5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Consent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1.0%)</w:t>
            </w:r>
          </w:p>
        </w:tc>
        <w:tc>
          <w:tcPr>
            <w:tcW w:w="1712" w:type="dxa"/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0.8%)</w:t>
            </w:r>
          </w:p>
        </w:tc>
      </w:tr>
      <w:tr w:rsidR="009C5E05" w:rsidRPr="00AB7E57" w:rsidTr="009C5E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C5E05" w:rsidRPr="001B0DA9" w:rsidRDefault="009C5E05" w:rsidP="009C5E05">
            <w:pPr>
              <w:pStyle w:val="Listeafsni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0DA9">
              <w:rPr>
                <w:rFonts w:ascii="Times New Roman" w:hAnsi="Times New Roman" w:cs="Times New Roman"/>
                <w:b w:val="0"/>
                <w:sz w:val="20"/>
                <w:szCs w:val="20"/>
              </w:rPr>
              <w:t>Privacy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C5E05" w:rsidRPr="00AB7E57" w:rsidRDefault="009C5E05" w:rsidP="009C5E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AB7E57">
              <w:rPr>
                <w:rFonts w:ascii="Times New Roman" w:hAnsi="Times New Roman" w:cs="Times New Roman"/>
                <w:sz w:val="20"/>
                <w:szCs w:val="20"/>
              </w:rPr>
              <w:t>0.1%)</w:t>
            </w:r>
          </w:p>
        </w:tc>
      </w:tr>
    </w:tbl>
    <w:p w:rsidR="009C5E05" w:rsidRDefault="009C5E05" w:rsidP="00176E10">
      <w:pPr>
        <w:rPr>
          <w:rFonts w:ascii="Times New Roman" w:hAnsi="Times New Roman" w:cs="Times New Roman"/>
        </w:rPr>
      </w:pPr>
      <w:r w:rsidRPr="009C5E05">
        <w:rPr>
          <w:rFonts w:ascii="Times New Roman" w:hAnsi="Times New Roman" w:cs="Times New Roman"/>
        </w:rPr>
        <w:t xml:space="preserve"> </w:t>
      </w:r>
      <w:r w:rsidR="006D7B33" w:rsidRPr="009C5E05">
        <w:rPr>
          <w:rFonts w:ascii="Times New Roman" w:hAnsi="Times New Roman" w:cs="Times New Roman"/>
        </w:rPr>
        <w:t>Table</w:t>
      </w:r>
      <w:r w:rsidR="00AB7E57" w:rsidRPr="009C5E05">
        <w:rPr>
          <w:rFonts w:ascii="Times New Roman" w:hAnsi="Times New Roman" w:cs="Times New Roman"/>
        </w:rPr>
        <w:t xml:space="preserve"> </w:t>
      </w:r>
      <w:r w:rsidR="006D7B33" w:rsidRPr="009C5E05">
        <w:rPr>
          <w:rFonts w:ascii="Times New Roman" w:hAnsi="Times New Roman" w:cs="Times New Roman"/>
        </w:rPr>
        <w:t>S</w:t>
      </w:r>
      <w:r w:rsidR="00AB7E57" w:rsidRPr="009C5E05">
        <w:rPr>
          <w:rFonts w:ascii="Times New Roman" w:hAnsi="Times New Roman" w:cs="Times New Roman"/>
        </w:rPr>
        <w:t>2.</w:t>
      </w:r>
      <w:r w:rsidR="00176E10" w:rsidRPr="009C5E05">
        <w:rPr>
          <w:rFonts w:ascii="Times New Roman" w:hAnsi="Times New Roman" w:cs="Times New Roman"/>
        </w:rPr>
        <w:t xml:space="preserve"> HCAT sub-categories</w:t>
      </w:r>
      <w:r>
        <w:rPr>
          <w:rFonts w:ascii="Times New Roman" w:hAnsi="Times New Roman" w:cs="Times New Roman"/>
        </w:rPr>
        <w:t>*</w:t>
      </w:r>
      <w:r w:rsidR="00176E10" w:rsidRPr="009C5E05">
        <w:rPr>
          <w:rFonts w:ascii="Times New Roman" w:hAnsi="Times New Roman" w:cs="Times New Roman"/>
        </w:rPr>
        <w:t xml:space="preserve"> across </w:t>
      </w:r>
      <w:r>
        <w:rPr>
          <w:rFonts w:ascii="Times New Roman" w:hAnsi="Times New Roman" w:cs="Times New Roman"/>
        </w:rPr>
        <w:t>complaints of</w:t>
      </w:r>
      <w:r w:rsidR="00176E10" w:rsidRPr="009C5E05">
        <w:rPr>
          <w:rFonts w:ascii="Times New Roman" w:hAnsi="Times New Roman" w:cs="Times New Roman"/>
        </w:rPr>
        <w:t xml:space="preserve"> obstetr</w:t>
      </w:r>
      <w:r>
        <w:rPr>
          <w:rFonts w:ascii="Times New Roman" w:hAnsi="Times New Roman" w:cs="Times New Roman"/>
        </w:rPr>
        <w:t>ic care and</w:t>
      </w:r>
      <w:r w:rsidR="00176E10" w:rsidRPr="009C5E05">
        <w:rPr>
          <w:rFonts w:ascii="Times New Roman" w:hAnsi="Times New Roman" w:cs="Times New Roman"/>
        </w:rPr>
        <w:t xml:space="preserve"> other hospital services </w:t>
      </w:r>
    </w:p>
    <w:p w:rsidR="009C5E05" w:rsidRDefault="009C5E05" w:rsidP="009C5E05">
      <w:pPr>
        <w:rPr>
          <w:rFonts w:ascii="Times New Roman" w:hAnsi="Times New Roman" w:cs="Times New Roman"/>
        </w:rPr>
      </w:pPr>
      <w:r>
        <w:t>*</w:t>
      </w:r>
      <w:r w:rsidRPr="009C5E05">
        <w:rPr>
          <w:rFonts w:ascii="Times New Roman" w:hAnsi="Times New Roman" w:cs="Times New Roman"/>
        </w:rPr>
        <w:t xml:space="preserve"> </w:t>
      </w:r>
      <w:r w:rsidRPr="009C5E05">
        <w:rPr>
          <w:rFonts w:ascii="Times New Roman" w:hAnsi="Times New Roman" w:cs="Times New Roman"/>
        </w:rPr>
        <w:t xml:space="preserve">Data are presented as </w:t>
      </w:r>
      <w:r>
        <w:rPr>
          <w:rFonts w:ascii="Times New Roman" w:hAnsi="Times New Roman" w:cs="Times New Roman"/>
        </w:rPr>
        <w:t xml:space="preserve">frequency and percentage (n, </w:t>
      </w:r>
      <w:r w:rsidRPr="009C5E05">
        <w:rPr>
          <w:rFonts w:ascii="Times New Roman" w:hAnsi="Times New Roman" w:cs="Times New Roman"/>
        </w:rPr>
        <w:t>%).</w:t>
      </w:r>
    </w:p>
    <w:p w:rsidR="0064582C" w:rsidRPr="009C5E05" w:rsidRDefault="009C5E05" w:rsidP="00025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^</w:t>
      </w:r>
      <w:r w:rsidRPr="009C5E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women in the </w:t>
      </w:r>
      <w:r w:rsidRPr="009C5E05"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 xml:space="preserve"> of 16 to 45 years</w:t>
      </w:r>
      <w:r w:rsidRPr="009C5E05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64582C" w:rsidRPr="009C5E05" w:rsidSect="00176E10">
      <w:pgSz w:w="12240" w:h="15840" w:code="1"/>
      <w:pgMar w:top="567" w:right="1440" w:bottom="567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1FA"/>
    <w:multiLevelType w:val="hybridMultilevel"/>
    <w:tmpl w:val="F90E43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41F6"/>
    <w:multiLevelType w:val="hybridMultilevel"/>
    <w:tmpl w:val="8FA2D3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37E11"/>
    <w:multiLevelType w:val="hybridMultilevel"/>
    <w:tmpl w:val="5D26E9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A25EB"/>
    <w:multiLevelType w:val="hybridMultilevel"/>
    <w:tmpl w:val="B2A850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0310D"/>
    <w:multiLevelType w:val="hybridMultilevel"/>
    <w:tmpl w:val="EFD4487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463F"/>
    <w:multiLevelType w:val="hybridMultilevel"/>
    <w:tmpl w:val="4792FC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F76"/>
    <w:multiLevelType w:val="hybridMultilevel"/>
    <w:tmpl w:val="9EBC02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A6DBD"/>
    <w:multiLevelType w:val="hybridMultilevel"/>
    <w:tmpl w:val="8092C2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04F44"/>
    <w:multiLevelType w:val="hybridMultilevel"/>
    <w:tmpl w:val="4FBEB4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F5215"/>
    <w:multiLevelType w:val="hybridMultilevel"/>
    <w:tmpl w:val="738429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UwsTQ3N7Y0tDAzMjZR0lEKTi0uzszPAykwrAUAKPU0YCwAAAA="/>
  </w:docVars>
  <w:rsids>
    <w:rsidRoot w:val="0064582C"/>
    <w:rsid w:val="00025B39"/>
    <w:rsid w:val="00160EC2"/>
    <w:rsid w:val="00176E10"/>
    <w:rsid w:val="001B0DA9"/>
    <w:rsid w:val="00220C01"/>
    <w:rsid w:val="00301D7A"/>
    <w:rsid w:val="00481E19"/>
    <w:rsid w:val="0064582C"/>
    <w:rsid w:val="006D7B33"/>
    <w:rsid w:val="00782C30"/>
    <w:rsid w:val="009A6A45"/>
    <w:rsid w:val="009C5E05"/>
    <w:rsid w:val="00AB75BB"/>
    <w:rsid w:val="00AB7E57"/>
    <w:rsid w:val="00E5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32BE"/>
  <w15:docId w15:val="{C3272438-DA24-48B0-8D15-708D2A8D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Calibri" w:eastAsia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41CD9"/>
  </w:style>
  <w:style w:type="character" w:customStyle="1" w:styleId="Overskrift1Tegn">
    <w:name w:val="Overskrift 1 Tegn"/>
    <w:basedOn w:val="Standardskrifttypeiafsni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rykning">
    <w:name w:val="Normal Indent"/>
    <w:basedOn w:val="Normal"/>
    <w:uiPriority w:val="99"/>
    <w:unhideWhenUsed/>
    <w:rsid w:val="00841CD9"/>
    <w:pPr>
      <w:ind w:left="720"/>
    </w:pPr>
  </w:style>
  <w:style w:type="paragraph" w:styleId="Undertitel">
    <w:name w:val="Subtitle"/>
    <w:basedOn w:val="Normal"/>
    <w:next w:val="Normal"/>
    <w:link w:val="Underti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Normal"/>
    <w:next w:val="Normal"/>
    <w:link w:val="TitelTegn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remhv">
    <w:name w:val="Emphasis"/>
    <w:basedOn w:val="Standardskrifttypeiafsnit"/>
    <w:uiPriority w:val="20"/>
    <w:qFormat/>
    <w:rsid w:val="00D1197D"/>
    <w:rPr>
      <w:i/>
      <w:iCs/>
    </w:rPr>
  </w:style>
  <w:style w:type="character" w:styleId="Hyperlink">
    <w:name w:val="Hyperlink"/>
    <w:basedOn w:val="Standardskrifttypeiafsnit"/>
    <w:uiPriority w:val="99"/>
    <w:unhideWhenUsed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led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Gittertabel1-lys-farve1">
    <w:name w:val="Grid Table 1 Light Accent 1"/>
    <w:basedOn w:val="Tabel-Normal"/>
    <w:uiPriority w:val="46"/>
    <w:rsid w:val="009A6A4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9A6A45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4">
    <w:name w:val="Grid Table 4"/>
    <w:basedOn w:val="Tabel-Normal"/>
    <w:uiPriority w:val="49"/>
    <w:rsid w:val="009A6A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2">
    <w:name w:val="Grid Table 4 Accent 2"/>
    <w:basedOn w:val="Tabel-Normal"/>
    <w:uiPriority w:val="49"/>
    <w:rsid w:val="009A6A45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50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50E49"/>
    <w:rPr>
      <w:rFonts w:ascii="Segoe UI" w:eastAsia="Calibri" w:hAnsi="Segoe UI" w:cs="Segoe UI"/>
      <w:sz w:val="18"/>
      <w:szCs w:val="18"/>
    </w:rPr>
  </w:style>
  <w:style w:type="table" w:styleId="Gittertabel6-farverig">
    <w:name w:val="Grid Table 6 Colorful"/>
    <w:basedOn w:val="Tabel-Normal"/>
    <w:uiPriority w:val="51"/>
    <w:rsid w:val="00481E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afsnit">
    <w:name w:val="List Paragraph"/>
    <w:basedOn w:val="Normal"/>
    <w:uiPriority w:val="99"/>
    <w:rsid w:val="00481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Syddanmark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 Bie Bogh - ADM</dc:creator>
  <cp:lastModifiedBy>Lars Morsø</cp:lastModifiedBy>
  <cp:revision>3</cp:revision>
  <cp:lastPrinted>2023-04-13T09:54:00Z</cp:lastPrinted>
  <dcterms:created xsi:type="dcterms:W3CDTF">2023-04-27T07:22:00Z</dcterms:created>
  <dcterms:modified xsi:type="dcterms:W3CDTF">2023-05-22T08:43:00Z</dcterms:modified>
</cp:coreProperties>
</file>