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E99B2" w14:textId="77777777" w:rsidR="00E11332" w:rsidRDefault="00E11332" w:rsidP="00FF3503">
      <w:pPr>
        <w:spacing w:before="100" w:beforeAutospacing="1" w:after="100" w:afterAutospacing="1"/>
        <w:jc w:val="center"/>
        <w:rPr>
          <w:rFonts w:ascii="Myriad Pro" w:hAnsi="Myriad Pro"/>
          <w:i/>
          <w:sz w:val="22"/>
          <w:szCs w:val="22"/>
        </w:rPr>
      </w:pPr>
    </w:p>
    <w:p w14:paraId="2CB29489" w14:textId="249BCAC4" w:rsidR="00FF3503" w:rsidRPr="00CE6EAA" w:rsidRDefault="00FF3503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CE6EAA">
        <w:rPr>
          <w:rFonts w:ascii="Myriad Pro" w:hAnsi="Myriad Pro"/>
          <w:sz w:val="22"/>
          <w:szCs w:val="22"/>
        </w:rPr>
        <w:t>Supporting Information for</w:t>
      </w:r>
    </w:p>
    <w:p w14:paraId="3A191A6F" w14:textId="77777777" w:rsidR="00D22F6F" w:rsidRPr="00D22F6F" w:rsidRDefault="00D22F6F" w:rsidP="00D22F6F">
      <w:pPr>
        <w:spacing w:before="100" w:beforeAutospacing="1" w:after="100" w:afterAutospacing="1"/>
        <w:jc w:val="center"/>
        <w:rPr>
          <w:rFonts w:ascii="Myriad Pro" w:hAnsi="Myriad Pro"/>
          <w:b/>
          <w:bCs/>
          <w:sz w:val="22"/>
          <w:szCs w:val="22"/>
        </w:rPr>
      </w:pPr>
      <w:r w:rsidRPr="00D22F6F">
        <w:rPr>
          <w:rFonts w:ascii="Myriad Pro" w:hAnsi="Myriad Pro"/>
          <w:b/>
          <w:bCs/>
          <w:sz w:val="22"/>
          <w:szCs w:val="22"/>
        </w:rPr>
        <w:t xml:space="preserve">Estimating frequency-dependent shear wave velocity </w:t>
      </w:r>
      <w:r w:rsidRPr="00D22F6F">
        <w:rPr>
          <w:rFonts w:ascii="Myriad Pro" w:hAnsi="Myriad Pro" w:hint="eastAsia"/>
          <w:b/>
          <w:bCs/>
          <w:sz w:val="22"/>
          <w:szCs w:val="22"/>
        </w:rPr>
        <w:t>in</w:t>
      </w:r>
      <w:r w:rsidRPr="00D22F6F">
        <w:rPr>
          <w:rFonts w:ascii="Myriad Pro" w:hAnsi="Myriad Pro"/>
          <w:b/>
          <w:bCs/>
          <w:sz w:val="22"/>
          <w:szCs w:val="22"/>
        </w:rPr>
        <w:t xml:space="preserve"> near-surface sediment based on seismic interferometry</w:t>
      </w:r>
    </w:p>
    <w:p w14:paraId="42FFC78E" w14:textId="4147BF5C" w:rsidR="00FF3503" w:rsidRDefault="006163A5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6163A5">
        <w:rPr>
          <w:rFonts w:ascii="Myriad Pro" w:hAnsi="Myriad Pro"/>
          <w:sz w:val="22"/>
          <w:szCs w:val="22"/>
        </w:rPr>
        <w:t>Hao Zhang</w:t>
      </w:r>
      <w:r w:rsidRPr="006163A5">
        <w:rPr>
          <w:rFonts w:ascii="Myriad Pro" w:hAnsi="Myriad Pro"/>
          <w:sz w:val="22"/>
          <w:szCs w:val="22"/>
          <w:vertAlign w:val="superscript"/>
        </w:rPr>
        <w:t>1</w:t>
      </w:r>
      <w:r w:rsidRPr="006163A5">
        <w:rPr>
          <w:rFonts w:ascii="Myriad Pro" w:hAnsi="Myriad Pro"/>
          <w:sz w:val="22"/>
          <w:szCs w:val="22"/>
        </w:rPr>
        <w:t>, Yang Shi</w:t>
      </w:r>
      <w:r w:rsidRPr="006163A5">
        <w:rPr>
          <w:rFonts w:ascii="Myriad Pro" w:hAnsi="Myriad Pro"/>
          <w:sz w:val="22"/>
          <w:szCs w:val="22"/>
          <w:vertAlign w:val="superscript"/>
        </w:rPr>
        <w:t>1</w:t>
      </w:r>
      <w:r w:rsidRPr="006163A5">
        <w:rPr>
          <w:rFonts w:ascii="Myriad Pro" w:hAnsi="Myriad Pro"/>
          <w:sz w:val="22"/>
          <w:szCs w:val="22"/>
        </w:rPr>
        <w:t xml:space="preserve">, </w:t>
      </w:r>
      <w:proofErr w:type="spellStart"/>
      <w:r w:rsidRPr="006163A5">
        <w:rPr>
          <w:rFonts w:ascii="Myriad Pro" w:hAnsi="Myriad Pro"/>
          <w:sz w:val="22"/>
          <w:szCs w:val="22"/>
        </w:rPr>
        <w:t>Hongjun</w:t>
      </w:r>
      <w:proofErr w:type="spellEnd"/>
      <w:r w:rsidRPr="006163A5">
        <w:rPr>
          <w:rFonts w:ascii="Myriad Pro" w:hAnsi="Myriad Pro"/>
          <w:sz w:val="22"/>
          <w:szCs w:val="22"/>
        </w:rPr>
        <w:t xml:space="preserve"> He</w:t>
      </w:r>
      <w:r w:rsidRPr="006163A5">
        <w:rPr>
          <w:rFonts w:ascii="Myriad Pro" w:hAnsi="Myriad Pro"/>
          <w:sz w:val="22"/>
          <w:szCs w:val="22"/>
          <w:vertAlign w:val="superscript"/>
        </w:rPr>
        <w:t>1</w:t>
      </w:r>
      <w:r w:rsidRPr="006163A5">
        <w:rPr>
          <w:rFonts w:ascii="Myriad Pro" w:hAnsi="Myriad Pro"/>
          <w:sz w:val="22"/>
          <w:szCs w:val="22"/>
        </w:rPr>
        <w:t xml:space="preserve">, </w:t>
      </w:r>
      <w:proofErr w:type="spellStart"/>
      <w:r w:rsidR="000B7409">
        <w:rPr>
          <w:rFonts w:ascii="Myriad Pro" w:hAnsi="Myriad Pro" w:hint="eastAsia"/>
          <w:sz w:val="22"/>
          <w:szCs w:val="22"/>
          <w:lang w:eastAsia="zh-CN"/>
        </w:rPr>
        <w:t>Hanwen</w:t>
      </w:r>
      <w:proofErr w:type="spellEnd"/>
      <w:r w:rsidR="000B7409">
        <w:rPr>
          <w:rFonts w:ascii="Myriad Pro" w:hAnsi="Myriad Pro"/>
          <w:sz w:val="22"/>
          <w:szCs w:val="22"/>
        </w:rPr>
        <w:t xml:space="preserve"> Ji</w:t>
      </w:r>
      <w:r w:rsidR="000B7409" w:rsidRPr="006163A5">
        <w:rPr>
          <w:rFonts w:ascii="Myriad Pro" w:hAnsi="Myriad Pro"/>
          <w:sz w:val="22"/>
          <w:szCs w:val="22"/>
          <w:vertAlign w:val="superscript"/>
        </w:rPr>
        <w:t>1</w:t>
      </w:r>
      <w:r w:rsidR="000B7409">
        <w:rPr>
          <w:rFonts w:ascii="Myriad Pro" w:hAnsi="Myriad Pro"/>
          <w:sz w:val="22"/>
          <w:szCs w:val="22"/>
        </w:rPr>
        <w:t xml:space="preserve">, </w:t>
      </w:r>
      <w:r w:rsidRPr="006163A5">
        <w:rPr>
          <w:rFonts w:ascii="Myriad Pro" w:hAnsi="Myriad Pro"/>
          <w:sz w:val="22"/>
          <w:szCs w:val="22"/>
        </w:rPr>
        <w:t>Yu Miao</w:t>
      </w:r>
      <w:r w:rsidRPr="006163A5">
        <w:rPr>
          <w:rFonts w:ascii="Myriad Pro" w:hAnsi="Myriad Pro"/>
          <w:sz w:val="22"/>
          <w:szCs w:val="22"/>
          <w:vertAlign w:val="superscript"/>
        </w:rPr>
        <w:t>1,2*</w:t>
      </w:r>
    </w:p>
    <w:p w14:paraId="5419E2A0" w14:textId="64BA10A1" w:rsidR="00B25B96" w:rsidRPr="00B25B96" w:rsidRDefault="00B25B96" w:rsidP="00B25B96">
      <w:pPr>
        <w:spacing w:before="100" w:beforeAutospacing="1" w:after="100" w:afterAutospacing="1"/>
        <w:jc w:val="center"/>
        <w:rPr>
          <w:rFonts w:ascii="Myriad Pro" w:hAnsi="Myriad Pro"/>
          <w:sz w:val="18"/>
          <w:szCs w:val="18"/>
        </w:rPr>
      </w:pPr>
      <w:r w:rsidRPr="00B25B96">
        <w:rPr>
          <w:rFonts w:ascii="Myriad Pro" w:hAnsi="Myriad Pro"/>
          <w:sz w:val="18"/>
          <w:szCs w:val="18"/>
          <w:vertAlign w:val="superscript"/>
        </w:rPr>
        <w:t>1</w:t>
      </w:r>
      <w:r w:rsidRPr="00B25B96">
        <w:rPr>
          <w:rFonts w:ascii="Myriad Pro" w:hAnsi="Myriad Pro"/>
          <w:sz w:val="18"/>
          <w:szCs w:val="18"/>
        </w:rPr>
        <w:t>School of Civil and Hydraulic Engineering, Huazhong University of Science and Technology. Wuhan 430074, China</w:t>
      </w:r>
    </w:p>
    <w:p w14:paraId="69976EF8" w14:textId="511CEFB7" w:rsidR="00B77E40" w:rsidRPr="00B77E40" w:rsidRDefault="00B25B96" w:rsidP="00B25B96">
      <w:pPr>
        <w:spacing w:before="100" w:beforeAutospacing="1" w:after="100" w:afterAutospacing="1"/>
        <w:jc w:val="center"/>
        <w:rPr>
          <w:rFonts w:ascii="Myriad Pro" w:hAnsi="Myriad Pro"/>
          <w:sz w:val="18"/>
          <w:szCs w:val="18"/>
        </w:rPr>
      </w:pPr>
      <w:r w:rsidRPr="00B25B96">
        <w:rPr>
          <w:rFonts w:ascii="Myriad Pro" w:hAnsi="Myriad Pro"/>
          <w:sz w:val="18"/>
          <w:szCs w:val="18"/>
          <w:vertAlign w:val="superscript"/>
        </w:rPr>
        <w:t>2</w:t>
      </w:r>
      <w:r w:rsidRPr="00B25B96">
        <w:rPr>
          <w:rFonts w:ascii="Myriad Pro" w:hAnsi="Myriad Pro"/>
          <w:sz w:val="18"/>
          <w:szCs w:val="18"/>
        </w:rPr>
        <w:t>National Center of Technology Innovation for Digital Construction. Wuhan 430074, China</w:t>
      </w:r>
    </w:p>
    <w:p w14:paraId="71891EDF" w14:textId="77777777" w:rsidR="00094365" w:rsidRPr="00CE6EAA" w:rsidRDefault="00A50033" w:rsidP="00825950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CE6EAA" w:rsidDel="00A50033">
        <w:rPr>
          <w:rFonts w:ascii="Myriad Pro" w:hAnsi="Myriad Pro"/>
          <w:sz w:val="22"/>
          <w:szCs w:val="22"/>
        </w:rPr>
        <w:t xml:space="preserve"> </w:t>
      </w:r>
    </w:p>
    <w:p w14:paraId="347237BD" w14:textId="77777777" w:rsidR="00094365" w:rsidRPr="00CE6EAA" w:rsidRDefault="00094365" w:rsidP="000B2E64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14:paraId="1CD128B3" w14:textId="77777777" w:rsidR="00111843" w:rsidRDefault="00111843" w:rsidP="00111843">
      <w:pPr>
        <w:rPr>
          <w:rFonts w:ascii="Myriad Pro" w:hAnsi="Myriad Pro"/>
          <w:b/>
        </w:rPr>
      </w:pPr>
      <w:r w:rsidRPr="00CE6EAA">
        <w:rPr>
          <w:rFonts w:ascii="Myriad Pro" w:hAnsi="Myriad Pro"/>
          <w:b/>
        </w:rPr>
        <w:t>Contents of this file</w:t>
      </w:r>
      <w:r w:rsidR="00E43D2D">
        <w:rPr>
          <w:rFonts w:ascii="Myriad Pro" w:hAnsi="Myriad Pro"/>
          <w:b/>
        </w:rPr>
        <w:t xml:space="preserve"> </w:t>
      </w:r>
    </w:p>
    <w:p w14:paraId="1F13291B" w14:textId="77777777" w:rsidR="00E43D2D" w:rsidRPr="00E40896" w:rsidRDefault="00E43D2D" w:rsidP="00111843">
      <w:pPr>
        <w:rPr>
          <w:rFonts w:ascii="Myriad Pro" w:hAnsi="Myriad Pro"/>
        </w:rPr>
      </w:pPr>
    </w:p>
    <w:p w14:paraId="795CD27E" w14:textId="62024A23" w:rsidR="00111843" w:rsidRDefault="00111843" w:rsidP="00C11E49">
      <w:pPr>
        <w:ind w:left="720"/>
        <w:rPr>
          <w:rFonts w:ascii="Myriad Pro" w:hAnsi="Myriad Pro"/>
          <w:sz w:val="22"/>
          <w:szCs w:val="22"/>
        </w:rPr>
      </w:pPr>
      <w:r w:rsidRPr="00CE6EAA">
        <w:rPr>
          <w:rFonts w:ascii="Myriad Pro" w:hAnsi="Myriad Pro"/>
          <w:sz w:val="22"/>
          <w:szCs w:val="22"/>
        </w:rPr>
        <w:t>Text S1</w:t>
      </w:r>
    </w:p>
    <w:p w14:paraId="7BD7073B" w14:textId="4875016D" w:rsidR="0077383C" w:rsidRPr="00CE6EAA" w:rsidRDefault="0077383C" w:rsidP="0077383C">
      <w:pPr>
        <w:ind w:left="720"/>
        <w:rPr>
          <w:rFonts w:ascii="Myriad Pro" w:hAnsi="Myriad Pro"/>
          <w:sz w:val="22"/>
          <w:szCs w:val="22"/>
        </w:rPr>
      </w:pPr>
      <w:r w:rsidRPr="00CE6EAA">
        <w:rPr>
          <w:rFonts w:ascii="Myriad Pro" w:hAnsi="Myriad Pro"/>
          <w:sz w:val="22"/>
          <w:szCs w:val="22"/>
        </w:rPr>
        <w:t>Figures S1 to S</w:t>
      </w:r>
      <w:r w:rsidR="001B4D8C">
        <w:rPr>
          <w:rFonts w:ascii="Myriad Pro" w:hAnsi="Myriad Pro"/>
          <w:sz w:val="22"/>
          <w:szCs w:val="22"/>
        </w:rPr>
        <w:t>6</w:t>
      </w:r>
    </w:p>
    <w:p w14:paraId="09361BD9" w14:textId="77777777" w:rsidR="0077383C" w:rsidRPr="00C11E49" w:rsidRDefault="0077383C" w:rsidP="00C11E49">
      <w:pPr>
        <w:ind w:left="720"/>
        <w:rPr>
          <w:rFonts w:ascii="Myriad Pro" w:hAnsi="Myriad Pro"/>
          <w:sz w:val="22"/>
          <w:szCs w:val="22"/>
        </w:rPr>
      </w:pPr>
    </w:p>
    <w:p w14:paraId="3CE9CE7A" w14:textId="77777777" w:rsidR="0077383C" w:rsidRPr="00CE6EAA" w:rsidRDefault="0077383C" w:rsidP="0077383C">
      <w:pPr>
        <w:spacing w:before="100" w:beforeAutospacing="1" w:after="100" w:afterAutospacing="1"/>
        <w:rPr>
          <w:rFonts w:ascii="Myriad Pro" w:hAnsi="Myriad Pro"/>
          <w:b/>
          <w:szCs w:val="24"/>
        </w:rPr>
      </w:pPr>
      <w:r w:rsidRPr="00CE6EAA">
        <w:rPr>
          <w:rFonts w:ascii="Myriad Pro" w:hAnsi="Myriad Pro"/>
          <w:b/>
          <w:bCs/>
          <w:szCs w:val="24"/>
        </w:rPr>
        <w:t>Introduction</w:t>
      </w:r>
      <w:r w:rsidRPr="00CE6EAA">
        <w:rPr>
          <w:rFonts w:ascii="Myriad Pro" w:hAnsi="Myriad Pro"/>
          <w:b/>
          <w:szCs w:val="24"/>
        </w:rPr>
        <w:t xml:space="preserve"> </w:t>
      </w:r>
    </w:p>
    <w:p w14:paraId="5DB08366" w14:textId="37B6B88C" w:rsidR="0077383C" w:rsidRPr="00176D86" w:rsidRDefault="0077383C" w:rsidP="00176D86">
      <w:pPr>
        <w:rPr>
          <w:rFonts w:ascii="Myriad Pro" w:hAnsi="Myriad Pro"/>
        </w:rPr>
      </w:pPr>
      <w:r w:rsidRPr="0077383C">
        <w:rPr>
          <w:rFonts w:ascii="Myriad Pro" w:hAnsi="Myriad Pro"/>
        </w:rPr>
        <w:t>The supplementary materials primarily provide additional details for</w:t>
      </w:r>
      <w:r w:rsidR="00A82450">
        <w:rPr>
          <w:rFonts w:ascii="Myriad Pro" w:hAnsi="Myriad Pro"/>
        </w:rPr>
        <w:t xml:space="preserve"> the</w:t>
      </w:r>
      <w:r w:rsidRPr="0077383C">
        <w:rPr>
          <w:rFonts w:ascii="Myriad Pro" w:hAnsi="Myriad Pro"/>
        </w:rPr>
        <w:t xml:space="preserve"> data, methods, and results</w:t>
      </w:r>
      <w:r>
        <w:rPr>
          <w:rFonts w:ascii="Myriad Pro" w:hAnsi="Myriad Pro"/>
        </w:rPr>
        <w:t>.</w:t>
      </w:r>
    </w:p>
    <w:p w14:paraId="57ADBB51" w14:textId="77777777" w:rsidR="0077383C" w:rsidRPr="005314B5" w:rsidRDefault="0077383C" w:rsidP="0077383C">
      <w:pPr>
        <w:pStyle w:val="SMHeading"/>
        <w:rPr>
          <w:rFonts w:ascii="Myriad Pro" w:hAnsi="Myriad Pro"/>
          <w:sz w:val="22"/>
          <w:szCs w:val="22"/>
        </w:rPr>
      </w:pPr>
      <w:r w:rsidRPr="005314B5">
        <w:rPr>
          <w:rFonts w:ascii="Myriad Pro" w:hAnsi="Myriad Pro"/>
          <w:sz w:val="22"/>
          <w:szCs w:val="22"/>
        </w:rPr>
        <w:t>Text</w:t>
      </w:r>
      <w:r>
        <w:rPr>
          <w:rFonts w:ascii="Myriad Pro" w:hAnsi="Myriad Pro"/>
          <w:sz w:val="22"/>
          <w:szCs w:val="22"/>
        </w:rPr>
        <w:t xml:space="preserve"> S1.</w:t>
      </w:r>
    </w:p>
    <w:p w14:paraId="0A2D72E4" w14:textId="4735B228" w:rsidR="007405E0" w:rsidRDefault="00E3656D" w:rsidP="00AE7FB5">
      <w:pPr>
        <w:pStyle w:val="SMText"/>
        <w:jc w:val="both"/>
        <w:rPr>
          <w:rFonts w:ascii="Myriad Pro" w:hAnsi="Myriad Pro"/>
          <w:sz w:val="22"/>
          <w:szCs w:val="22"/>
        </w:rPr>
      </w:pPr>
      <w:r w:rsidRPr="00E3656D">
        <w:rPr>
          <w:rFonts w:ascii="Myriad Pro" w:hAnsi="Myriad Pro"/>
          <w:sz w:val="22"/>
          <w:szCs w:val="22"/>
        </w:rPr>
        <w:t>We have</w:t>
      </w:r>
      <w:r w:rsidR="00DE11D4">
        <w:rPr>
          <w:rFonts w:ascii="Myriad Pro" w:hAnsi="Myriad Pro"/>
          <w:sz w:val="22"/>
          <w:szCs w:val="22"/>
        </w:rPr>
        <w:t xml:space="preserve"> </w:t>
      </w:r>
      <w:r w:rsidR="00DE11D4">
        <w:rPr>
          <w:rFonts w:ascii="Myriad Pro" w:hAnsi="Myriad Pro" w:hint="eastAsia"/>
          <w:sz w:val="22"/>
          <w:szCs w:val="22"/>
          <w:lang w:eastAsia="zh-CN"/>
        </w:rPr>
        <w:t>also</w:t>
      </w:r>
      <w:r w:rsidRPr="00E3656D">
        <w:rPr>
          <w:rFonts w:ascii="Myriad Pro" w:hAnsi="Myriad Pro"/>
          <w:sz w:val="22"/>
          <w:szCs w:val="22"/>
        </w:rPr>
        <w:t xml:space="preserve"> considered</w:t>
      </w:r>
      <w:r w:rsidR="00F82CD4">
        <w:rPr>
          <w:rFonts w:ascii="Myriad Pro" w:hAnsi="Myriad Pro"/>
          <w:sz w:val="22"/>
          <w:szCs w:val="22"/>
        </w:rPr>
        <w:t xml:space="preserve"> that</w:t>
      </w:r>
      <w:r w:rsidRPr="00E3656D">
        <w:rPr>
          <w:rFonts w:ascii="Myriad Pro" w:hAnsi="Myriad Pro"/>
          <w:sz w:val="22"/>
          <w:szCs w:val="22"/>
        </w:rPr>
        <w:t xml:space="preserve"> whether the dispersion phenomenon </w:t>
      </w:r>
      <w:r w:rsidR="0017506E">
        <w:rPr>
          <w:rFonts w:ascii="Myriad Pro" w:hAnsi="Myriad Pro"/>
          <w:sz w:val="22"/>
          <w:szCs w:val="22"/>
        </w:rPr>
        <w:t>is</w:t>
      </w:r>
      <w:r w:rsidRPr="00E3656D">
        <w:rPr>
          <w:rFonts w:ascii="Myriad Pro" w:hAnsi="Myriad Pro"/>
          <w:sz w:val="22"/>
          <w:szCs w:val="22"/>
        </w:rPr>
        <w:t xml:space="preserve"> determined by</w:t>
      </w:r>
      <w:r w:rsidR="008A0006">
        <w:rPr>
          <w:rFonts w:ascii="Myriad Pro" w:hAnsi="Myriad Pro"/>
          <w:sz w:val="22"/>
          <w:szCs w:val="22"/>
        </w:rPr>
        <w:t xml:space="preserve"> the</w:t>
      </w:r>
      <w:r w:rsidRPr="00E3656D">
        <w:rPr>
          <w:rFonts w:ascii="Myriad Pro" w:hAnsi="Myriad Pro"/>
          <w:sz w:val="22"/>
          <w:szCs w:val="22"/>
        </w:rPr>
        <w:t xml:space="preserve"> path effects, such as</w:t>
      </w:r>
      <w:r w:rsidR="00144098">
        <w:rPr>
          <w:rFonts w:ascii="Myriad Pro" w:hAnsi="Myriad Pro"/>
          <w:sz w:val="22"/>
          <w:szCs w:val="22"/>
        </w:rPr>
        <w:t xml:space="preserve"> that</w:t>
      </w:r>
      <w:r w:rsidR="00B14246">
        <w:rPr>
          <w:rFonts w:ascii="Myriad Pro" w:hAnsi="Myriad Pro"/>
          <w:sz w:val="22"/>
          <w:szCs w:val="22"/>
        </w:rPr>
        <w:t xml:space="preserve"> the</w:t>
      </w:r>
      <w:r w:rsidR="000609B5">
        <w:rPr>
          <w:rFonts w:ascii="Myriad Pro" w:hAnsi="Myriad Pro"/>
          <w:sz w:val="22"/>
          <w:szCs w:val="22"/>
        </w:rPr>
        <w:t xml:space="preserve"> finite-frequency theory indicates that</w:t>
      </w:r>
      <w:r w:rsidRPr="00E3656D">
        <w:rPr>
          <w:rFonts w:ascii="Myriad Pro" w:hAnsi="Myriad Pro"/>
          <w:sz w:val="22"/>
          <w:szCs w:val="22"/>
        </w:rPr>
        <w:t xml:space="preserve"> different incident angles</w:t>
      </w:r>
      <w:r w:rsidR="00144098">
        <w:rPr>
          <w:rFonts w:ascii="Myriad Pro" w:hAnsi="Myriad Pro"/>
          <w:sz w:val="22"/>
          <w:szCs w:val="22"/>
        </w:rPr>
        <w:t xml:space="preserve"> may cause the observed phase velocity varies with frequency</w:t>
      </w:r>
      <w:r w:rsidR="009519E7">
        <w:rPr>
          <w:rFonts w:ascii="Myriad Pro" w:hAnsi="Myriad Pro"/>
          <w:sz w:val="22"/>
          <w:szCs w:val="22"/>
        </w:rPr>
        <w:t xml:space="preserve"> (</w:t>
      </w:r>
      <w:r w:rsidR="009519E7" w:rsidRPr="009519E7">
        <w:rPr>
          <w:rFonts w:ascii="Myriad Pro" w:hAnsi="Myriad Pro" w:hint="eastAsia"/>
          <w:bCs/>
          <w:color w:val="5B9BD5" w:themeColor="accent1"/>
          <w:kern w:val="32"/>
          <w:sz w:val="22"/>
          <w:szCs w:val="22"/>
        </w:rPr>
        <w:t>Park</w:t>
      </w:r>
      <w:r w:rsidR="009519E7" w:rsidRPr="009519E7">
        <w:rPr>
          <w:rFonts w:ascii="Myriad Pro" w:hAnsi="Myriad Pro"/>
          <w:bCs/>
          <w:color w:val="5B9BD5" w:themeColor="accent1"/>
          <w:kern w:val="32"/>
          <w:sz w:val="22"/>
          <w:szCs w:val="22"/>
        </w:rPr>
        <w:t xml:space="preserve"> et al., 2019</w:t>
      </w:r>
      <w:r w:rsidR="009519E7">
        <w:rPr>
          <w:rFonts w:ascii="Myriad Pro" w:hAnsi="Myriad Pro"/>
          <w:sz w:val="22"/>
          <w:szCs w:val="22"/>
        </w:rPr>
        <w:t>)</w:t>
      </w:r>
      <w:r w:rsidRPr="00E3656D">
        <w:rPr>
          <w:rFonts w:ascii="Myriad Pro" w:hAnsi="Myriad Pro"/>
          <w:sz w:val="22"/>
          <w:szCs w:val="22"/>
        </w:rPr>
        <w:t>.</w:t>
      </w:r>
      <w:r w:rsidR="00161D90">
        <w:rPr>
          <w:rFonts w:ascii="Myriad Pro" w:hAnsi="Myriad Pro"/>
          <w:sz w:val="22"/>
          <w:szCs w:val="22"/>
        </w:rPr>
        <w:t xml:space="preserve"> </w:t>
      </w:r>
      <w:r w:rsidRPr="00E3656D">
        <w:rPr>
          <w:rFonts w:ascii="Myriad Pro" w:hAnsi="Myriad Pro"/>
          <w:sz w:val="22"/>
          <w:szCs w:val="22"/>
        </w:rPr>
        <w:t xml:space="preserve">However, the observation results rejected this </w:t>
      </w:r>
      <w:r w:rsidR="00BC38AB">
        <w:rPr>
          <w:rFonts w:ascii="Myriad Pro" w:hAnsi="Myriad Pro"/>
          <w:sz w:val="22"/>
          <w:szCs w:val="22"/>
        </w:rPr>
        <w:t>c</w:t>
      </w:r>
      <w:r w:rsidR="00BC38AB" w:rsidRPr="00BC38AB">
        <w:rPr>
          <w:rFonts w:ascii="Myriad Pro" w:hAnsi="Myriad Pro"/>
          <w:sz w:val="22"/>
          <w:szCs w:val="22"/>
        </w:rPr>
        <w:t>onjecture</w:t>
      </w:r>
      <w:r w:rsidRPr="00E3656D">
        <w:rPr>
          <w:rFonts w:ascii="Myriad Pro" w:hAnsi="Myriad Pro"/>
          <w:sz w:val="22"/>
          <w:szCs w:val="22"/>
        </w:rPr>
        <w:t>.</w:t>
      </w:r>
      <w:r w:rsidR="0077383C" w:rsidRPr="001265FA">
        <w:rPr>
          <w:rFonts w:ascii="Myriad Pro" w:hAnsi="Myriad Pro"/>
          <w:sz w:val="22"/>
          <w:szCs w:val="22"/>
        </w:rPr>
        <w:t xml:space="preserve"> </w:t>
      </w:r>
    </w:p>
    <w:p w14:paraId="498E6E99" w14:textId="605F8379" w:rsidR="0077383C" w:rsidRDefault="00015452" w:rsidP="00AE7FB5">
      <w:pPr>
        <w:pStyle w:val="SMText"/>
        <w:jc w:val="both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 xml:space="preserve">First, </w:t>
      </w:r>
      <w:r w:rsidR="004A00E7">
        <w:rPr>
          <w:rFonts w:ascii="Myriad Pro" w:hAnsi="Myriad Pro"/>
          <w:sz w:val="22"/>
          <w:szCs w:val="22"/>
        </w:rPr>
        <w:t>only a few</w:t>
      </w:r>
      <w:r w:rsidR="0090601E">
        <w:rPr>
          <w:rFonts w:ascii="Myriad Pro" w:hAnsi="Myriad Pro"/>
          <w:sz w:val="22"/>
          <w:szCs w:val="22"/>
        </w:rPr>
        <w:t xml:space="preserve"> seismic</w:t>
      </w:r>
      <w:r w:rsidRPr="00015452">
        <w:rPr>
          <w:rFonts w:ascii="Myriad Pro" w:hAnsi="Myriad Pro"/>
          <w:sz w:val="22"/>
          <w:szCs w:val="22"/>
        </w:rPr>
        <w:t xml:space="preserve"> signals recorded by KiK-net network meet the requirement of "</w:t>
      </w:r>
      <w:r>
        <w:rPr>
          <w:rFonts w:ascii="Myriad Pro" w:hAnsi="Myriad Pro"/>
          <w:sz w:val="22"/>
          <w:szCs w:val="22"/>
        </w:rPr>
        <w:t>tele-seismic</w:t>
      </w:r>
      <w:r w:rsidRPr="00015452">
        <w:rPr>
          <w:rFonts w:ascii="Myriad Pro" w:hAnsi="Myriad Pro"/>
          <w:sz w:val="22"/>
          <w:szCs w:val="22"/>
        </w:rPr>
        <w:t>" in</w:t>
      </w:r>
      <w:r w:rsidR="00970C40">
        <w:rPr>
          <w:rFonts w:ascii="Myriad Pro" w:hAnsi="Myriad Pro"/>
          <w:sz w:val="22"/>
          <w:szCs w:val="22"/>
        </w:rPr>
        <w:t xml:space="preserve"> the</w:t>
      </w:r>
      <w:r w:rsidRPr="00015452">
        <w:rPr>
          <w:rFonts w:ascii="Myriad Pro" w:hAnsi="Myriad Pro"/>
          <w:sz w:val="22"/>
          <w:szCs w:val="22"/>
        </w:rPr>
        <w:t xml:space="preserve"> finite-frequency </w:t>
      </w:r>
      <w:r>
        <w:rPr>
          <w:rFonts w:ascii="Myriad Pro" w:hAnsi="Myriad Pro"/>
          <w:sz w:val="22"/>
          <w:szCs w:val="22"/>
        </w:rPr>
        <w:t>tomography (</w:t>
      </w:r>
      <w:r w:rsidR="001D3B06" w:rsidRPr="001D3B06">
        <w:rPr>
          <w:rFonts w:ascii="Myriad Pro" w:hAnsi="Myriad Pro"/>
          <w:bCs/>
          <w:color w:val="5B9BD5" w:themeColor="accent1"/>
          <w:kern w:val="32"/>
          <w:sz w:val="22"/>
          <w:szCs w:val="22"/>
        </w:rPr>
        <w:t>Miao et al., 2018</w:t>
      </w:r>
      <w:r>
        <w:rPr>
          <w:rFonts w:ascii="Myriad Pro" w:hAnsi="Myriad Pro"/>
          <w:sz w:val="22"/>
          <w:szCs w:val="22"/>
        </w:rPr>
        <w:t>).</w:t>
      </w:r>
      <w:r w:rsidRPr="00015452">
        <w:rPr>
          <w:rFonts w:ascii="Myriad Pro" w:hAnsi="Myriad Pro"/>
          <w:sz w:val="22"/>
          <w:szCs w:val="22"/>
        </w:rPr>
        <w:t xml:space="preserve"> </w:t>
      </w:r>
      <w:r w:rsidR="00752E30" w:rsidRPr="00752E30">
        <w:rPr>
          <w:rFonts w:ascii="Myriad Pro" w:hAnsi="Myriad Pro"/>
          <w:sz w:val="22"/>
          <w:szCs w:val="22"/>
        </w:rPr>
        <w:t>Previous studies have</w:t>
      </w:r>
      <w:r w:rsidR="0044785D">
        <w:rPr>
          <w:rFonts w:ascii="Myriad Pro" w:hAnsi="Myriad Pro"/>
          <w:sz w:val="22"/>
          <w:szCs w:val="22"/>
        </w:rPr>
        <w:t xml:space="preserve"> also</w:t>
      </w:r>
      <w:r w:rsidR="00752E30" w:rsidRPr="00752E30">
        <w:rPr>
          <w:rFonts w:ascii="Myriad Pro" w:hAnsi="Myriad Pro"/>
          <w:sz w:val="22"/>
          <w:szCs w:val="22"/>
        </w:rPr>
        <w:t xml:space="preserve"> shown that the incident angle of</w:t>
      </w:r>
      <w:r w:rsidR="00103F77">
        <w:rPr>
          <w:rFonts w:ascii="Myriad Pro" w:hAnsi="Myriad Pro"/>
          <w:sz w:val="22"/>
          <w:szCs w:val="22"/>
        </w:rPr>
        <w:t xml:space="preserve"> the</w:t>
      </w:r>
      <w:r w:rsidR="00752E30" w:rsidRPr="00752E30">
        <w:rPr>
          <w:rFonts w:ascii="Myriad Pro" w:hAnsi="Myriad Pro"/>
          <w:sz w:val="22"/>
          <w:szCs w:val="22"/>
        </w:rPr>
        <w:t xml:space="preserve"> near-surface</w:t>
      </w:r>
      <w:r w:rsidR="005000A9">
        <w:rPr>
          <w:rFonts w:ascii="Myriad Pro" w:hAnsi="Myriad Pro"/>
          <w:sz w:val="22"/>
          <w:szCs w:val="22"/>
        </w:rPr>
        <w:t xml:space="preserve"> </w:t>
      </w:r>
      <w:r w:rsidR="00103F77">
        <w:rPr>
          <w:rFonts w:ascii="Myriad Pro" w:hAnsi="Myriad Pro"/>
          <w:sz w:val="22"/>
          <w:szCs w:val="22"/>
        </w:rPr>
        <w:t>shear</w:t>
      </w:r>
      <w:r w:rsidR="00752E30" w:rsidRPr="00752E30">
        <w:rPr>
          <w:rFonts w:ascii="Myriad Pro" w:hAnsi="Myriad Pro"/>
          <w:sz w:val="22"/>
          <w:szCs w:val="22"/>
        </w:rPr>
        <w:t xml:space="preserve"> wave is close to 90 degrees, which means the</w:t>
      </w:r>
      <w:r w:rsidR="00F02FF8">
        <w:rPr>
          <w:rFonts w:ascii="Myriad Pro" w:hAnsi="Myriad Pro"/>
          <w:sz w:val="22"/>
          <w:szCs w:val="22"/>
        </w:rPr>
        <w:t xml:space="preserve"> shear</w:t>
      </w:r>
      <w:r w:rsidR="00752E30" w:rsidRPr="00752E30">
        <w:rPr>
          <w:rFonts w:ascii="Myriad Pro" w:hAnsi="Myriad Pro"/>
          <w:sz w:val="22"/>
          <w:szCs w:val="22"/>
        </w:rPr>
        <w:t xml:space="preserve"> wave </w:t>
      </w:r>
      <w:r w:rsidR="00F02FF8">
        <w:rPr>
          <w:rFonts w:ascii="Myriad Pro" w:hAnsi="Myriad Pro"/>
          <w:sz w:val="22"/>
          <w:szCs w:val="22"/>
        </w:rPr>
        <w:t>is</w:t>
      </w:r>
      <w:r w:rsidR="00752E30" w:rsidRPr="00752E30">
        <w:rPr>
          <w:rFonts w:ascii="Myriad Pro" w:hAnsi="Myriad Pro"/>
          <w:sz w:val="22"/>
          <w:szCs w:val="22"/>
        </w:rPr>
        <w:t xml:space="preserve"> almost perpendicular to the surface</w:t>
      </w:r>
      <w:r w:rsidR="00310606">
        <w:rPr>
          <w:rFonts w:ascii="Myriad Pro" w:hAnsi="Myriad Pro"/>
          <w:sz w:val="22"/>
          <w:szCs w:val="22"/>
        </w:rPr>
        <w:t xml:space="preserve"> (</w:t>
      </w:r>
      <w:r w:rsidR="00B14922" w:rsidRPr="00B14922">
        <w:rPr>
          <w:rFonts w:ascii="Myriad Pro" w:hAnsi="Myriad Pro"/>
          <w:bCs/>
          <w:color w:val="5B9BD5" w:themeColor="accent1"/>
          <w:kern w:val="32"/>
          <w:sz w:val="22"/>
          <w:szCs w:val="22"/>
        </w:rPr>
        <w:t xml:space="preserve">Nakata &amp; </w:t>
      </w:r>
      <w:proofErr w:type="spellStart"/>
      <w:r w:rsidR="00B14922" w:rsidRPr="00B14922">
        <w:rPr>
          <w:rFonts w:ascii="Myriad Pro" w:hAnsi="Myriad Pro"/>
          <w:bCs/>
          <w:color w:val="5B9BD5" w:themeColor="accent1"/>
          <w:kern w:val="32"/>
          <w:sz w:val="22"/>
          <w:szCs w:val="22"/>
        </w:rPr>
        <w:t>Snieder</w:t>
      </w:r>
      <w:proofErr w:type="spellEnd"/>
      <w:r w:rsidR="00B14922" w:rsidRPr="00B14922">
        <w:rPr>
          <w:rFonts w:ascii="Myriad Pro" w:hAnsi="Myriad Pro"/>
          <w:bCs/>
          <w:color w:val="5B9BD5" w:themeColor="accent1"/>
          <w:kern w:val="32"/>
          <w:sz w:val="22"/>
          <w:szCs w:val="22"/>
        </w:rPr>
        <w:t>, 2012</w:t>
      </w:r>
      <w:r w:rsidR="00310606">
        <w:rPr>
          <w:rFonts w:ascii="Myriad Pro" w:hAnsi="Myriad Pro"/>
          <w:sz w:val="22"/>
          <w:szCs w:val="22"/>
        </w:rPr>
        <w:t>)</w:t>
      </w:r>
      <w:r w:rsidR="00752E30" w:rsidRPr="00752E30">
        <w:rPr>
          <w:rFonts w:ascii="Myriad Pro" w:hAnsi="Myriad Pro"/>
          <w:sz w:val="22"/>
          <w:szCs w:val="22"/>
        </w:rPr>
        <w:t>.</w:t>
      </w:r>
      <w:r w:rsidR="0073253A">
        <w:rPr>
          <w:rFonts w:ascii="Myriad Pro" w:hAnsi="Myriad Pro"/>
          <w:sz w:val="22"/>
          <w:szCs w:val="22"/>
        </w:rPr>
        <w:t xml:space="preserve"> </w:t>
      </w:r>
      <w:r w:rsidR="0073253A">
        <w:rPr>
          <w:rFonts w:ascii="Myriad Pro" w:hAnsi="Myriad Pro" w:hint="eastAsia"/>
          <w:sz w:val="22"/>
          <w:szCs w:val="22"/>
          <w:lang w:eastAsia="zh-CN"/>
        </w:rPr>
        <w:t>Besides</w:t>
      </w:r>
      <w:r w:rsidR="0073253A">
        <w:rPr>
          <w:rFonts w:ascii="Myriad Pro" w:hAnsi="Myriad Pro"/>
          <w:sz w:val="22"/>
          <w:szCs w:val="22"/>
        </w:rPr>
        <w:t>,</w:t>
      </w:r>
      <w:r w:rsidR="00752E30" w:rsidRPr="00752E30">
        <w:rPr>
          <w:rFonts w:ascii="Myriad Pro" w:hAnsi="Myriad Pro"/>
          <w:sz w:val="22"/>
          <w:szCs w:val="22"/>
        </w:rPr>
        <w:t xml:space="preserve"> </w:t>
      </w:r>
      <w:r w:rsidR="0073253A">
        <w:rPr>
          <w:rFonts w:ascii="Myriad Pro" w:hAnsi="Myriad Pro"/>
          <w:sz w:val="22"/>
          <w:szCs w:val="22"/>
        </w:rPr>
        <w:t>a</w:t>
      </w:r>
      <w:r w:rsidR="00752E30" w:rsidRPr="00752E30">
        <w:rPr>
          <w:rFonts w:ascii="Myriad Pro" w:hAnsi="Myriad Pro"/>
          <w:sz w:val="22"/>
          <w:szCs w:val="22"/>
        </w:rPr>
        <w:t xml:space="preserve">fter the </w:t>
      </w:r>
      <w:r w:rsidR="00031D8D">
        <w:rPr>
          <w:rFonts w:ascii="Myriad Pro" w:hAnsi="Myriad Pro"/>
          <w:sz w:val="22"/>
          <w:szCs w:val="22"/>
        </w:rPr>
        <w:t>first</w:t>
      </w:r>
      <w:r w:rsidR="00752E30" w:rsidRPr="00752E30">
        <w:rPr>
          <w:rFonts w:ascii="Myriad Pro" w:hAnsi="Myriad Pro"/>
          <w:sz w:val="22"/>
          <w:szCs w:val="22"/>
        </w:rPr>
        <w:t xml:space="preserve"> arrival of the wave, the wave field will</w:t>
      </w:r>
      <w:r w:rsidR="0073253A">
        <w:rPr>
          <w:rFonts w:ascii="Myriad Pro" w:hAnsi="Myriad Pro"/>
          <w:sz w:val="22"/>
          <w:szCs w:val="22"/>
        </w:rPr>
        <w:t xml:space="preserve"> be</w:t>
      </w:r>
      <w:r w:rsidR="00752E30" w:rsidRPr="00752E30">
        <w:rPr>
          <w:rFonts w:ascii="Myriad Pro" w:hAnsi="Myriad Pro"/>
          <w:sz w:val="22"/>
          <w:szCs w:val="22"/>
        </w:rPr>
        <w:t xml:space="preserve"> fully </w:t>
      </w:r>
      <w:r w:rsidR="0073253A" w:rsidRPr="00752E30">
        <w:rPr>
          <w:rFonts w:ascii="Myriad Pro" w:hAnsi="Myriad Pro"/>
          <w:sz w:val="22"/>
          <w:szCs w:val="22"/>
        </w:rPr>
        <w:t>dif</w:t>
      </w:r>
      <w:r w:rsidR="0073253A">
        <w:rPr>
          <w:rFonts w:ascii="Myriad Pro" w:hAnsi="Myriad Pro"/>
          <w:sz w:val="22"/>
          <w:szCs w:val="22"/>
        </w:rPr>
        <w:t xml:space="preserve">fused </w:t>
      </w:r>
      <w:r w:rsidR="0073253A" w:rsidRPr="00752E30">
        <w:rPr>
          <w:rFonts w:ascii="Myriad Pro" w:hAnsi="Myriad Pro"/>
          <w:sz w:val="22"/>
          <w:szCs w:val="22"/>
        </w:rPr>
        <w:t>under the effect of refraction and reflection</w:t>
      </w:r>
      <w:r w:rsidR="00726AA8">
        <w:rPr>
          <w:rFonts w:ascii="Myriad Pro" w:hAnsi="Myriad Pro"/>
          <w:sz w:val="22"/>
          <w:szCs w:val="22"/>
        </w:rPr>
        <w:t>, and this is</w:t>
      </w:r>
      <w:r w:rsidR="00690414">
        <w:rPr>
          <w:rFonts w:ascii="Myriad Pro" w:hAnsi="Myriad Pro"/>
          <w:sz w:val="22"/>
          <w:szCs w:val="22"/>
        </w:rPr>
        <w:t xml:space="preserve"> the</w:t>
      </w:r>
      <w:r w:rsidR="00726AA8">
        <w:rPr>
          <w:rFonts w:ascii="Myriad Pro" w:hAnsi="Myriad Pro"/>
          <w:sz w:val="22"/>
          <w:szCs w:val="22"/>
        </w:rPr>
        <w:t xml:space="preserve"> </w:t>
      </w:r>
      <w:r w:rsidR="00F02FF8">
        <w:rPr>
          <w:rFonts w:ascii="Myriad Pro" w:hAnsi="Myriad Pro"/>
          <w:sz w:val="22"/>
          <w:szCs w:val="22"/>
        </w:rPr>
        <w:t>most of</w:t>
      </w:r>
      <w:r w:rsidR="00726AA8">
        <w:rPr>
          <w:rFonts w:ascii="Myriad Pro" w:hAnsi="Myriad Pro"/>
          <w:sz w:val="22"/>
          <w:szCs w:val="22"/>
        </w:rPr>
        <w:t xml:space="preserve"> the seismic signals</w:t>
      </w:r>
      <w:r w:rsidR="00752E30" w:rsidRPr="00752E30">
        <w:rPr>
          <w:rFonts w:ascii="Myriad Pro" w:hAnsi="Myriad Pro"/>
          <w:sz w:val="22"/>
          <w:szCs w:val="22"/>
        </w:rPr>
        <w:t xml:space="preserve">. </w:t>
      </w:r>
      <w:r w:rsidR="00254B51" w:rsidRPr="00254B51">
        <w:rPr>
          <w:rFonts w:ascii="Myriad Pro" w:hAnsi="Myriad Pro"/>
          <w:sz w:val="22"/>
          <w:szCs w:val="22"/>
        </w:rPr>
        <w:t>In this case,</w:t>
      </w:r>
      <w:r w:rsidR="00062E21">
        <w:rPr>
          <w:rFonts w:ascii="Myriad Pro" w:hAnsi="Myriad Pro"/>
          <w:sz w:val="22"/>
          <w:szCs w:val="22"/>
        </w:rPr>
        <w:t xml:space="preserve"> the</w:t>
      </w:r>
      <w:r w:rsidR="00254B51" w:rsidRPr="00254B51">
        <w:rPr>
          <w:rFonts w:ascii="Myriad Pro" w:hAnsi="Myriad Pro"/>
          <w:sz w:val="22"/>
          <w:szCs w:val="22"/>
        </w:rPr>
        <w:t xml:space="preserve"> seismic interferometry calculates the transfer function of the sediment between</w:t>
      </w:r>
      <w:r w:rsidR="00BC6C27">
        <w:rPr>
          <w:rFonts w:ascii="Myriad Pro" w:hAnsi="Myriad Pro"/>
          <w:sz w:val="22"/>
          <w:szCs w:val="22"/>
        </w:rPr>
        <w:t xml:space="preserve"> the</w:t>
      </w:r>
      <w:r w:rsidR="00254B51" w:rsidRPr="00254B51">
        <w:rPr>
          <w:rFonts w:ascii="Myriad Pro" w:hAnsi="Myriad Pro"/>
          <w:sz w:val="22"/>
          <w:szCs w:val="22"/>
        </w:rPr>
        <w:t xml:space="preserve"> two sensors</w:t>
      </w:r>
      <w:r w:rsidR="00752E30" w:rsidRPr="00752E30">
        <w:rPr>
          <w:rFonts w:ascii="Myriad Pro" w:hAnsi="Myriad Pro"/>
          <w:sz w:val="22"/>
          <w:szCs w:val="22"/>
        </w:rPr>
        <w:t xml:space="preserve">. </w:t>
      </w:r>
      <w:r w:rsidR="005814D7" w:rsidRPr="005814D7">
        <w:rPr>
          <w:rFonts w:ascii="Myriad Pro" w:hAnsi="Myriad Pro"/>
          <w:sz w:val="22"/>
          <w:szCs w:val="22"/>
        </w:rPr>
        <w:t>We have</w:t>
      </w:r>
      <w:r w:rsidR="00752E30">
        <w:rPr>
          <w:rFonts w:ascii="Myriad Pro" w:hAnsi="Myriad Pro"/>
          <w:sz w:val="22"/>
          <w:szCs w:val="22"/>
        </w:rPr>
        <w:t xml:space="preserve"> </w:t>
      </w:r>
      <w:r w:rsidR="005814D7" w:rsidRPr="005814D7">
        <w:rPr>
          <w:rFonts w:ascii="Myriad Pro" w:hAnsi="Myriad Pro"/>
          <w:sz w:val="22"/>
          <w:szCs w:val="22"/>
        </w:rPr>
        <w:t>compared the results from</w:t>
      </w:r>
      <w:r w:rsidR="00717767">
        <w:rPr>
          <w:rFonts w:ascii="Myriad Pro" w:hAnsi="Myriad Pro"/>
          <w:sz w:val="22"/>
          <w:szCs w:val="22"/>
        </w:rPr>
        <w:t xml:space="preserve"> </w:t>
      </w:r>
      <w:r w:rsidR="00717767" w:rsidRPr="005814D7">
        <w:rPr>
          <w:rFonts w:ascii="Myriad Pro" w:hAnsi="Myriad Pro"/>
          <w:sz w:val="22"/>
          <w:szCs w:val="22"/>
        </w:rPr>
        <w:t>different parts of the seismic signa</w:t>
      </w:r>
      <w:r w:rsidR="00717767">
        <w:rPr>
          <w:rFonts w:ascii="Myriad Pro" w:hAnsi="Myriad Pro"/>
          <w:sz w:val="22"/>
          <w:szCs w:val="22"/>
        </w:rPr>
        <w:t xml:space="preserve">ls, </w:t>
      </w:r>
      <w:r w:rsidR="002475D1">
        <w:rPr>
          <w:rFonts w:ascii="Myriad Pro" w:hAnsi="Myriad Pro"/>
          <w:sz w:val="22"/>
          <w:szCs w:val="22"/>
        </w:rPr>
        <w:t>and</w:t>
      </w:r>
      <w:r w:rsidR="00717767">
        <w:rPr>
          <w:rFonts w:ascii="Myriad Pro" w:hAnsi="Myriad Pro"/>
          <w:sz w:val="22"/>
          <w:szCs w:val="22"/>
        </w:rPr>
        <w:t xml:space="preserve"> </w:t>
      </w:r>
      <w:r w:rsidR="00717767" w:rsidRPr="005814D7">
        <w:rPr>
          <w:rFonts w:ascii="Myriad Pro" w:hAnsi="Myriad Pro"/>
          <w:sz w:val="22"/>
          <w:szCs w:val="22"/>
        </w:rPr>
        <w:t>compared</w:t>
      </w:r>
      <w:r w:rsidR="00717767">
        <w:rPr>
          <w:rFonts w:ascii="Myriad Pro" w:hAnsi="Myriad Pro"/>
          <w:sz w:val="22"/>
          <w:szCs w:val="22"/>
        </w:rPr>
        <w:t xml:space="preserve"> the results from </w:t>
      </w:r>
      <w:r w:rsidR="00717767" w:rsidRPr="005814D7">
        <w:rPr>
          <w:rFonts w:ascii="Myriad Pro" w:hAnsi="Myriad Pro"/>
          <w:sz w:val="22"/>
          <w:szCs w:val="22"/>
        </w:rPr>
        <w:t xml:space="preserve">different seismic source </w:t>
      </w:r>
      <w:r w:rsidR="00262A2A">
        <w:rPr>
          <w:rFonts w:ascii="Myriad Pro" w:hAnsi="Myriad Pro"/>
          <w:sz w:val="22"/>
          <w:szCs w:val="22"/>
        </w:rPr>
        <w:t>mechanisms</w:t>
      </w:r>
      <w:r w:rsidR="00717767">
        <w:rPr>
          <w:rFonts w:ascii="Myriad Pro" w:hAnsi="Myriad Pro"/>
          <w:sz w:val="22"/>
          <w:szCs w:val="22"/>
        </w:rPr>
        <w:t xml:space="preserve">. </w:t>
      </w:r>
      <w:r w:rsidR="00717767">
        <w:rPr>
          <w:rFonts w:ascii="Myriad Pro" w:hAnsi="Myriad Pro" w:hint="eastAsia"/>
          <w:sz w:val="22"/>
          <w:szCs w:val="22"/>
          <w:lang w:eastAsia="zh-CN"/>
        </w:rPr>
        <w:t>T</w:t>
      </w:r>
      <w:r w:rsidR="005814D7" w:rsidRPr="005814D7">
        <w:rPr>
          <w:rFonts w:ascii="Myriad Pro" w:hAnsi="Myriad Pro"/>
          <w:sz w:val="22"/>
          <w:szCs w:val="22"/>
        </w:rPr>
        <w:t xml:space="preserve">he results indicate that the dispersion phenomenon is solely determined by the site </w:t>
      </w:r>
      <w:r w:rsidR="001B78DD">
        <w:rPr>
          <w:rFonts w:ascii="Myriad Pro" w:hAnsi="Myriad Pro"/>
          <w:sz w:val="22"/>
          <w:szCs w:val="22"/>
        </w:rPr>
        <w:t>sediment</w:t>
      </w:r>
      <w:r w:rsidR="005814D7" w:rsidRPr="005814D7">
        <w:rPr>
          <w:rFonts w:ascii="Myriad Pro" w:hAnsi="Myriad Pro"/>
          <w:sz w:val="22"/>
          <w:szCs w:val="22"/>
        </w:rPr>
        <w:t>.</w:t>
      </w:r>
    </w:p>
    <w:p w14:paraId="400431AB" w14:textId="6B6496A8" w:rsidR="0077383C" w:rsidRPr="00CE6EAA" w:rsidRDefault="008E780C" w:rsidP="008E780C">
      <w:pPr>
        <w:pStyle w:val="SMText"/>
        <w:ind w:firstLine="0"/>
        <w:rPr>
          <w:rFonts w:ascii="Myriad Pro" w:hAnsi="Myriad Pro"/>
        </w:rPr>
      </w:pPr>
      <w:r>
        <w:rPr>
          <w:noProof/>
        </w:rPr>
        <w:lastRenderedPageBreak/>
        <w:drawing>
          <wp:inline distT="0" distB="0" distL="0" distR="0" wp14:anchorId="0CF4A1F2" wp14:editId="551BD78C">
            <wp:extent cx="5486400" cy="2817341"/>
            <wp:effectExtent l="0" t="0" r="0" b="2540"/>
            <wp:docPr id="20433005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0D860" w14:textId="77777777" w:rsidR="00345E1A" w:rsidRPr="005314B5" w:rsidRDefault="00345E1A" w:rsidP="00345E1A">
      <w:pPr>
        <w:pStyle w:val="SMHeading"/>
        <w:rPr>
          <w:rFonts w:ascii="Myriad Pro" w:hAnsi="Myriad Pro"/>
          <w:sz w:val="22"/>
          <w:szCs w:val="22"/>
        </w:rPr>
      </w:pPr>
      <w:r w:rsidRPr="005314B5">
        <w:rPr>
          <w:rFonts w:ascii="Myriad Pro" w:hAnsi="Myriad Pro"/>
          <w:sz w:val="22"/>
          <w:szCs w:val="22"/>
        </w:rPr>
        <w:t xml:space="preserve">Figure S1. </w:t>
      </w:r>
      <w:r w:rsidRPr="00345E1A">
        <w:rPr>
          <w:rFonts w:ascii="Myriad Pro" w:hAnsi="Myriad Pro"/>
          <w:b w:val="0"/>
          <w:sz w:val="22"/>
          <w:szCs w:val="22"/>
        </w:rPr>
        <w:t>Information of the</w:t>
      </w:r>
      <w:r>
        <w:rPr>
          <w:rFonts w:ascii="Myriad Pro" w:hAnsi="Myriad Pro"/>
          <w:sz w:val="22"/>
          <w:szCs w:val="22"/>
        </w:rPr>
        <w:t xml:space="preserve"> </w:t>
      </w:r>
      <w:r>
        <w:rPr>
          <w:rFonts w:ascii="Myriad Pro" w:hAnsi="Myriad Pro"/>
          <w:b w:val="0"/>
          <w:sz w:val="22"/>
          <w:szCs w:val="22"/>
        </w:rPr>
        <w:t>Seismic signals collected at the six stations</w:t>
      </w:r>
      <w:r w:rsidRPr="005314B5">
        <w:rPr>
          <w:rFonts w:ascii="Myriad Pro" w:hAnsi="Myriad Pro"/>
          <w:b w:val="0"/>
          <w:sz w:val="22"/>
          <w:szCs w:val="22"/>
        </w:rPr>
        <w:t xml:space="preserve">. </w:t>
      </w:r>
    </w:p>
    <w:p w14:paraId="584653C0" w14:textId="71E2B510" w:rsidR="0077383C" w:rsidRDefault="00345E1A" w:rsidP="0077383C">
      <w:pPr>
        <w:pStyle w:val="SMcaption"/>
        <w:rPr>
          <w:rFonts w:ascii="Myriad Pro" w:hAnsi="Myriad Pro"/>
          <w:sz w:val="22"/>
          <w:szCs w:val="22"/>
        </w:rPr>
      </w:pPr>
      <w:r>
        <w:rPr>
          <w:noProof/>
        </w:rPr>
        <w:drawing>
          <wp:inline distT="0" distB="0" distL="0" distR="0" wp14:anchorId="21491B7A" wp14:editId="3903A68E">
            <wp:extent cx="5486400" cy="4447922"/>
            <wp:effectExtent l="0" t="0" r="0" b="0"/>
            <wp:docPr id="2429458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4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9977E" w14:textId="77B39918" w:rsidR="00345E1A" w:rsidRPr="005314B5" w:rsidRDefault="00345E1A" w:rsidP="00345E1A">
      <w:pPr>
        <w:pStyle w:val="SMHeading"/>
        <w:rPr>
          <w:rFonts w:ascii="Myriad Pro" w:hAnsi="Myriad Pro"/>
          <w:sz w:val="22"/>
          <w:szCs w:val="22"/>
        </w:rPr>
      </w:pPr>
      <w:r w:rsidRPr="005314B5">
        <w:rPr>
          <w:rFonts w:ascii="Myriad Pro" w:hAnsi="Myriad Pro"/>
          <w:sz w:val="22"/>
          <w:szCs w:val="22"/>
        </w:rPr>
        <w:t>Figure S</w:t>
      </w:r>
      <w:r>
        <w:rPr>
          <w:rFonts w:ascii="Myriad Pro" w:hAnsi="Myriad Pro"/>
          <w:sz w:val="22"/>
          <w:szCs w:val="22"/>
        </w:rPr>
        <w:t>2</w:t>
      </w:r>
      <w:r w:rsidRPr="005314B5">
        <w:rPr>
          <w:rFonts w:ascii="Myriad Pro" w:hAnsi="Myriad Pro"/>
          <w:sz w:val="22"/>
          <w:szCs w:val="22"/>
        </w:rPr>
        <w:t xml:space="preserve">. </w:t>
      </w:r>
      <w:r>
        <w:rPr>
          <w:rFonts w:ascii="Myriad Pro" w:hAnsi="Myriad Pro"/>
          <w:b w:val="0"/>
          <w:sz w:val="22"/>
          <w:szCs w:val="22"/>
        </w:rPr>
        <w:t>Geological profiles of the six stations</w:t>
      </w:r>
      <w:r w:rsidRPr="005314B5">
        <w:rPr>
          <w:rFonts w:ascii="Myriad Pro" w:hAnsi="Myriad Pro"/>
          <w:b w:val="0"/>
          <w:sz w:val="22"/>
          <w:szCs w:val="22"/>
        </w:rPr>
        <w:t xml:space="preserve">. </w:t>
      </w:r>
    </w:p>
    <w:p w14:paraId="4D85AA19" w14:textId="77777777" w:rsidR="0077383C" w:rsidRDefault="0077383C" w:rsidP="0077383C">
      <w:pPr>
        <w:pStyle w:val="SMcaption"/>
        <w:rPr>
          <w:rFonts w:ascii="Myriad Pro" w:hAnsi="Myriad Pro"/>
          <w:b/>
          <w:iCs/>
        </w:rPr>
      </w:pPr>
    </w:p>
    <w:p w14:paraId="6F4AF292" w14:textId="2948B331" w:rsidR="00345E1A" w:rsidRDefault="00345E1A" w:rsidP="0077383C">
      <w:pPr>
        <w:pStyle w:val="SMcaption"/>
        <w:rPr>
          <w:rFonts w:ascii="Myriad Pro" w:hAnsi="Myriad Pro"/>
          <w:b/>
          <w:iCs/>
        </w:rPr>
      </w:pPr>
      <w:r>
        <w:rPr>
          <w:noProof/>
        </w:rPr>
        <w:lastRenderedPageBreak/>
        <w:drawing>
          <wp:inline distT="0" distB="0" distL="0" distR="0" wp14:anchorId="650F24DB" wp14:editId="740158ED">
            <wp:extent cx="5486400" cy="2633496"/>
            <wp:effectExtent l="0" t="0" r="0" b="0"/>
            <wp:docPr id="13858881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3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C2346" w14:textId="7CD0788C" w:rsidR="00345E1A" w:rsidRPr="005314B5" w:rsidRDefault="00345E1A" w:rsidP="00345E1A">
      <w:pPr>
        <w:pStyle w:val="SMHeading"/>
        <w:rPr>
          <w:rFonts w:ascii="Myriad Pro" w:hAnsi="Myriad Pro"/>
          <w:sz w:val="22"/>
          <w:szCs w:val="22"/>
        </w:rPr>
      </w:pPr>
      <w:r w:rsidRPr="005314B5">
        <w:rPr>
          <w:rFonts w:ascii="Myriad Pro" w:hAnsi="Myriad Pro"/>
          <w:sz w:val="22"/>
          <w:szCs w:val="22"/>
        </w:rPr>
        <w:t>Figure S</w:t>
      </w:r>
      <w:r>
        <w:rPr>
          <w:rFonts w:ascii="Myriad Pro" w:hAnsi="Myriad Pro"/>
          <w:sz w:val="22"/>
          <w:szCs w:val="22"/>
        </w:rPr>
        <w:t>3</w:t>
      </w:r>
      <w:r w:rsidRPr="005314B5">
        <w:rPr>
          <w:rFonts w:ascii="Myriad Pro" w:hAnsi="Myriad Pro"/>
          <w:sz w:val="22"/>
          <w:szCs w:val="22"/>
        </w:rPr>
        <w:t xml:space="preserve">. </w:t>
      </w:r>
      <w:r w:rsidRPr="00345E1A">
        <w:rPr>
          <w:rFonts w:ascii="Myriad Pro" w:hAnsi="Myriad Pro"/>
          <w:b w:val="0"/>
          <w:sz w:val="22"/>
          <w:szCs w:val="22"/>
        </w:rPr>
        <w:t xml:space="preserve">Comparison of the </w:t>
      </w:r>
      <w:r>
        <w:rPr>
          <w:rFonts w:ascii="Myriad Pro" w:hAnsi="Myriad Pro"/>
          <w:b w:val="0"/>
          <w:sz w:val="22"/>
          <w:szCs w:val="22"/>
        </w:rPr>
        <w:t>deconvolution waveforms of the seismic signals recoded at the direction of east-west and north-south.</w:t>
      </w:r>
      <w:r w:rsidRPr="005314B5">
        <w:rPr>
          <w:rFonts w:ascii="Myriad Pro" w:hAnsi="Myriad Pro"/>
          <w:b w:val="0"/>
          <w:sz w:val="22"/>
          <w:szCs w:val="22"/>
        </w:rPr>
        <w:t xml:space="preserve"> </w:t>
      </w:r>
      <w:r w:rsidR="004048B1">
        <w:rPr>
          <w:rFonts w:ascii="Myriad Pro" w:hAnsi="Myriad Pro"/>
          <w:b w:val="0"/>
          <w:sz w:val="22"/>
          <w:szCs w:val="22"/>
        </w:rPr>
        <w:t xml:space="preserve">The similar results imply that the dispersion phenomenon is not strongly influenced by the sediment </w:t>
      </w:r>
      <w:r w:rsidR="004048B1" w:rsidRPr="004048B1">
        <w:rPr>
          <w:rFonts w:ascii="Myriad Pro" w:hAnsi="Myriad Pro"/>
          <w:b w:val="0"/>
          <w:sz w:val="22"/>
          <w:szCs w:val="22"/>
        </w:rPr>
        <w:t>anisotropy</w:t>
      </w:r>
      <w:r w:rsidR="004048B1">
        <w:rPr>
          <w:rFonts w:ascii="Myriad Pro" w:hAnsi="Myriad Pro"/>
          <w:b w:val="0"/>
          <w:sz w:val="22"/>
          <w:szCs w:val="22"/>
        </w:rPr>
        <w:t>.</w:t>
      </w:r>
    </w:p>
    <w:p w14:paraId="07BD761C" w14:textId="77777777" w:rsidR="00345E1A" w:rsidRDefault="00345E1A" w:rsidP="0077383C">
      <w:pPr>
        <w:pStyle w:val="SMcaption"/>
        <w:rPr>
          <w:rFonts w:ascii="Myriad Pro" w:hAnsi="Myriad Pro"/>
          <w:b/>
          <w:iCs/>
        </w:rPr>
      </w:pPr>
    </w:p>
    <w:p w14:paraId="4C0A9C3C" w14:textId="4E1879E5" w:rsidR="00345E1A" w:rsidRDefault="00345E1A" w:rsidP="0077383C">
      <w:pPr>
        <w:pStyle w:val="SMcaption"/>
        <w:rPr>
          <w:rFonts w:ascii="Myriad Pro" w:hAnsi="Myriad Pro"/>
          <w:b/>
          <w:iCs/>
        </w:rPr>
      </w:pPr>
      <w:r>
        <w:rPr>
          <w:noProof/>
        </w:rPr>
        <w:drawing>
          <wp:inline distT="0" distB="0" distL="0" distR="0" wp14:anchorId="1C0926B4" wp14:editId="71BCC970">
            <wp:extent cx="5486400" cy="2633788"/>
            <wp:effectExtent l="0" t="0" r="0" b="0"/>
            <wp:docPr id="52405520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3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4B747" w14:textId="2EEC0E03" w:rsidR="00B96438" w:rsidRPr="005314B5" w:rsidRDefault="00B96438" w:rsidP="00B96438">
      <w:pPr>
        <w:pStyle w:val="SMHeading"/>
        <w:rPr>
          <w:rFonts w:ascii="Myriad Pro" w:hAnsi="Myriad Pro"/>
          <w:sz w:val="22"/>
          <w:szCs w:val="22"/>
        </w:rPr>
      </w:pPr>
      <w:r w:rsidRPr="005314B5">
        <w:rPr>
          <w:rFonts w:ascii="Myriad Pro" w:hAnsi="Myriad Pro"/>
          <w:sz w:val="22"/>
          <w:szCs w:val="22"/>
        </w:rPr>
        <w:t>Figure S</w:t>
      </w:r>
      <w:r>
        <w:rPr>
          <w:rFonts w:ascii="Myriad Pro" w:hAnsi="Myriad Pro"/>
          <w:sz w:val="22"/>
          <w:szCs w:val="22"/>
        </w:rPr>
        <w:t>4</w:t>
      </w:r>
      <w:r w:rsidRPr="005314B5">
        <w:rPr>
          <w:rFonts w:ascii="Myriad Pro" w:hAnsi="Myriad Pro"/>
          <w:sz w:val="22"/>
          <w:szCs w:val="22"/>
        </w:rPr>
        <w:t xml:space="preserve">. </w:t>
      </w:r>
      <w:r w:rsidRPr="00345E1A">
        <w:rPr>
          <w:rFonts w:ascii="Myriad Pro" w:hAnsi="Myriad Pro"/>
          <w:b w:val="0"/>
          <w:sz w:val="22"/>
          <w:szCs w:val="22"/>
        </w:rPr>
        <w:t xml:space="preserve">Comparison of the </w:t>
      </w:r>
      <w:r>
        <w:rPr>
          <w:rFonts w:ascii="Myriad Pro" w:hAnsi="Myriad Pro"/>
          <w:b w:val="0"/>
          <w:sz w:val="22"/>
          <w:szCs w:val="22"/>
        </w:rPr>
        <w:t>deconvolution waveforms</w:t>
      </w:r>
      <w:r w:rsidR="00C32243">
        <w:rPr>
          <w:rFonts w:ascii="Myriad Pro" w:hAnsi="Myriad Pro"/>
          <w:b w:val="0"/>
          <w:sz w:val="22"/>
          <w:szCs w:val="22"/>
        </w:rPr>
        <w:t xml:space="preserve"> calculated by the full wavefield and coda part</w:t>
      </w:r>
      <w:r w:rsidR="008D41E5">
        <w:rPr>
          <w:rFonts w:ascii="Myriad Pro" w:hAnsi="Myriad Pro"/>
          <w:b w:val="0"/>
          <w:sz w:val="22"/>
          <w:szCs w:val="22"/>
        </w:rPr>
        <w:t xml:space="preserve"> of the wavefield</w:t>
      </w:r>
      <w:r>
        <w:rPr>
          <w:rFonts w:ascii="Myriad Pro" w:hAnsi="Myriad Pro"/>
          <w:b w:val="0"/>
          <w:sz w:val="22"/>
          <w:szCs w:val="22"/>
        </w:rPr>
        <w:t>.</w:t>
      </w:r>
      <w:r w:rsidRPr="005314B5">
        <w:rPr>
          <w:rFonts w:ascii="Myriad Pro" w:hAnsi="Myriad Pro"/>
          <w:b w:val="0"/>
          <w:sz w:val="22"/>
          <w:szCs w:val="22"/>
        </w:rPr>
        <w:t xml:space="preserve"> </w:t>
      </w:r>
      <w:r w:rsidR="0057532B">
        <w:rPr>
          <w:rFonts w:ascii="Myriad Pro" w:hAnsi="Myriad Pro"/>
          <w:b w:val="0"/>
          <w:sz w:val="22"/>
          <w:szCs w:val="22"/>
        </w:rPr>
        <w:t>The coda part of the seismic signal is generally believed fully diffused</w:t>
      </w:r>
      <w:r w:rsidR="005A5A01">
        <w:rPr>
          <w:rFonts w:ascii="Myriad Pro" w:hAnsi="Myriad Pro"/>
          <w:b w:val="0"/>
          <w:sz w:val="22"/>
          <w:szCs w:val="22"/>
        </w:rPr>
        <w:t xml:space="preserve"> (</w:t>
      </w:r>
      <w:r w:rsidR="005A5A01" w:rsidRPr="005A5A01">
        <w:rPr>
          <w:rFonts w:ascii="Myriad Pro" w:hAnsi="Myriad Pro"/>
          <w:b w:val="0"/>
          <w:color w:val="5B9BD5" w:themeColor="accent1"/>
          <w:sz w:val="22"/>
          <w:szCs w:val="22"/>
        </w:rPr>
        <w:t>Takagi &amp; Okada, 2012</w:t>
      </w:r>
      <w:r w:rsidR="00C8378C">
        <w:rPr>
          <w:rFonts w:ascii="Myriad Pro" w:hAnsi="Myriad Pro"/>
          <w:b w:val="0"/>
          <w:color w:val="5B9BD5" w:themeColor="accent1"/>
          <w:sz w:val="22"/>
          <w:szCs w:val="22"/>
        </w:rPr>
        <w:t xml:space="preserve">; </w:t>
      </w:r>
      <w:r w:rsidR="00C8378C" w:rsidRPr="00C8378C">
        <w:rPr>
          <w:rFonts w:ascii="Myriad Pro" w:hAnsi="Myriad Pro"/>
          <w:b w:val="0"/>
          <w:color w:val="5B9BD5" w:themeColor="accent1"/>
          <w:sz w:val="22"/>
          <w:szCs w:val="22"/>
        </w:rPr>
        <w:t>Nagaoka et al., 2010</w:t>
      </w:r>
      <w:r w:rsidR="005A5A01">
        <w:rPr>
          <w:rFonts w:ascii="Myriad Pro" w:hAnsi="Myriad Pro"/>
          <w:b w:val="0"/>
          <w:sz w:val="22"/>
          <w:szCs w:val="22"/>
        </w:rPr>
        <w:t>)</w:t>
      </w:r>
      <w:r w:rsidR="0057532B">
        <w:rPr>
          <w:rFonts w:ascii="Myriad Pro" w:hAnsi="Myriad Pro"/>
          <w:b w:val="0"/>
          <w:sz w:val="22"/>
          <w:szCs w:val="22"/>
        </w:rPr>
        <w:t>, and t</w:t>
      </w:r>
      <w:r w:rsidR="00B52D9E">
        <w:rPr>
          <w:rFonts w:ascii="Myriad Pro" w:hAnsi="Myriad Pro"/>
          <w:b w:val="0"/>
          <w:sz w:val="22"/>
          <w:szCs w:val="22"/>
        </w:rPr>
        <w:t xml:space="preserve">he similar results imply that the </w:t>
      </w:r>
      <w:r w:rsidR="00FC1BC6">
        <w:rPr>
          <w:rFonts w:ascii="Myriad Pro" w:hAnsi="Myriad Pro"/>
          <w:b w:val="0"/>
          <w:sz w:val="22"/>
          <w:szCs w:val="22"/>
        </w:rPr>
        <w:t>dispersion phenomenon</w:t>
      </w:r>
      <w:r w:rsidR="00741B75">
        <w:rPr>
          <w:rFonts w:ascii="Myriad Pro" w:hAnsi="Myriad Pro"/>
          <w:b w:val="0"/>
          <w:sz w:val="22"/>
          <w:szCs w:val="22"/>
        </w:rPr>
        <w:t xml:space="preserve"> </w:t>
      </w:r>
      <w:r w:rsidR="00FC1BC6">
        <w:rPr>
          <w:rFonts w:ascii="Myriad Pro" w:hAnsi="Myriad Pro"/>
          <w:b w:val="0"/>
          <w:sz w:val="22"/>
          <w:szCs w:val="22"/>
        </w:rPr>
        <w:t>is not strongly influenced by</w:t>
      </w:r>
      <w:r w:rsidR="0057532B">
        <w:rPr>
          <w:rFonts w:ascii="Myriad Pro" w:hAnsi="Myriad Pro"/>
          <w:b w:val="0"/>
          <w:sz w:val="22"/>
          <w:szCs w:val="22"/>
        </w:rPr>
        <w:t xml:space="preserve"> the</w:t>
      </w:r>
      <w:r w:rsidR="00543A7C">
        <w:rPr>
          <w:rFonts w:ascii="Myriad Pro" w:hAnsi="Myriad Pro"/>
          <w:b w:val="0"/>
          <w:sz w:val="22"/>
          <w:szCs w:val="22"/>
        </w:rPr>
        <w:t xml:space="preserve"> phase of the</w:t>
      </w:r>
      <w:r w:rsidR="0057532B">
        <w:rPr>
          <w:rFonts w:ascii="Myriad Pro" w:hAnsi="Myriad Pro"/>
          <w:b w:val="0"/>
          <w:sz w:val="22"/>
          <w:szCs w:val="22"/>
        </w:rPr>
        <w:t xml:space="preserve"> first arrival</w:t>
      </w:r>
      <w:r w:rsidR="00F75EFF">
        <w:rPr>
          <w:rFonts w:ascii="Myriad Pro" w:hAnsi="Myriad Pro"/>
          <w:b w:val="0"/>
          <w:sz w:val="22"/>
          <w:szCs w:val="22"/>
        </w:rPr>
        <w:t xml:space="preserve"> wave</w:t>
      </w:r>
      <w:r w:rsidR="00A01DE7">
        <w:rPr>
          <w:rFonts w:ascii="Myriad Pro" w:hAnsi="Myriad Pro"/>
          <w:b w:val="0"/>
          <w:sz w:val="22"/>
          <w:szCs w:val="22"/>
        </w:rPr>
        <w:t>.</w:t>
      </w:r>
    </w:p>
    <w:p w14:paraId="313865C6" w14:textId="77777777" w:rsidR="00345E1A" w:rsidRDefault="00345E1A" w:rsidP="0077383C">
      <w:pPr>
        <w:pStyle w:val="SMcaption"/>
        <w:rPr>
          <w:rFonts w:ascii="Myriad Pro" w:hAnsi="Myriad Pro"/>
          <w:b/>
          <w:iCs/>
        </w:rPr>
      </w:pPr>
    </w:p>
    <w:p w14:paraId="6C04F74E" w14:textId="1590604D" w:rsidR="00345E1A" w:rsidRPr="00345E1A" w:rsidRDefault="00345E1A" w:rsidP="0077383C">
      <w:pPr>
        <w:pStyle w:val="SMcaption"/>
        <w:rPr>
          <w:rFonts w:ascii="Myriad Pro" w:hAnsi="Myriad Pro"/>
          <w:b/>
          <w:iCs/>
        </w:rPr>
      </w:pPr>
      <w:r>
        <w:rPr>
          <w:noProof/>
        </w:rPr>
        <w:lastRenderedPageBreak/>
        <w:drawing>
          <wp:inline distT="0" distB="0" distL="0" distR="0" wp14:anchorId="5ECB3247" wp14:editId="5B5209EC">
            <wp:extent cx="5486400" cy="2633496"/>
            <wp:effectExtent l="0" t="0" r="0" b="0"/>
            <wp:docPr id="17569860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3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FE58B" w14:textId="06B92B14" w:rsidR="0077383C" w:rsidRPr="005314B5" w:rsidRDefault="00741B75" w:rsidP="0077383C">
      <w:pPr>
        <w:pStyle w:val="SMHeading"/>
        <w:rPr>
          <w:rFonts w:ascii="Myriad Pro" w:hAnsi="Myriad Pro"/>
          <w:sz w:val="22"/>
          <w:szCs w:val="22"/>
        </w:rPr>
      </w:pPr>
      <w:r w:rsidRPr="005314B5">
        <w:rPr>
          <w:rFonts w:ascii="Myriad Pro" w:hAnsi="Myriad Pro"/>
          <w:sz w:val="22"/>
          <w:szCs w:val="22"/>
        </w:rPr>
        <w:t>Figure</w:t>
      </w:r>
      <w:r w:rsidR="0077383C" w:rsidRPr="005314B5">
        <w:rPr>
          <w:rFonts w:ascii="Myriad Pro" w:hAnsi="Myriad Pro"/>
          <w:sz w:val="22"/>
          <w:szCs w:val="22"/>
        </w:rPr>
        <w:t xml:space="preserve"> S</w:t>
      </w:r>
      <w:r w:rsidR="00D7126C">
        <w:rPr>
          <w:rFonts w:ascii="Myriad Pro" w:hAnsi="Myriad Pro"/>
          <w:sz w:val="22"/>
          <w:szCs w:val="22"/>
        </w:rPr>
        <w:t>5</w:t>
      </w:r>
      <w:r w:rsidR="0077383C" w:rsidRPr="005314B5">
        <w:rPr>
          <w:rFonts w:ascii="Myriad Pro" w:hAnsi="Myriad Pro"/>
          <w:sz w:val="22"/>
          <w:szCs w:val="22"/>
        </w:rPr>
        <w:t xml:space="preserve">. </w:t>
      </w:r>
      <w:r w:rsidR="00D7126C" w:rsidRPr="00345E1A">
        <w:rPr>
          <w:rFonts w:ascii="Myriad Pro" w:hAnsi="Myriad Pro"/>
          <w:b w:val="0"/>
          <w:sz w:val="22"/>
          <w:szCs w:val="22"/>
        </w:rPr>
        <w:t xml:space="preserve">Comparison of the </w:t>
      </w:r>
      <w:r w:rsidR="00D7126C">
        <w:rPr>
          <w:rFonts w:ascii="Myriad Pro" w:hAnsi="Myriad Pro"/>
          <w:b w:val="0"/>
          <w:sz w:val="22"/>
          <w:szCs w:val="22"/>
        </w:rPr>
        <w:t>deconvolution waveforms calculated by the far-shallow earthquake and near-deep earthquake.</w:t>
      </w:r>
      <w:r w:rsidR="00136BDF">
        <w:rPr>
          <w:rFonts w:ascii="Myriad Pro" w:hAnsi="Myriad Pro"/>
          <w:b w:val="0"/>
          <w:sz w:val="22"/>
          <w:szCs w:val="22"/>
        </w:rPr>
        <w:t xml:space="preserve"> The similar results imply that the dispersion phenomenon is </w:t>
      </w:r>
      <w:r w:rsidR="00136BDF" w:rsidRPr="00136BDF">
        <w:rPr>
          <w:rFonts w:ascii="Myriad Pro" w:hAnsi="Myriad Pro"/>
          <w:b w:val="0"/>
          <w:sz w:val="22"/>
          <w:szCs w:val="22"/>
        </w:rPr>
        <w:t>unrelated to the source and path effects</w:t>
      </w:r>
      <w:r w:rsidR="00B52D9E">
        <w:rPr>
          <w:rFonts w:ascii="Myriad Pro" w:hAnsi="Myriad Pro"/>
          <w:b w:val="0"/>
          <w:sz w:val="22"/>
          <w:szCs w:val="22"/>
        </w:rPr>
        <w:t>.</w:t>
      </w:r>
    </w:p>
    <w:p w14:paraId="579B79C3" w14:textId="270E4847" w:rsidR="00D51FAD" w:rsidRDefault="00353CE4" w:rsidP="00353CE4">
      <w:pPr>
        <w:pStyle w:val="SMcaption"/>
        <w:jc w:val="center"/>
        <w:rPr>
          <w:rFonts w:ascii="Myriad Pro" w:hAnsi="Myriad Pro"/>
          <w:b/>
          <w:iCs/>
          <w:sz w:val="22"/>
          <w:szCs w:val="22"/>
          <w:lang w:eastAsia="zh-CN"/>
        </w:rPr>
      </w:pPr>
      <w:r>
        <w:rPr>
          <w:noProof/>
        </w:rPr>
        <w:drawing>
          <wp:inline distT="0" distB="0" distL="0" distR="0" wp14:anchorId="5333A3C2" wp14:editId="71A6CCDE">
            <wp:extent cx="2427605" cy="1741805"/>
            <wp:effectExtent l="0" t="0" r="0" b="0"/>
            <wp:docPr id="4300367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5F7AE" w14:textId="3ADFCFF2" w:rsidR="00353CE4" w:rsidRPr="005314B5" w:rsidRDefault="00353CE4" w:rsidP="00353CE4">
      <w:pPr>
        <w:pStyle w:val="SMHeading"/>
        <w:rPr>
          <w:rFonts w:ascii="Myriad Pro" w:hAnsi="Myriad Pro"/>
          <w:sz w:val="22"/>
          <w:szCs w:val="22"/>
        </w:rPr>
      </w:pPr>
      <w:r w:rsidRPr="005314B5">
        <w:rPr>
          <w:rFonts w:ascii="Myriad Pro" w:hAnsi="Myriad Pro"/>
          <w:sz w:val="22"/>
          <w:szCs w:val="22"/>
        </w:rPr>
        <w:t>Figure S</w:t>
      </w:r>
      <w:r>
        <w:rPr>
          <w:rFonts w:ascii="Myriad Pro" w:hAnsi="Myriad Pro"/>
          <w:sz w:val="22"/>
          <w:szCs w:val="22"/>
        </w:rPr>
        <w:t>6</w:t>
      </w:r>
      <w:r w:rsidRPr="005314B5">
        <w:rPr>
          <w:rFonts w:ascii="Myriad Pro" w:hAnsi="Myriad Pro"/>
          <w:sz w:val="22"/>
          <w:szCs w:val="22"/>
        </w:rPr>
        <w:t xml:space="preserve">. </w:t>
      </w:r>
      <w:r>
        <w:rPr>
          <w:rFonts w:ascii="Myriad Pro" w:hAnsi="Myriad Pro"/>
          <w:b w:val="0"/>
          <w:sz w:val="22"/>
          <w:szCs w:val="22"/>
        </w:rPr>
        <w:t>Normalized phase velocity</w:t>
      </w:r>
      <w:r w:rsidR="009627DB">
        <w:rPr>
          <w:rFonts w:ascii="Myriad Pro" w:hAnsi="Myriad Pro"/>
          <w:b w:val="0"/>
          <w:sz w:val="22"/>
          <w:szCs w:val="22"/>
        </w:rPr>
        <w:t xml:space="preserve"> and normalized frequency</w:t>
      </w:r>
      <w:r>
        <w:rPr>
          <w:rFonts w:ascii="Myriad Pro" w:hAnsi="Myriad Pro"/>
          <w:b w:val="0"/>
          <w:sz w:val="22"/>
          <w:szCs w:val="22"/>
        </w:rPr>
        <w:t xml:space="preserve"> of the six stations.</w:t>
      </w:r>
      <w:r w:rsidR="00272201">
        <w:rPr>
          <w:rFonts w:ascii="Myriad Pro" w:hAnsi="Myriad Pro"/>
          <w:b w:val="0"/>
          <w:sz w:val="22"/>
          <w:szCs w:val="22"/>
        </w:rPr>
        <w:t xml:space="preserve"> </w:t>
      </w:r>
      <w:r w:rsidR="00272201" w:rsidRPr="00272201">
        <w:rPr>
          <w:rFonts w:ascii="Myriad Pro" w:hAnsi="Myriad Pro"/>
          <w:b w:val="0"/>
          <w:i/>
          <w:iCs/>
          <w:sz w:val="22"/>
          <w:szCs w:val="22"/>
        </w:rPr>
        <w:t>H</w:t>
      </w:r>
      <w:r w:rsidR="00272201">
        <w:rPr>
          <w:rFonts w:ascii="Myriad Pro" w:hAnsi="Myriad Pro"/>
          <w:b w:val="0"/>
          <w:sz w:val="22"/>
          <w:szCs w:val="22"/>
        </w:rPr>
        <w:t xml:space="preserve"> is the borehole depth and </w:t>
      </w:r>
      <w:r w:rsidR="00272201" w:rsidRPr="00272201">
        <w:rPr>
          <w:rFonts w:ascii="Myriad Pro" w:hAnsi="Myriad Pro"/>
          <w:b w:val="0"/>
          <w:i/>
          <w:iCs/>
          <w:sz w:val="22"/>
          <w:szCs w:val="22"/>
        </w:rPr>
        <w:t>λ</w:t>
      </w:r>
      <w:r w:rsidR="00272201" w:rsidRPr="00272201">
        <w:rPr>
          <w:rFonts w:ascii="Myriad Pro" w:hAnsi="Myriad Pro"/>
          <w:b w:val="0"/>
          <w:sz w:val="22"/>
          <w:szCs w:val="22"/>
        </w:rPr>
        <w:t xml:space="preserve"> is the wavelength.</w:t>
      </w:r>
    </w:p>
    <w:p w14:paraId="7D3E2462" w14:textId="77777777" w:rsidR="00353CE4" w:rsidRPr="00353CE4" w:rsidRDefault="00353CE4" w:rsidP="00353CE4">
      <w:pPr>
        <w:pStyle w:val="SMcaption"/>
        <w:jc w:val="center"/>
        <w:rPr>
          <w:rFonts w:ascii="Myriad Pro" w:hAnsi="Myriad Pro"/>
          <w:b/>
          <w:iCs/>
          <w:sz w:val="22"/>
          <w:szCs w:val="22"/>
          <w:lang w:eastAsia="zh-CN"/>
        </w:rPr>
      </w:pPr>
    </w:p>
    <w:p w14:paraId="7F792F84" w14:textId="6BDB5010" w:rsidR="00B9440A" w:rsidRPr="009519E7" w:rsidRDefault="009519E7" w:rsidP="00B9440A">
      <w:pPr>
        <w:pStyle w:val="SMcaption"/>
        <w:rPr>
          <w:rFonts w:ascii="Myriad Pro" w:hAnsi="Myriad Pro"/>
          <w:b/>
          <w:iCs/>
          <w:sz w:val="22"/>
          <w:szCs w:val="22"/>
          <w:lang w:eastAsia="zh-CN"/>
        </w:rPr>
      </w:pPr>
      <w:r w:rsidRPr="009519E7">
        <w:rPr>
          <w:rFonts w:ascii="Myriad Pro" w:hAnsi="Myriad Pro"/>
          <w:b/>
          <w:iCs/>
          <w:sz w:val="22"/>
          <w:szCs w:val="22"/>
          <w:lang w:eastAsia="zh-CN"/>
        </w:rPr>
        <w:t>Reference:</w:t>
      </w:r>
    </w:p>
    <w:p w14:paraId="3A9FBEC8" w14:textId="1FF06517" w:rsidR="009519E7" w:rsidRDefault="009519E7" w:rsidP="007C0CE3">
      <w:pPr>
        <w:pStyle w:val="SMcaption"/>
        <w:ind w:left="440" w:hangingChars="200" w:hanging="440"/>
        <w:rPr>
          <w:rFonts w:ascii="Myriad Pro" w:hAnsi="Myriad Pro"/>
          <w:bCs/>
          <w:kern w:val="32"/>
          <w:sz w:val="22"/>
          <w:szCs w:val="22"/>
        </w:rPr>
      </w:pPr>
      <w:r w:rsidRPr="009519E7">
        <w:rPr>
          <w:rFonts w:ascii="Myriad Pro" w:hAnsi="Myriad Pro" w:hint="eastAsia"/>
          <w:bCs/>
          <w:kern w:val="32"/>
          <w:sz w:val="22"/>
          <w:szCs w:val="22"/>
        </w:rPr>
        <w:t>Park, S., Tsai, V. C., &amp; Ishii, M. (2019). Frequency-dependent P wave polarization and its subwavelength near-surface depth sensitivity. Geophysical Research Letters, 46(24), 14377-14384.</w:t>
      </w:r>
    </w:p>
    <w:p w14:paraId="1A98A3F5" w14:textId="474E704E" w:rsidR="00015452" w:rsidRDefault="00015452" w:rsidP="007C0CE3">
      <w:pPr>
        <w:pStyle w:val="SMcaption"/>
        <w:ind w:left="440" w:hangingChars="200" w:hanging="440"/>
        <w:rPr>
          <w:rFonts w:ascii="Myriad Pro" w:hAnsi="Myriad Pro"/>
          <w:bCs/>
          <w:kern w:val="32"/>
          <w:sz w:val="22"/>
          <w:szCs w:val="22"/>
        </w:rPr>
      </w:pPr>
      <w:r w:rsidRPr="00015452">
        <w:rPr>
          <w:rFonts w:ascii="Myriad Pro" w:hAnsi="Myriad Pro"/>
          <w:bCs/>
          <w:kern w:val="32"/>
          <w:sz w:val="22"/>
          <w:szCs w:val="22"/>
        </w:rPr>
        <w:t>Miao, Y., Shi, Y., &amp; Wang, S. Y. (2018). Estimating near-surface shear wave velocity using the P-wave seismograms method in Japan. Earthquake Spectra, 34(4), 1955-1971.</w:t>
      </w:r>
    </w:p>
    <w:p w14:paraId="4E36BAA2" w14:textId="210F6A22" w:rsidR="00B14922" w:rsidRDefault="00B14922" w:rsidP="007C0CE3">
      <w:pPr>
        <w:pStyle w:val="SMcaption"/>
        <w:ind w:left="440" w:hangingChars="200" w:hanging="440"/>
        <w:rPr>
          <w:rFonts w:ascii="Myriad Pro" w:hAnsi="Myriad Pro"/>
          <w:bCs/>
          <w:kern w:val="32"/>
          <w:sz w:val="22"/>
          <w:szCs w:val="22"/>
        </w:rPr>
      </w:pPr>
      <w:r w:rsidRPr="00B14922">
        <w:rPr>
          <w:rFonts w:ascii="Myriad Pro" w:hAnsi="Myriad Pro"/>
          <w:bCs/>
          <w:kern w:val="32"/>
          <w:sz w:val="22"/>
          <w:szCs w:val="22"/>
        </w:rPr>
        <w:t xml:space="preserve">Nakata, N., &amp; </w:t>
      </w:r>
      <w:proofErr w:type="spellStart"/>
      <w:r w:rsidRPr="00B14922">
        <w:rPr>
          <w:rFonts w:ascii="Myriad Pro" w:hAnsi="Myriad Pro"/>
          <w:bCs/>
          <w:kern w:val="32"/>
          <w:sz w:val="22"/>
          <w:szCs w:val="22"/>
        </w:rPr>
        <w:t>Snieder</w:t>
      </w:r>
      <w:proofErr w:type="spellEnd"/>
      <w:r w:rsidRPr="00B14922">
        <w:rPr>
          <w:rFonts w:ascii="Myriad Pro" w:hAnsi="Myriad Pro"/>
          <w:bCs/>
          <w:kern w:val="32"/>
          <w:sz w:val="22"/>
          <w:szCs w:val="22"/>
        </w:rPr>
        <w:t>, R.</w:t>
      </w:r>
      <w:r>
        <w:rPr>
          <w:rFonts w:ascii="Myriad Pro" w:hAnsi="Myriad Pro"/>
          <w:bCs/>
          <w:kern w:val="32"/>
          <w:sz w:val="22"/>
          <w:szCs w:val="22"/>
        </w:rPr>
        <w:t xml:space="preserve"> (2012)</w:t>
      </w:r>
      <w:r w:rsidRPr="00B14922">
        <w:rPr>
          <w:rFonts w:ascii="Myriad Pro" w:hAnsi="Myriad Pro"/>
          <w:bCs/>
          <w:kern w:val="32"/>
          <w:sz w:val="22"/>
          <w:szCs w:val="22"/>
        </w:rPr>
        <w:t xml:space="preserve"> Estimating near‐surface shear wave velocities in Japan by applying seismic interferometry to KiK‐net data. Journal of Geophysical Research: Solid Earth; 117(B1). </w:t>
      </w:r>
    </w:p>
    <w:p w14:paraId="7193687F" w14:textId="20EA41D5" w:rsidR="005A5A01" w:rsidRDefault="005A5A01" w:rsidP="007C0CE3">
      <w:pPr>
        <w:pStyle w:val="SMcaption"/>
        <w:ind w:left="440" w:hangingChars="200" w:hanging="440"/>
        <w:rPr>
          <w:rFonts w:ascii="Myriad Pro" w:hAnsi="Myriad Pro"/>
          <w:bCs/>
          <w:kern w:val="32"/>
          <w:sz w:val="22"/>
          <w:szCs w:val="22"/>
        </w:rPr>
      </w:pPr>
      <w:r w:rsidRPr="005A5A01">
        <w:rPr>
          <w:rFonts w:ascii="Myriad Pro" w:hAnsi="Myriad Pro"/>
          <w:bCs/>
          <w:kern w:val="32"/>
          <w:sz w:val="22"/>
          <w:szCs w:val="22"/>
        </w:rPr>
        <w:t>Takagi, R., &amp; Okada, T. (2012). Temporal change in shear velocity and polarization anisotropy related to the 2011 M9. 0 Tohoku‐Oki earthquake examined using KiK‐net vertical array data. </w:t>
      </w:r>
      <w:r w:rsidRPr="005A5A01">
        <w:rPr>
          <w:rFonts w:ascii="Myriad Pro" w:hAnsi="Myriad Pro"/>
          <w:bCs/>
          <w:i/>
          <w:iCs/>
          <w:kern w:val="32"/>
          <w:sz w:val="22"/>
          <w:szCs w:val="22"/>
        </w:rPr>
        <w:t>Geophysical Research Letters</w:t>
      </w:r>
      <w:r w:rsidRPr="005A5A01">
        <w:rPr>
          <w:rFonts w:ascii="Myriad Pro" w:hAnsi="Myriad Pro"/>
          <w:bCs/>
          <w:kern w:val="32"/>
          <w:sz w:val="22"/>
          <w:szCs w:val="22"/>
        </w:rPr>
        <w:t>, </w:t>
      </w:r>
      <w:r w:rsidRPr="005A5A01">
        <w:rPr>
          <w:rFonts w:ascii="Myriad Pro" w:hAnsi="Myriad Pro"/>
          <w:bCs/>
          <w:i/>
          <w:iCs/>
          <w:kern w:val="32"/>
          <w:sz w:val="22"/>
          <w:szCs w:val="22"/>
        </w:rPr>
        <w:t>39</w:t>
      </w:r>
      <w:r w:rsidRPr="005A5A01">
        <w:rPr>
          <w:rFonts w:ascii="Myriad Pro" w:hAnsi="Myriad Pro"/>
          <w:bCs/>
          <w:kern w:val="32"/>
          <w:sz w:val="22"/>
          <w:szCs w:val="22"/>
        </w:rPr>
        <w:t>(9).</w:t>
      </w:r>
    </w:p>
    <w:p w14:paraId="69B0BB36" w14:textId="7282DF81" w:rsidR="00C8378C" w:rsidRPr="009519E7" w:rsidRDefault="00C8378C" w:rsidP="007C0CE3">
      <w:pPr>
        <w:pStyle w:val="SMcaption"/>
        <w:ind w:left="440" w:hangingChars="200" w:hanging="440"/>
        <w:rPr>
          <w:rFonts w:ascii="Myriad Pro" w:hAnsi="Myriad Pro"/>
          <w:bCs/>
          <w:kern w:val="32"/>
          <w:sz w:val="22"/>
          <w:szCs w:val="22"/>
        </w:rPr>
      </w:pPr>
      <w:r w:rsidRPr="00C8378C">
        <w:rPr>
          <w:rFonts w:ascii="Myriad Pro" w:hAnsi="Myriad Pro"/>
          <w:bCs/>
          <w:kern w:val="32"/>
          <w:sz w:val="22"/>
          <w:szCs w:val="22"/>
        </w:rPr>
        <w:lastRenderedPageBreak/>
        <w:t>Nagaoka, Y., Nishida, K., Aoki, Y., &amp; Takeo, M. (2010). Temporal change of phase velocity beneath Mt. Asama, Japan, inferred from coda wave interferometry. </w:t>
      </w:r>
      <w:r w:rsidRPr="00C8378C">
        <w:rPr>
          <w:rFonts w:ascii="Myriad Pro" w:hAnsi="Myriad Pro"/>
          <w:bCs/>
          <w:i/>
          <w:iCs/>
          <w:kern w:val="32"/>
          <w:sz w:val="22"/>
          <w:szCs w:val="22"/>
        </w:rPr>
        <w:t>Geophysical Research Letters</w:t>
      </w:r>
      <w:r w:rsidRPr="00C8378C">
        <w:rPr>
          <w:rFonts w:ascii="Myriad Pro" w:hAnsi="Myriad Pro"/>
          <w:bCs/>
          <w:kern w:val="32"/>
          <w:sz w:val="22"/>
          <w:szCs w:val="22"/>
        </w:rPr>
        <w:t>, </w:t>
      </w:r>
      <w:r w:rsidRPr="00C8378C">
        <w:rPr>
          <w:rFonts w:ascii="Myriad Pro" w:hAnsi="Myriad Pro"/>
          <w:bCs/>
          <w:i/>
          <w:iCs/>
          <w:kern w:val="32"/>
          <w:sz w:val="22"/>
          <w:szCs w:val="22"/>
        </w:rPr>
        <w:t>37</w:t>
      </w:r>
      <w:r w:rsidRPr="00C8378C">
        <w:rPr>
          <w:rFonts w:ascii="Myriad Pro" w:hAnsi="Myriad Pro"/>
          <w:bCs/>
          <w:kern w:val="32"/>
          <w:sz w:val="22"/>
          <w:szCs w:val="22"/>
        </w:rPr>
        <w:t>(22).</w:t>
      </w:r>
    </w:p>
    <w:sectPr w:rsidR="00C8378C" w:rsidRPr="009519E7" w:rsidSect="00F125EE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469EC" w14:textId="77777777" w:rsidR="00997CE7" w:rsidRDefault="00997CE7">
      <w:r>
        <w:separator/>
      </w:r>
    </w:p>
  </w:endnote>
  <w:endnote w:type="continuationSeparator" w:id="0">
    <w:p w14:paraId="32133DE4" w14:textId="77777777" w:rsidR="00997CE7" w:rsidRDefault="0099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E7ED" w14:textId="77777777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134">
      <w:rPr>
        <w:noProof/>
      </w:rPr>
      <w:t>1</w:t>
    </w:r>
    <w:r>
      <w:fldChar w:fldCharType="end"/>
    </w:r>
  </w:p>
  <w:p w14:paraId="486656F3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8C903" w14:textId="77777777" w:rsidR="00997CE7" w:rsidRDefault="00997CE7">
      <w:r>
        <w:separator/>
      </w:r>
    </w:p>
  </w:footnote>
  <w:footnote w:type="continuationSeparator" w:id="0">
    <w:p w14:paraId="6F6FAF44" w14:textId="77777777" w:rsidR="00997CE7" w:rsidRDefault="00997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26750"/>
    <w:multiLevelType w:val="hybridMultilevel"/>
    <w:tmpl w:val="6BB43E96"/>
    <w:lvl w:ilvl="0" w:tplc="A6E2AC6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D508A0"/>
    <w:multiLevelType w:val="multilevel"/>
    <w:tmpl w:val="02BA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10DB6"/>
    <w:multiLevelType w:val="hybridMultilevel"/>
    <w:tmpl w:val="77E4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1017E"/>
    <w:multiLevelType w:val="hybridMultilevel"/>
    <w:tmpl w:val="DAD6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13163">
    <w:abstractNumId w:val="9"/>
  </w:num>
  <w:num w:numId="2" w16cid:durableId="391512610">
    <w:abstractNumId w:val="7"/>
  </w:num>
  <w:num w:numId="3" w16cid:durableId="654577768">
    <w:abstractNumId w:val="6"/>
  </w:num>
  <w:num w:numId="4" w16cid:durableId="742990497">
    <w:abstractNumId w:val="5"/>
  </w:num>
  <w:num w:numId="5" w16cid:durableId="1579168313">
    <w:abstractNumId w:val="4"/>
  </w:num>
  <w:num w:numId="6" w16cid:durableId="304161824">
    <w:abstractNumId w:val="8"/>
  </w:num>
  <w:num w:numId="7" w16cid:durableId="1712611432">
    <w:abstractNumId w:val="3"/>
  </w:num>
  <w:num w:numId="8" w16cid:durableId="2145003213">
    <w:abstractNumId w:val="2"/>
  </w:num>
  <w:num w:numId="9" w16cid:durableId="978650848">
    <w:abstractNumId w:val="1"/>
  </w:num>
  <w:num w:numId="10" w16cid:durableId="1409302198">
    <w:abstractNumId w:val="0"/>
  </w:num>
  <w:num w:numId="11" w16cid:durableId="254478180">
    <w:abstractNumId w:val="12"/>
  </w:num>
  <w:num w:numId="12" w16cid:durableId="732578348">
    <w:abstractNumId w:val="14"/>
  </w:num>
  <w:num w:numId="13" w16cid:durableId="281423872">
    <w:abstractNumId w:val="10"/>
  </w:num>
  <w:num w:numId="14" w16cid:durableId="1979796102">
    <w:abstractNumId w:val="16"/>
  </w:num>
  <w:num w:numId="15" w16cid:durableId="406079758">
    <w:abstractNumId w:val="15"/>
  </w:num>
  <w:num w:numId="16" w16cid:durableId="367291851">
    <w:abstractNumId w:val="13"/>
  </w:num>
  <w:num w:numId="17" w16cid:durableId="2071808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452"/>
    <w:rsid w:val="00015F74"/>
    <w:rsid w:val="00031D8D"/>
    <w:rsid w:val="00043571"/>
    <w:rsid w:val="000609B5"/>
    <w:rsid w:val="00062E21"/>
    <w:rsid w:val="00065EBD"/>
    <w:rsid w:val="00083B44"/>
    <w:rsid w:val="000850DC"/>
    <w:rsid w:val="00094365"/>
    <w:rsid w:val="000A0773"/>
    <w:rsid w:val="000B2E64"/>
    <w:rsid w:val="000B7409"/>
    <w:rsid w:val="000C2771"/>
    <w:rsid w:val="000C4A84"/>
    <w:rsid w:val="000D68BD"/>
    <w:rsid w:val="000E0F14"/>
    <w:rsid w:val="000F0DCE"/>
    <w:rsid w:val="00103F77"/>
    <w:rsid w:val="00111843"/>
    <w:rsid w:val="00112C5B"/>
    <w:rsid w:val="00113908"/>
    <w:rsid w:val="00114193"/>
    <w:rsid w:val="001154E6"/>
    <w:rsid w:val="00115A38"/>
    <w:rsid w:val="0011687B"/>
    <w:rsid w:val="00124F82"/>
    <w:rsid w:val="001265FA"/>
    <w:rsid w:val="001278E3"/>
    <w:rsid w:val="00130743"/>
    <w:rsid w:val="00130B50"/>
    <w:rsid w:val="00136BDF"/>
    <w:rsid w:val="00144098"/>
    <w:rsid w:val="00161D90"/>
    <w:rsid w:val="0016337A"/>
    <w:rsid w:val="00164269"/>
    <w:rsid w:val="0017506E"/>
    <w:rsid w:val="00176D86"/>
    <w:rsid w:val="001966FD"/>
    <w:rsid w:val="00197826"/>
    <w:rsid w:val="001A1BDE"/>
    <w:rsid w:val="001B4D8C"/>
    <w:rsid w:val="001B78DD"/>
    <w:rsid w:val="001C7B4E"/>
    <w:rsid w:val="001D3B06"/>
    <w:rsid w:val="001E38C0"/>
    <w:rsid w:val="001F0876"/>
    <w:rsid w:val="001F167C"/>
    <w:rsid w:val="001F5E91"/>
    <w:rsid w:val="0020183F"/>
    <w:rsid w:val="002077B9"/>
    <w:rsid w:val="00211549"/>
    <w:rsid w:val="00221C70"/>
    <w:rsid w:val="002251AF"/>
    <w:rsid w:val="00227D86"/>
    <w:rsid w:val="00232F1C"/>
    <w:rsid w:val="00243B68"/>
    <w:rsid w:val="002475D1"/>
    <w:rsid w:val="00254B51"/>
    <w:rsid w:val="00262A2A"/>
    <w:rsid w:val="00262D72"/>
    <w:rsid w:val="00272201"/>
    <w:rsid w:val="002800B6"/>
    <w:rsid w:val="002A152D"/>
    <w:rsid w:val="002A45D8"/>
    <w:rsid w:val="002B35D4"/>
    <w:rsid w:val="002B439D"/>
    <w:rsid w:val="002C030F"/>
    <w:rsid w:val="002F3966"/>
    <w:rsid w:val="00310606"/>
    <w:rsid w:val="00320E2C"/>
    <w:rsid w:val="00331D75"/>
    <w:rsid w:val="00345E1A"/>
    <w:rsid w:val="00353CE4"/>
    <w:rsid w:val="00355362"/>
    <w:rsid w:val="00363E44"/>
    <w:rsid w:val="00395E86"/>
    <w:rsid w:val="00397281"/>
    <w:rsid w:val="003A2FD8"/>
    <w:rsid w:val="003B40E6"/>
    <w:rsid w:val="003C007A"/>
    <w:rsid w:val="003E1980"/>
    <w:rsid w:val="003F6E14"/>
    <w:rsid w:val="004048B1"/>
    <w:rsid w:val="00405336"/>
    <w:rsid w:val="0044785D"/>
    <w:rsid w:val="004568BC"/>
    <w:rsid w:val="004571D5"/>
    <w:rsid w:val="00462F1B"/>
    <w:rsid w:val="0046356B"/>
    <w:rsid w:val="00477182"/>
    <w:rsid w:val="004779CB"/>
    <w:rsid w:val="00481118"/>
    <w:rsid w:val="004A00E7"/>
    <w:rsid w:val="004B2481"/>
    <w:rsid w:val="004D2A8C"/>
    <w:rsid w:val="004D3DD5"/>
    <w:rsid w:val="004E42D8"/>
    <w:rsid w:val="004E7BA2"/>
    <w:rsid w:val="004F7EDF"/>
    <w:rsid w:val="005000A9"/>
    <w:rsid w:val="005001AC"/>
    <w:rsid w:val="00517016"/>
    <w:rsid w:val="00527D71"/>
    <w:rsid w:val="00527D84"/>
    <w:rsid w:val="005314B5"/>
    <w:rsid w:val="00543A7C"/>
    <w:rsid w:val="0054432F"/>
    <w:rsid w:val="00552C23"/>
    <w:rsid w:val="005607DD"/>
    <w:rsid w:val="00572DFF"/>
    <w:rsid w:val="0057532B"/>
    <w:rsid w:val="005814D7"/>
    <w:rsid w:val="00581FC6"/>
    <w:rsid w:val="005A0E14"/>
    <w:rsid w:val="005A558C"/>
    <w:rsid w:val="005A5A01"/>
    <w:rsid w:val="005B186E"/>
    <w:rsid w:val="005C6651"/>
    <w:rsid w:val="005D6D71"/>
    <w:rsid w:val="005E28F8"/>
    <w:rsid w:val="005E6513"/>
    <w:rsid w:val="005F4026"/>
    <w:rsid w:val="00611F9E"/>
    <w:rsid w:val="006163A5"/>
    <w:rsid w:val="00617877"/>
    <w:rsid w:val="006237D4"/>
    <w:rsid w:val="00651114"/>
    <w:rsid w:val="006622CF"/>
    <w:rsid w:val="00664A12"/>
    <w:rsid w:val="0066722B"/>
    <w:rsid w:val="00670299"/>
    <w:rsid w:val="006760C5"/>
    <w:rsid w:val="0068469F"/>
    <w:rsid w:val="00690414"/>
    <w:rsid w:val="00691985"/>
    <w:rsid w:val="006962C1"/>
    <w:rsid w:val="006A1B64"/>
    <w:rsid w:val="006B03AD"/>
    <w:rsid w:val="006C1D6C"/>
    <w:rsid w:val="006F602A"/>
    <w:rsid w:val="007108F5"/>
    <w:rsid w:val="00713AF2"/>
    <w:rsid w:val="00713E5B"/>
    <w:rsid w:val="00717767"/>
    <w:rsid w:val="00726AA8"/>
    <w:rsid w:val="0073253A"/>
    <w:rsid w:val="007402FC"/>
    <w:rsid w:val="007405E0"/>
    <w:rsid w:val="007411A1"/>
    <w:rsid w:val="00741B75"/>
    <w:rsid w:val="00752E30"/>
    <w:rsid w:val="007563F2"/>
    <w:rsid w:val="00764008"/>
    <w:rsid w:val="0077383C"/>
    <w:rsid w:val="0079368D"/>
    <w:rsid w:val="00795D4D"/>
    <w:rsid w:val="007C0CE3"/>
    <w:rsid w:val="00807D35"/>
    <w:rsid w:val="008115D9"/>
    <w:rsid w:val="00825950"/>
    <w:rsid w:val="008714B2"/>
    <w:rsid w:val="00885C9B"/>
    <w:rsid w:val="008927D0"/>
    <w:rsid w:val="00896FAB"/>
    <w:rsid w:val="008A0006"/>
    <w:rsid w:val="008A2B71"/>
    <w:rsid w:val="008D41E5"/>
    <w:rsid w:val="008D5D2A"/>
    <w:rsid w:val="008E10D7"/>
    <w:rsid w:val="008E2CF1"/>
    <w:rsid w:val="008E780C"/>
    <w:rsid w:val="008F08DC"/>
    <w:rsid w:val="008F5A8A"/>
    <w:rsid w:val="009055D1"/>
    <w:rsid w:val="0090601E"/>
    <w:rsid w:val="00914B63"/>
    <w:rsid w:val="00922705"/>
    <w:rsid w:val="0092356A"/>
    <w:rsid w:val="00924546"/>
    <w:rsid w:val="00932FE5"/>
    <w:rsid w:val="009354F3"/>
    <w:rsid w:val="009379D3"/>
    <w:rsid w:val="009447DC"/>
    <w:rsid w:val="009519E7"/>
    <w:rsid w:val="00961BA5"/>
    <w:rsid w:val="009627DB"/>
    <w:rsid w:val="00970C40"/>
    <w:rsid w:val="009743A9"/>
    <w:rsid w:val="00975720"/>
    <w:rsid w:val="009859A7"/>
    <w:rsid w:val="00997CE7"/>
    <w:rsid w:val="009A0451"/>
    <w:rsid w:val="009A5287"/>
    <w:rsid w:val="009B2AC5"/>
    <w:rsid w:val="009B7984"/>
    <w:rsid w:val="009F2B4F"/>
    <w:rsid w:val="009F4BED"/>
    <w:rsid w:val="009F7D93"/>
    <w:rsid w:val="00A01DE7"/>
    <w:rsid w:val="00A07D7A"/>
    <w:rsid w:val="00A276DF"/>
    <w:rsid w:val="00A3084A"/>
    <w:rsid w:val="00A3403B"/>
    <w:rsid w:val="00A50033"/>
    <w:rsid w:val="00A51A12"/>
    <w:rsid w:val="00A627D4"/>
    <w:rsid w:val="00A74DA2"/>
    <w:rsid w:val="00A82450"/>
    <w:rsid w:val="00A87EA5"/>
    <w:rsid w:val="00A92733"/>
    <w:rsid w:val="00AA59A8"/>
    <w:rsid w:val="00AA76F3"/>
    <w:rsid w:val="00AC1946"/>
    <w:rsid w:val="00AC7DA6"/>
    <w:rsid w:val="00AD2B95"/>
    <w:rsid w:val="00AD499C"/>
    <w:rsid w:val="00AE7FB5"/>
    <w:rsid w:val="00AF0C67"/>
    <w:rsid w:val="00AF14C3"/>
    <w:rsid w:val="00B14246"/>
    <w:rsid w:val="00B14922"/>
    <w:rsid w:val="00B25B96"/>
    <w:rsid w:val="00B30334"/>
    <w:rsid w:val="00B3147F"/>
    <w:rsid w:val="00B36869"/>
    <w:rsid w:val="00B43B31"/>
    <w:rsid w:val="00B47CFA"/>
    <w:rsid w:val="00B52D9E"/>
    <w:rsid w:val="00B57F00"/>
    <w:rsid w:val="00B626CB"/>
    <w:rsid w:val="00B7560C"/>
    <w:rsid w:val="00B77E40"/>
    <w:rsid w:val="00B82C22"/>
    <w:rsid w:val="00B93DBA"/>
    <w:rsid w:val="00B9440A"/>
    <w:rsid w:val="00B952C1"/>
    <w:rsid w:val="00B96438"/>
    <w:rsid w:val="00B968D7"/>
    <w:rsid w:val="00BA2CF4"/>
    <w:rsid w:val="00BA3953"/>
    <w:rsid w:val="00BB2D2A"/>
    <w:rsid w:val="00BB46D4"/>
    <w:rsid w:val="00BB5FD2"/>
    <w:rsid w:val="00BC38AB"/>
    <w:rsid w:val="00BC6C27"/>
    <w:rsid w:val="00BD58CF"/>
    <w:rsid w:val="00BD7E81"/>
    <w:rsid w:val="00BF1BEB"/>
    <w:rsid w:val="00BF1BF9"/>
    <w:rsid w:val="00C04CC1"/>
    <w:rsid w:val="00C05537"/>
    <w:rsid w:val="00C063E0"/>
    <w:rsid w:val="00C071FC"/>
    <w:rsid w:val="00C11E49"/>
    <w:rsid w:val="00C22C02"/>
    <w:rsid w:val="00C27F6F"/>
    <w:rsid w:val="00C30E83"/>
    <w:rsid w:val="00C32243"/>
    <w:rsid w:val="00C50C6D"/>
    <w:rsid w:val="00C600D9"/>
    <w:rsid w:val="00C634D7"/>
    <w:rsid w:val="00C73E09"/>
    <w:rsid w:val="00C8378C"/>
    <w:rsid w:val="00CB5072"/>
    <w:rsid w:val="00CC1384"/>
    <w:rsid w:val="00CD3720"/>
    <w:rsid w:val="00CE1D2F"/>
    <w:rsid w:val="00CE6EAA"/>
    <w:rsid w:val="00CF1848"/>
    <w:rsid w:val="00CF5C2F"/>
    <w:rsid w:val="00D04BCF"/>
    <w:rsid w:val="00D10134"/>
    <w:rsid w:val="00D143D9"/>
    <w:rsid w:val="00D144D0"/>
    <w:rsid w:val="00D22F6F"/>
    <w:rsid w:val="00D26385"/>
    <w:rsid w:val="00D361B8"/>
    <w:rsid w:val="00D4372A"/>
    <w:rsid w:val="00D50014"/>
    <w:rsid w:val="00D51FAD"/>
    <w:rsid w:val="00D60BB0"/>
    <w:rsid w:val="00D65708"/>
    <w:rsid w:val="00D7126C"/>
    <w:rsid w:val="00D73A35"/>
    <w:rsid w:val="00D76EBF"/>
    <w:rsid w:val="00D8159F"/>
    <w:rsid w:val="00DC427C"/>
    <w:rsid w:val="00DD1D04"/>
    <w:rsid w:val="00DD79D7"/>
    <w:rsid w:val="00DE11D4"/>
    <w:rsid w:val="00DF14EB"/>
    <w:rsid w:val="00E11332"/>
    <w:rsid w:val="00E153D5"/>
    <w:rsid w:val="00E20431"/>
    <w:rsid w:val="00E257C8"/>
    <w:rsid w:val="00E26DFF"/>
    <w:rsid w:val="00E3656D"/>
    <w:rsid w:val="00E40896"/>
    <w:rsid w:val="00E42A7D"/>
    <w:rsid w:val="00E43D2D"/>
    <w:rsid w:val="00E449CB"/>
    <w:rsid w:val="00E52A8F"/>
    <w:rsid w:val="00E63760"/>
    <w:rsid w:val="00E64049"/>
    <w:rsid w:val="00E800E2"/>
    <w:rsid w:val="00E90F95"/>
    <w:rsid w:val="00E9773B"/>
    <w:rsid w:val="00EA15D5"/>
    <w:rsid w:val="00EB35C9"/>
    <w:rsid w:val="00EC13A3"/>
    <w:rsid w:val="00EC7C85"/>
    <w:rsid w:val="00ED69CA"/>
    <w:rsid w:val="00EE32FB"/>
    <w:rsid w:val="00EE35AB"/>
    <w:rsid w:val="00EE7E79"/>
    <w:rsid w:val="00EF25A3"/>
    <w:rsid w:val="00F02FF8"/>
    <w:rsid w:val="00F125EE"/>
    <w:rsid w:val="00F12E98"/>
    <w:rsid w:val="00F22029"/>
    <w:rsid w:val="00F23E46"/>
    <w:rsid w:val="00F3515C"/>
    <w:rsid w:val="00F47BA3"/>
    <w:rsid w:val="00F56E67"/>
    <w:rsid w:val="00F630EA"/>
    <w:rsid w:val="00F6474F"/>
    <w:rsid w:val="00F7007E"/>
    <w:rsid w:val="00F73193"/>
    <w:rsid w:val="00F74F95"/>
    <w:rsid w:val="00F75EFF"/>
    <w:rsid w:val="00F80705"/>
    <w:rsid w:val="00F82CD4"/>
    <w:rsid w:val="00FA1481"/>
    <w:rsid w:val="00FA4FBA"/>
    <w:rsid w:val="00FB1C42"/>
    <w:rsid w:val="00FB32EC"/>
    <w:rsid w:val="00FC1BC6"/>
    <w:rsid w:val="00FD2A4B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a1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a1"/>
    <w:rsid w:val="00FF3503"/>
    <w:pPr>
      <w:spacing w:before="100" w:beforeAutospacing="1" w:after="100" w:afterAutospacing="1"/>
    </w:pPr>
    <w:rPr>
      <w:szCs w:val="24"/>
    </w:rPr>
  </w:style>
  <w:style w:type="character" w:styleId="affff6">
    <w:name w:val="Strong"/>
    <w:uiPriority w:val="22"/>
    <w:qFormat/>
    <w:rsid w:val="00FF3503"/>
    <w:rPr>
      <w:b/>
      <w:bCs/>
    </w:rPr>
  </w:style>
  <w:style w:type="character" w:styleId="affff7">
    <w:name w:val="annotation reference"/>
    <w:semiHidden/>
    <w:rsid w:val="002800B6"/>
    <w:rPr>
      <w:sz w:val="16"/>
      <w:szCs w:val="16"/>
    </w:rPr>
  </w:style>
  <w:style w:type="table" w:styleId="affff8">
    <w:name w:val="Table Grid"/>
    <w:basedOn w:val="a3"/>
    <w:uiPriority w:val="39"/>
    <w:rsid w:val="00C11E49"/>
    <w:rPr>
      <w:rFonts w:ascii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张 昊</cp:lastModifiedBy>
  <cp:revision>377</cp:revision>
  <cp:lastPrinted>2014-09-30T16:49:00Z</cp:lastPrinted>
  <dcterms:created xsi:type="dcterms:W3CDTF">2021-10-10T19:08:00Z</dcterms:created>
  <dcterms:modified xsi:type="dcterms:W3CDTF">2023-05-22T04:36:00Z</dcterms:modified>
</cp:coreProperties>
</file>