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74CA5" w14:textId="338D001A" w:rsidR="00D6254D" w:rsidRPr="00D6254D" w:rsidRDefault="00D6254D" w:rsidP="00D6254D">
      <w:pPr>
        <w:spacing w:before="240" w:after="240"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D6254D">
        <w:rPr>
          <w:rFonts w:ascii="Times New Roman" w:hAnsi="Times New Roman" w:cs="Times New Roman"/>
          <w:b/>
          <w:color w:val="000000"/>
        </w:rPr>
        <w:t xml:space="preserve">Insight into the metabolic pathways of </w:t>
      </w:r>
      <w:r w:rsidRPr="00CD1942">
        <w:rPr>
          <w:rFonts w:ascii="Times New Roman" w:hAnsi="Times New Roman" w:cs="Times New Roman"/>
          <w:b/>
          <w:i/>
          <w:iCs/>
          <w:color w:val="000000"/>
        </w:rPr>
        <w:t>Paracoccus sp</w:t>
      </w:r>
      <w:r w:rsidRPr="00D6254D">
        <w:rPr>
          <w:rFonts w:ascii="Times New Roman" w:hAnsi="Times New Roman" w:cs="Times New Roman"/>
          <w:b/>
          <w:color w:val="000000"/>
        </w:rPr>
        <w:t>. strain DMF: a non-marine halotoleran</w:t>
      </w:r>
      <w:r w:rsidR="00B145FB">
        <w:rPr>
          <w:rFonts w:ascii="Times New Roman" w:hAnsi="Times New Roman" w:cs="Times New Roman"/>
          <w:b/>
          <w:color w:val="000000"/>
        </w:rPr>
        <w:t>t</w:t>
      </w:r>
      <w:r w:rsidRPr="00D6254D">
        <w:rPr>
          <w:rFonts w:ascii="Times New Roman" w:hAnsi="Times New Roman" w:cs="Times New Roman"/>
          <w:b/>
          <w:color w:val="000000"/>
        </w:rPr>
        <w:t xml:space="preserve"> methylotroph capable of degrading aliphatic amines/ amides</w:t>
      </w:r>
    </w:p>
    <w:p w14:paraId="3C13BEC0" w14:textId="68A8F06C" w:rsidR="000B12B3" w:rsidRPr="000B12B3" w:rsidRDefault="000B12B3" w:rsidP="00D6254D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lang w:val="en-IN" w:eastAsia="en-IN"/>
        </w:rPr>
      </w:pPr>
      <w:r w:rsidRPr="000B12B3">
        <w:rPr>
          <w:rFonts w:ascii="Times New Roman" w:eastAsia="Times New Roman" w:hAnsi="Times New Roman" w:cs="Times New Roman"/>
          <w:lang w:val="en-IN" w:eastAsia="en-IN"/>
        </w:rPr>
        <w:t>Chetan Kumar Arya</w:t>
      </w:r>
      <w:r w:rsidRPr="000B12B3">
        <w:rPr>
          <w:rFonts w:ascii="Times New Roman" w:eastAsia="Times New Roman" w:hAnsi="Times New Roman" w:cs="Times New Roman"/>
          <w:vertAlign w:val="superscript"/>
          <w:lang w:val="en-IN" w:eastAsia="en-IN"/>
        </w:rPr>
        <w:t>1</w:t>
      </w:r>
      <w:r w:rsidRPr="000B12B3">
        <w:rPr>
          <w:rFonts w:ascii="Times New Roman" w:eastAsia="Times New Roman" w:hAnsi="Times New Roman" w:cs="Times New Roman"/>
          <w:lang w:val="en-IN" w:eastAsia="en-IN"/>
        </w:rPr>
        <w:t>, Shiwangi Maurya</w:t>
      </w:r>
      <w:r w:rsidRPr="000B12B3">
        <w:rPr>
          <w:rFonts w:ascii="Times New Roman" w:eastAsia="Times New Roman" w:hAnsi="Times New Roman" w:cs="Times New Roman"/>
          <w:vertAlign w:val="superscript"/>
          <w:lang w:val="en-IN" w:eastAsia="en-IN"/>
        </w:rPr>
        <w:t>1</w:t>
      </w:r>
      <w:r w:rsidRPr="000B12B3">
        <w:rPr>
          <w:rFonts w:ascii="Times New Roman" w:eastAsia="Times New Roman" w:hAnsi="Times New Roman" w:cs="Times New Roman"/>
          <w:lang w:val="en-IN" w:eastAsia="en-IN"/>
        </w:rPr>
        <w:t>, and Gurunath Ramanathan</w:t>
      </w:r>
      <w:r w:rsidRPr="000B12B3">
        <w:rPr>
          <w:rFonts w:ascii="Times New Roman" w:eastAsia="Times New Roman" w:hAnsi="Times New Roman" w:cs="Times New Roman"/>
          <w:vertAlign w:val="superscript"/>
          <w:lang w:val="en-IN" w:eastAsia="en-IN"/>
        </w:rPr>
        <w:t>1</w:t>
      </w:r>
    </w:p>
    <w:p w14:paraId="5C8994BB" w14:textId="47706A4D" w:rsidR="000B12B3" w:rsidRPr="000B12B3" w:rsidDel="00AB3940" w:rsidRDefault="000B12B3" w:rsidP="0079461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lang w:val="en-IN" w:eastAsia="en-IN"/>
        </w:rPr>
      </w:pPr>
      <w:r w:rsidRPr="000B12B3" w:rsidDel="00AB3940">
        <w:rPr>
          <w:rFonts w:ascii="Times New Roman" w:eastAsia="Times New Roman" w:hAnsi="Times New Roman" w:cs="Times New Roman"/>
          <w:vertAlign w:val="superscript"/>
          <w:lang w:val="en-IN" w:eastAsia="en-IN"/>
        </w:rPr>
        <w:t>1.</w:t>
      </w:r>
      <w:r w:rsidRPr="000B12B3" w:rsidDel="00AB3940">
        <w:rPr>
          <w:rFonts w:ascii="Times New Roman" w:eastAsia="Times New Roman" w:hAnsi="Times New Roman" w:cs="Times New Roman"/>
          <w:lang w:val="en-IN" w:eastAsia="en-IN"/>
        </w:rPr>
        <w:t xml:space="preserve"> Department of Chemistry, Indian Institute of Technology, Kanpur-208016, India.</w:t>
      </w:r>
    </w:p>
    <w:p w14:paraId="579DF1ED" w14:textId="77777777" w:rsidR="000B12B3" w:rsidRPr="000B12B3" w:rsidRDefault="000B12B3" w:rsidP="000B12B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lang w:val="en-IN" w:eastAsia="en-IN"/>
        </w:rPr>
      </w:pPr>
      <w:r w:rsidRPr="000B12B3">
        <w:rPr>
          <w:rFonts w:ascii="Times New Roman" w:eastAsia="Times New Roman" w:hAnsi="Times New Roman" w:cs="Times New Roman"/>
          <w:b/>
          <w:lang w:val="en-IN" w:eastAsia="en-IN"/>
        </w:rPr>
        <w:t>Corresponding author</w:t>
      </w:r>
      <w:r w:rsidRPr="000B12B3">
        <w:rPr>
          <w:rFonts w:ascii="Times New Roman" w:eastAsia="Times New Roman" w:hAnsi="Times New Roman" w:cs="Times New Roman"/>
          <w:lang w:val="en-IN" w:eastAsia="en-IN"/>
        </w:rPr>
        <w:t xml:space="preserve">: Gurunath Ramanathan, Department of Chemistry, Indian Institute of Technology, Kanpur - 208016, India; Phone: +91-512-2597417 (office) 2596039 (lab); Email: </w:t>
      </w:r>
      <w:r w:rsidRPr="000B12B3">
        <w:rPr>
          <w:rFonts w:ascii="Times New Roman" w:eastAsia="Times New Roman" w:hAnsi="Times New Roman" w:cs="Times New Roman"/>
          <w:color w:val="000000"/>
          <w:u w:val="single"/>
          <w:lang w:val="en-IN" w:eastAsia="en-IN"/>
        </w:rPr>
        <w:t>gurunath@iitk.ac.in</w:t>
      </w:r>
    </w:p>
    <w:p w14:paraId="5BFEF3BF" w14:textId="77777777" w:rsidR="00D52CDE" w:rsidRDefault="00D52CDE" w:rsidP="000B12B3">
      <w:pPr>
        <w:spacing w:line="360" w:lineRule="auto"/>
      </w:pPr>
    </w:p>
    <w:p w14:paraId="62A4C342" w14:textId="77777777" w:rsidR="00D52CDE" w:rsidRDefault="00D52CDE" w:rsidP="000B12B3">
      <w:pPr>
        <w:spacing w:line="360" w:lineRule="auto"/>
      </w:pPr>
    </w:p>
    <w:p w14:paraId="42A698BC" w14:textId="26BE08A5" w:rsidR="00B22D17" w:rsidRDefault="004E3B86" w:rsidP="000B12B3">
      <w:pPr>
        <w:spacing w:line="360" w:lineRule="auto"/>
        <w:rPr>
          <w:rFonts w:ascii="Times" w:hAnsi="Times"/>
          <w:b/>
        </w:rPr>
      </w:pPr>
      <w:r w:rsidRPr="00D52CDE">
        <w:rPr>
          <w:rFonts w:ascii="Times" w:hAnsi="Times"/>
          <w:b/>
        </w:rPr>
        <w:t>SUPPLEMENTARY INFORMATION:</w:t>
      </w:r>
    </w:p>
    <w:p w14:paraId="4529BE11" w14:textId="6D6D69D7" w:rsidR="00D52CDE" w:rsidRDefault="00D52CDE" w:rsidP="000B12B3">
      <w:pPr>
        <w:spacing w:line="360" w:lineRule="auto"/>
        <w:rPr>
          <w:rFonts w:ascii="Times" w:hAnsi="Times"/>
          <w:b/>
        </w:rPr>
      </w:pPr>
    </w:p>
    <w:p w14:paraId="058ED74F" w14:textId="4823F812" w:rsidR="00341409" w:rsidRPr="009852F5" w:rsidRDefault="00341409" w:rsidP="000B12B3">
      <w:pPr>
        <w:spacing w:line="360" w:lineRule="auto"/>
        <w:rPr>
          <w:rFonts w:ascii="Times" w:hAnsi="Times"/>
          <w:b/>
        </w:rPr>
      </w:pPr>
      <w:r w:rsidRPr="004E3B86">
        <w:rPr>
          <w:rFonts w:ascii="Times" w:hAnsi="Times"/>
          <w:b/>
        </w:rPr>
        <w:t>Figure S</w:t>
      </w:r>
      <w:r>
        <w:rPr>
          <w:rFonts w:ascii="Times" w:hAnsi="Times"/>
          <w:b/>
        </w:rPr>
        <w:t>1</w:t>
      </w:r>
      <w:r w:rsidRPr="004E3B86">
        <w:rPr>
          <w:rFonts w:ascii="Times" w:hAnsi="Times"/>
          <w:b/>
        </w:rPr>
        <w:t>:</w:t>
      </w:r>
      <w:r>
        <w:rPr>
          <w:rFonts w:ascii="Times" w:hAnsi="Times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Temperature-dependent microbial growth to show </w:t>
      </w:r>
      <w:r>
        <w:rPr>
          <w:rFonts w:ascii="Times New Roman" w:eastAsia="Times New Roman" w:hAnsi="Times New Roman" w:cs="Times New Roman"/>
          <w:i/>
        </w:rPr>
        <w:t>P.</w:t>
      </w:r>
      <w:r>
        <w:rPr>
          <w:rFonts w:ascii="Times New Roman" w:eastAsia="Times New Roman" w:hAnsi="Times New Roman" w:cs="Times New Roman"/>
        </w:rPr>
        <w:t xml:space="preserve"> DMF is mesophilic in nature</w:t>
      </w:r>
    </w:p>
    <w:p w14:paraId="33640E8A" w14:textId="77777777" w:rsidR="00341409" w:rsidRDefault="00341409" w:rsidP="000B12B3">
      <w:pPr>
        <w:spacing w:before="280" w:after="280" w:line="360" w:lineRule="auto"/>
        <w:jc w:val="both"/>
        <w:rPr>
          <w:rFonts w:ascii="Times" w:hAnsi="Times"/>
          <w:b/>
        </w:rPr>
      </w:pPr>
      <w:r>
        <w:rPr>
          <w:rFonts w:ascii="Times" w:hAnsi="Times"/>
          <w:noProof/>
        </w:rPr>
        <w:drawing>
          <wp:inline distT="0" distB="0" distL="0" distR="0" wp14:anchorId="423365ED" wp14:editId="48DA1D2C">
            <wp:extent cx="5735782" cy="3916155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372" cy="393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7DE12" w14:textId="01EF7AC4" w:rsidR="004E3B86" w:rsidRPr="00794614" w:rsidRDefault="000B12B3" w:rsidP="00794614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  <w:r w:rsidR="00341409" w:rsidRPr="00EA2F82">
        <w:rPr>
          <w:rFonts w:ascii="Times" w:hAnsi="Times"/>
          <w:b/>
        </w:rPr>
        <w:lastRenderedPageBreak/>
        <w:t>Figure S</w:t>
      </w:r>
      <w:r w:rsidR="00BF3163">
        <w:rPr>
          <w:rFonts w:ascii="Times" w:hAnsi="Times"/>
          <w:b/>
        </w:rPr>
        <w:t>2</w:t>
      </w:r>
      <w:r w:rsidR="00341409">
        <w:rPr>
          <w:rFonts w:ascii="Times" w:hAnsi="Times"/>
          <w:b/>
        </w:rPr>
        <w:t xml:space="preserve">: </w:t>
      </w:r>
      <w:r w:rsidR="00341409" w:rsidRPr="00341409">
        <w:rPr>
          <w:rFonts w:ascii="Times" w:hAnsi="Times"/>
        </w:rPr>
        <w:t>BLAST</w:t>
      </w:r>
      <w:r w:rsidR="00341409">
        <w:rPr>
          <w:rFonts w:ascii="Times" w:hAnsi="Times"/>
        </w:rPr>
        <w:t xml:space="preserve">-based protein homology of betaine-specific methyltransferase </w:t>
      </w:r>
      <w:proofErr w:type="spellStart"/>
      <w:r w:rsidR="00341409" w:rsidRPr="00341409">
        <w:rPr>
          <w:rFonts w:ascii="Times" w:hAnsi="Times"/>
          <w:i/>
        </w:rPr>
        <w:t>mtg</w:t>
      </w:r>
      <w:r w:rsidR="00341409">
        <w:rPr>
          <w:rFonts w:ascii="Times" w:hAnsi="Times"/>
        </w:rPr>
        <w:t>B</w:t>
      </w:r>
      <w:proofErr w:type="spellEnd"/>
      <w:r w:rsidR="00341409">
        <w:rPr>
          <w:rFonts w:ascii="Times" w:hAnsi="Times"/>
        </w:rPr>
        <w:t xml:space="preserve"> (</w:t>
      </w:r>
      <w:r w:rsidR="00341409" w:rsidRPr="00341409">
        <w:rPr>
          <w:rFonts w:ascii="Times" w:hAnsi="Times"/>
          <w:b/>
        </w:rPr>
        <w:t>A</w:t>
      </w:r>
      <w:r w:rsidR="00341409">
        <w:rPr>
          <w:rFonts w:ascii="Times" w:hAnsi="Times"/>
        </w:rPr>
        <w:t xml:space="preserve">) and </w:t>
      </w:r>
      <w:proofErr w:type="spellStart"/>
      <w:r w:rsidR="00341409" w:rsidRPr="00341409">
        <w:rPr>
          <w:rFonts w:ascii="Times" w:hAnsi="Times"/>
          <w:i/>
        </w:rPr>
        <w:t>mtg</w:t>
      </w:r>
      <w:r w:rsidR="00341409">
        <w:rPr>
          <w:rFonts w:ascii="Times" w:hAnsi="Times"/>
        </w:rPr>
        <w:t>C</w:t>
      </w:r>
      <w:proofErr w:type="spellEnd"/>
      <w:r w:rsidR="00341409">
        <w:rPr>
          <w:rFonts w:ascii="Times" w:hAnsi="Times"/>
        </w:rPr>
        <w:t xml:space="preserve"> (</w:t>
      </w:r>
      <w:r w:rsidR="00341409" w:rsidRPr="00341409">
        <w:rPr>
          <w:rFonts w:ascii="Times" w:hAnsi="Times"/>
          <w:b/>
        </w:rPr>
        <w:t>B</w:t>
      </w:r>
      <w:r w:rsidR="00341409">
        <w:rPr>
          <w:rFonts w:ascii="Times" w:hAnsi="Times"/>
        </w:rPr>
        <w:t xml:space="preserve">) and structural comparison with the predicted structures (by </w:t>
      </w:r>
      <w:proofErr w:type="spellStart"/>
      <w:r w:rsidR="00820305">
        <w:rPr>
          <w:rFonts w:ascii="Times" w:hAnsi="Times"/>
        </w:rPr>
        <w:t>AlphaFold</w:t>
      </w:r>
      <w:proofErr w:type="spellEnd"/>
      <w:r w:rsidR="00820305">
        <w:rPr>
          <w:rFonts w:ascii="Times" w:hAnsi="Times"/>
        </w:rPr>
        <w:t>) for</w:t>
      </w:r>
      <w:r w:rsidR="00341409">
        <w:rPr>
          <w:rFonts w:ascii="Times" w:hAnsi="Times"/>
        </w:rPr>
        <w:t xml:space="preserve"> </w:t>
      </w:r>
      <w:proofErr w:type="spellStart"/>
      <w:r w:rsidR="00341409" w:rsidRPr="00341409">
        <w:rPr>
          <w:rFonts w:ascii="Times" w:hAnsi="Times"/>
          <w:i/>
        </w:rPr>
        <w:t>mtg</w:t>
      </w:r>
      <w:r w:rsidR="00341409">
        <w:rPr>
          <w:rFonts w:ascii="Times" w:hAnsi="Times"/>
        </w:rPr>
        <w:t>B</w:t>
      </w:r>
      <w:proofErr w:type="spellEnd"/>
      <w:r w:rsidR="00341409">
        <w:rPr>
          <w:rFonts w:ascii="Times" w:hAnsi="Times"/>
        </w:rPr>
        <w:t xml:space="preserve"> (</w:t>
      </w:r>
      <w:r w:rsidR="00341409" w:rsidRPr="00341409">
        <w:rPr>
          <w:rFonts w:ascii="Times" w:hAnsi="Times"/>
          <w:b/>
        </w:rPr>
        <w:t>C</w:t>
      </w:r>
      <w:r w:rsidR="00341409">
        <w:rPr>
          <w:rFonts w:ascii="Times" w:hAnsi="Times"/>
        </w:rPr>
        <w:t xml:space="preserve">) and </w:t>
      </w:r>
      <w:proofErr w:type="spellStart"/>
      <w:r w:rsidR="00341409" w:rsidRPr="00341409">
        <w:rPr>
          <w:rFonts w:ascii="Times" w:hAnsi="Times"/>
          <w:i/>
        </w:rPr>
        <w:t>mtg</w:t>
      </w:r>
      <w:r w:rsidR="00341409">
        <w:rPr>
          <w:rFonts w:ascii="Times" w:hAnsi="Times"/>
        </w:rPr>
        <w:t>C</w:t>
      </w:r>
      <w:proofErr w:type="spellEnd"/>
      <w:r w:rsidR="00341409">
        <w:rPr>
          <w:rFonts w:ascii="Times" w:hAnsi="Times"/>
        </w:rPr>
        <w:t xml:space="preserve"> (</w:t>
      </w:r>
      <w:r w:rsidR="00341409" w:rsidRPr="00341409">
        <w:rPr>
          <w:rFonts w:ascii="Times" w:hAnsi="Times"/>
          <w:b/>
        </w:rPr>
        <w:t>D</w:t>
      </w:r>
      <w:r w:rsidR="00341409">
        <w:rPr>
          <w:rFonts w:ascii="Times" w:hAnsi="Times"/>
        </w:rPr>
        <w:t xml:space="preserve">) with structures reported in the PDB database (2QNE and 1Y80 respectively). </w:t>
      </w:r>
    </w:p>
    <w:p w14:paraId="544F92A9" w14:textId="0BBA2FD2" w:rsidR="007544F3" w:rsidRDefault="007544F3" w:rsidP="000B12B3">
      <w:pPr>
        <w:spacing w:line="360" w:lineRule="auto"/>
        <w:rPr>
          <w:rFonts w:ascii="Times" w:hAnsi="Times"/>
        </w:rPr>
      </w:pPr>
    </w:p>
    <w:p w14:paraId="20E0D09A" w14:textId="11D28985" w:rsidR="000B12B3" w:rsidRDefault="00822FB2" w:rsidP="000B12B3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54F27DB8" wp14:editId="34BA364A">
            <wp:extent cx="5943600" cy="4639945"/>
            <wp:effectExtent l="0" t="0" r="0" b="8255"/>
            <wp:docPr id="2116067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067491" name="Picture 21160674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308F4" w14:textId="77777777" w:rsidR="00386958" w:rsidRDefault="00386958" w:rsidP="00386958">
      <w:pPr>
        <w:spacing w:before="240" w:after="240"/>
        <w:jc w:val="both"/>
        <w:rPr>
          <w:rFonts w:asciiTheme="majorBidi" w:hAnsiTheme="majorBidi" w:cstheme="majorBidi"/>
          <w:b/>
        </w:rPr>
      </w:pPr>
    </w:p>
    <w:p w14:paraId="19976CDF" w14:textId="77777777" w:rsidR="00386958" w:rsidRDefault="00386958" w:rsidP="00386958">
      <w:pPr>
        <w:spacing w:before="240" w:after="240"/>
        <w:jc w:val="both"/>
        <w:rPr>
          <w:rFonts w:asciiTheme="majorBidi" w:hAnsiTheme="majorBidi" w:cstheme="majorBidi"/>
          <w:b/>
        </w:rPr>
      </w:pPr>
    </w:p>
    <w:p w14:paraId="4CCE5E3C" w14:textId="77777777" w:rsidR="00386958" w:rsidRDefault="00386958" w:rsidP="00386958">
      <w:pPr>
        <w:spacing w:before="240" w:after="240"/>
        <w:jc w:val="both"/>
        <w:rPr>
          <w:rFonts w:asciiTheme="majorBidi" w:hAnsiTheme="majorBidi" w:cstheme="majorBidi"/>
          <w:b/>
        </w:rPr>
      </w:pPr>
    </w:p>
    <w:p w14:paraId="79B73B8B" w14:textId="77777777" w:rsidR="00386958" w:rsidRDefault="00386958" w:rsidP="00386958">
      <w:pPr>
        <w:spacing w:before="240" w:after="240"/>
        <w:jc w:val="both"/>
        <w:rPr>
          <w:rFonts w:asciiTheme="majorBidi" w:hAnsiTheme="majorBidi" w:cstheme="majorBidi"/>
          <w:b/>
        </w:rPr>
      </w:pPr>
    </w:p>
    <w:p w14:paraId="5467E90A" w14:textId="77777777" w:rsidR="00386958" w:rsidRDefault="00386958" w:rsidP="00386958">
      <w:pPr>
        <w:spacing w:before="240" w:after="240"/>
        <w:jc w:val="both"/>
        <w:rPr>
          <w:rFonts w:asciiTheme="majorBidi" w:hAnsiTheme="majorBidi" w:cstheme="majorBidi"/>
          <w:b/>
        </w:rPr>
      </w:pPr>
    </w:p>
    <w:p w14:paraId="62D02904" w14:textId="77777777" w:rsidR="00386958" w:rsidRDefault="00386958" w:rsidP="00386958">
      <w:pPr>
        <w:spacing w:before="240" w:after="240"/>
        <w:jc w:val="both"/>
        <w:rPr>
          <w:rFonts w:asciiTheme="majorBidi" w:hAnsiTheme="majorBidi" w:cstheme="majorBidi"/>
          <w:b/>
        </w:rPr>
      </w:pPr>
    </w:p>
    <w:p w14:paraId="4D3173D5" w14:textId="77777777" w:rsidR="00386958" w:rsidRDefault="00386958" w:rsidP="00386958">
      <w:pPr>
        <w:spacing w:before="240" w:after="240"/>
        <w:jc w:val="both"/>
        <w:rPr>
          <w:rFonts w:asciiTheme="majorBidi" w:hAnsiTheme="majorBidi" w:cstheme="majorBidi"/>
          <w:b/>
        </w:rPr>
      </w:pPr>
    </w:p>
    <w:p w14:paraId="2D75C961" w14:textId="4349A8BB" w:rsidR="009F74ED" w:rsidRDefault="00386958" w:rsidP="00386958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01653BC1" wp14:editId="09144A3C">
            <wp:simplePos x="0" y="0"/>
            <wp:positionH relativeFrom="margin">
              <wp:posOffset>-752475</wp:posOffset>
            </wp:positionH>
            <wp:positionV relativeFrom="paragraph">
              <wp:posOffset>2301875</wp:posOffset>
            </wp:positionV>
            <wp:extent cx="7447280" cy="4389120"/>
            <wp:effectExtent l="5080" t="0" r="6350" b="6350"/>
            <wp:wrapSquare wrapText="bothSides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47280" cy="4389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6958">
        <w:rPr>
          <w:rFonts w:asciiTheme="majorBidi" w:hAnsiTheme="majorBidi" w:cstheme="majorBidi"/>
          <w:b/>
        </w:rPr>
        <w:t>Figure S3:</w:t>
      </w:r>
      <w:r w:rsidRPr="00386958">
        <w:rPr>
          <w:rFonts w:asciiTheme="majorBidi" w:hAnsiTheme="majorBidi" w:cstheme="majorBidi"/>
        </w:rPr>
        <w:t xml:space="preserve"> Predicted central C</w:t>
      </w:r>
      <w:r w:rsidRPr="00386958">
        <w:rPr>
          <w:rFonts w:asciiTheme="majorBidi" w:hAnsiTheme="majorBidi" w:cstheme="majorBidi"/>
          <w:vertAlign w:val="subscript"/>
        </w:rPr>
        <w:t>1</w:t>
      </w:r>
      <w:r w:rsidRPr="00386958">
        <w:rPr>
          <w:rFonts w:asciiTheme="majorBidi" w:hAnsiTheme="majorBidi" w:cstheme="majorBidi"/>
        </w:rPr>
        <w:t xml:space="preserve"> and C</w:t>
      </w:r>
      <w:r w:rsidRPr="00386958">
        <w:rPr>
          <w:rFonts w:asciiTheme="majorBidi" w:hAnsiTheme="majorBidi" w:cstheme="majorBidi"/>
          <w:vertAlign w:val="subscript"/>
        </w:rPr>
        <w:t>2</w:t>
      </w:r>
      <w:r w:rsidRPr="00386958">
        <w:rPr>
          <w:rFonts w:asciiTheme="majorBidi" w:hAnsiTheme="majorBidi" w:cstheme="majorBidi"/>
        </w:rPr>
        <w:t>/C</w:t>
      </w:r>
      <w:r w:rsidRPr="00386958">
        <w:rPr>
          <w:rFonts w:asciiTheme="majorBidi" w:hAnsiTheme="majorBidi" w:cstheme="majorBidi"/>
          <w:vertAlign w:val="subscript"/>
        </w:rPr>
        <w:t>6</w:t>
      </w:r>
      <w:r w:rsidRPr="00386958">
        <w:rPr>
          <w:rFonts w:asciiTheme="majorBidi" w:hAnsiTheme="majorBidi" w:cstheme="majorBidi"/>
        </w:rPr>
        <w:t xml:space="preserve"> metabolic pathways of </w:t>
      </w:r>
      <w:r w:rsidRPr="00386958">
        <w:rPr>
          <w:rFonts w:asciiTheme="majorBidi" w:hAnsiTheme="majorBidi" w:cstheme="majorBidi"/>
          <w:i/>
        </w:rPr>
        <w:t>Paracoccus</w:t>
      </w:r>
      <w:r w:rsidRPr="00386958">
        <w:rPr>
          <w:rFonts w:asciiTheme="majorBidi" w:hAnsiTheme="majorBidi" w:cstheme="majorBidi"/>
        </w:rPr>
        <w:t xml:space="preserve"> </w:t>
      </w:r>
      <w:r w:rsidRPr="00386958">
        <w:rPr>
          <w:rFonts w:asciiTheme="majorBidi" w:hAnsiTheme="majorBidi" w:cstheme="majorBidi"/>
          <w:i/>
        </w:rPr>
        <w:t>sp</w:t>
      </w:r>
      <w:r w:rsidRPr="00386958">
        <w:rPr>
          <w:rFonts w:asciiTheme="majorBidi" w:hAnsiTheme="majorBidi" w:cstheme="majorBidi"/>
        </w:rPr>
        <w:t>. strain DMF. Key operons and related genes are mentioned in the lower part of the pictorial representation. Each node is pathways annotated in the present study</w:t>
      </w:r>
      <w:r w:rsidR="00B145FB">
        <w:rPr>
          <w:rFonts w:asciiTheme="majorBidi" w:hAnsiTheme="majorBidi" w:cstheme="majorBidi"/>
        </w:rPr>
        <w:t>,</w:t>
      </w:r>
      <w:r w:rsidRPr="00386958">
        <w:rPr>
          <w:rFonts w:asciiTheme="majorBidi" w:hAnsiTheme="majorBidi" w:cstheme="majorBidi"/>
        </w:rPr>
        <w:t xml:space="preserve"> and listed enzymes (E.C. number format) are provided in supplementary table ST1. </w:t>
      </w:r>
      <w:r w:rsidR="000B12B3" w:rsidRPr="00386958">
        <w:rPr>
          <w:rFonts w:asciiTheme="majorBidi" w:eastAsia="Times New Roman" w:hAnsiTheme="majorBidi" w:cstheme="majorBidi"/>
          <w:b/>
        </w:rPr>
        <w:br w:type="page"/>
      </w:r>
      <w:r w:rsidR="009F74ED">
        <w:rPr>
          <w:rFonts w:ascii="Times New Roman" w:eastAsia="Times New Roman" w:hAnsi="Times New Roman" w:cs="Times New Roman"/>
          <w:b/>
        </w:rPr>
        <w:lastRenderedPageBreak/>
        <w:t>Figure S</w:t>
      </w:r>
      <w:r w:rsidR="00A3435F">
        <w:rPr>
          <w:rFonts w:ascii="Times New Roman" w:eastAsia="Times New Roman" w:hAnsi="Times New Roman" w:cs="Times New Roman"/>
          <w:b/>
        </w:rPr>
        <w:t>4</w:t>
      </w:r>
      <w:r w:rsidR="009F74ED">
        <w:rPr>
          <w:rFonts w:ascii="Times New Roman" w:eastAsia="Times New Roman" w:hAnsi="Times New Roman" w:cs="Times New Roman"/>
          <w:b/>
        </w:rPr>
        <w:t xml:space="preserve">: </w:t>
      </w:r>
      <w:r w:rsidR="009F74ED">
        <w:rPr>
          <w:rFonts w:ascii="Times New Roman" w:eastAsia="Times New Roman" w:hAnsi="Times New Roman" w:cs="Times New Roman"/>
        </w:rPr>
        <w:t xml:space="preserve">One carbon pool by folates in </w:t>
      </w:r>
      <w:r w:rsidR="009F74ED">
        <w:rPr>
          <w:rFonts w:ascii="Times New Roman" w:eastAsia="Times New Roman" w:hAnsi="Times New Roman" w:cs="Times New Roman"/>
          <w:i/>
        </w:rPr>
        <w:t>P.</w:t>
      </w:r>
      <w:r w:rsidR="009F74ED">
        <w:rPr>
          <w:rFonts w:ascii="Times New Roman" w:eastAsia="Times New Roman" w:hAnsi="Times New Roman" w:cs="Times New Roman"/>
        </w:rPr>
        <w:t xml:space="preserve"> DMF by KEGG pathway map.</w:t>
      </w:r>
    </w:p>
    <w:p w14:paraId="76F5358E" w14:textId="77777777" w:rsidR="00544EC5" w:rsidRPr="00386958" w:rsidRDefault="00544EC5" w:rsidP="00386958">
      <w:pPr>
        <w:spacing w:before="240" w:after="240"/>
        <w:rPr>
          <w:rFonts w:asciiTheme="majorBidi" w:hAnsiTheme="majorBidi" w:cstheme="majorBidi"/>
        </w:rPr>
      </w:pPr>
    </w:p>
    <w:p w14:paraId="2361BFE6" w14:textId="3A97D7E9" w:rsidR="009F74ED" w:rsidRDefault="00341409" w:rsidP="000B12B3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6E42DAD6" wp14:editId="15D231BD">
            <wp:extent cx="5575300" cy="3429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3BAC5" w14:textId="77777777" w:rsidR="00244230" w:rsidRDefault="00244230" w:rsidP="000B12B3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39BEBB70" w14:textId="77777777" w:rsidR="00244230" w:rsidRDefault="0024423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058A47B0" w14:textId="4FF20F6E" w:rsidR="00244230" w:rsidRDefault="00244230" w:rsidP="007E28E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Figure S</w:t>
      </w:r>
      <w:r w:rsidR="00A3435F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Annotated two linear aliphatic amidases within the </w:t>
      </w:r>
      <w:r w:rsidRPr="007E28EF">
        <w:rPr>
          <w:rFonts w:ascii="Times New Roman" w:eastAsia="Times New Roman" w:hAnsi="Times New Roman" w:cs="Times New Roman"/>
          <w:i/>
        </w:rPr>
        <w:t>P.</w:t>
      </w:r>
      <w:r>
        <w:rPr>
          <w:rFonts w:ascii="Times New Roman" w:eastAsia="Times New Roman" w:hAnsi="Times New Roman" w:cs="Times New Roman"/>
        </w:rPr>
        <w:t xml:space="preserve"> DMF genome and a BLAST-based survey with homologous proteins </w:t>
      </w:r>
      <w:r w:rsidR="007E28EF">
        <w:rPr>
          <w:rFonts w:ascii="Times New Roman" w:eastAsia="Times New Roman" w:hAnsi="Times New Roman" w:cs="Times New Roman"/>
        </w:rPr>
        <w:t>from</w:t>
      </w:r>
      <w:r>
        <w:rPr>
          <w:rFonts w:ascii="Times New Roman" w:eastAsia="Times New Roman" w:hAnsi="Times New Roman" w:cs="Times New Roman"/>
        </w:rPr>
        <w:t xml:space="preserve"> Protein Data Base (PDB). (</w:t>
      </w:r>
      <w:r w:rsidRPr="00244230"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</w:rPr>
        <w:t>) The aliphatic amidase (</w:t>
      </w:r>
      <w:proofErr w:type="spellStart"/>
      <w:r w:rsidRPr="00244230">
        <w:rPr>
          <w:rFonts w:ascii="Times New Roman" w:eastAsia="Times New Roman" w:hAnsi="Times New Roman" w:cs="Times New Roman"/>
          <w:i/>
        </w:rPr>
        <w:t>Ami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</w:rPr>
        <w:t xml:space="preserve">; EC 3.5.1.4; </w:t>
      </w:r>
      <w:r w:rsidRPr="00244230">
        <w:rPr>
          <w:rFonts w:ascii="Times New Roman" w:eastAsia="Times New Roman" w:hAnsi="Times New Roman" w:cs="Times New Roman"/>
        </w:rPr>
        <w:t xml:space="preserve">NCBI Reference Sequence: </w:t>
      </w:r>
      <w:hyperlink r:id="rId8" w:history="1">
        <w:r w:rsidRPr="00244230">
          <w:rPr>
            <w:rStyle w:val="Hyperlink"/>
            <w:rFonts w:ascii="Times New Roman" w:eastAsia="Times New Roman" w:hAnsi="Times New Roman" w:cs="Times New Roman"/>
          </w:rPr>
          <w:t>WP_263567463.1</w:t>
        </w:r>
      </w:hyperlink>
      <w:r>
        <w:rPr>
          <w:rFonts w:ascii="Times New Roman" w:eastAsia="Times New Roman" w:hAnsi="Times New Roman" w:cs="Times New Roman"/>
        </w:rPr>
        <w:t>) sequence/secondary structure alignment with enzymes y</w:t>
      </w:r>
      <w:r w:rsidRPr="00244230">
        <w:rPr>
          <w:rFonts w:ascii="Times New Roman" w:eastAsia="Times New Roman" w:hAnsi="Times New Roman" w:cs="Times New Roman"/>
        </w:rPr>
        <w:t>Nit2</w:t>
      </w:r>
      <w:r>
        <w:rPr>
          <w:rFonts w:ascii="Times New Roman" w:eastAsia="Times New Roman" w:hAnsi="Times New Roman" w:cs="Times New Roman"/>
        </w:rPr>
        <w:t xml:space="preserve"> (PDB code</w:t>
      </w:r>
      <w:r w:rsidR="007E28EF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4HG3). </w:t>
      </w:r>
      <w:r w:rsidR="007E28EF">
        <w:rPr>
          <w:rFonts w:ascii="Times New Roman" w:eastAsia="Times New Roman" w:hAnsi="Times New Roman" w:cs="Times New Roman"/>
        </w:rPr>
        <w:t>The catalytic</w:t>
      </w:r>
      <w:r>
        <w:rPr>
          <w:rFonts w:ascii="Times New Roman" w:eastAsia="Times New Roman" w:hAnsi="Times New Roman" w:cs="Times New Roman"/>
        </w:rPr>
        <w:t xml:space="preserve"> triad </w:t>
      </w:r>
      <w:proofErr w:type="spellStart"/>
      <w:r>
        <w:rPr>
          <w:rFonts w:ascii="Times New Roman" w:eastAsia="Times New Roman" w:hAnsi="Times New Roman" w:cs="Times New Roman"/>
        </w:rPr>
        <w:t>Cys</w:t>
      </w:r>
      <w:proofErr w:type="spellEnd"/>
      <w:r>
        <w:rPr>
          <w:rFonts w:ascii="Times New Roman" w:eastAsia="Times New Roman" w:hAnsi="Times New Roman" w:cs="Times New Roman"/>
        </w:rPr>
        <w:t>-Lys-Glu was annotated as (</w:t>
      </w:r>
      <w:r w:rsidRPr="00244230">
        <w:rPr>
          <w:rFonts w:ascii="Segoe UI Symbol" w:eastAsia="Times New Roman" w:hAnsi="Segoe UI Symbol" w:cs="Segoe UI Symbol"/>
          <w:color w:val="FF0000"/>
        </w:rPr>
        <w:t>★</w:t>
      </w:r>
      <w:r>
        <w:rPr>
          <w:rFonts w:ascii="Times New Roman" w:eastAsia="Times New Roman" w:hAnsi="Times New Roman" w:cs="Times New Roman"/>
        </w:rPr>
        <w:t>)</w:t>
      </w:r>
      <w:r w:rsidR="007E28EF">
        <w:rPr>
          <w:rFonts w:ascii="Times New Roman" w:eastAsia="Times New Roman" w:hAnsi="Times New Roman" w:cs="Times New Roman"/>
        </w:rPr>
        <w:t>. (</w:t>
      </w:r>
      <w:r w:rsidR="007E28EF" w:rsidRPr="007E28EF">
        <w:rPr>
          <w:rFonts w:ascii="Times New Roman" w:eastAsia="Times New Roman" w:hAnsi="Times New Roman" w:cs="Times New Roman"/>
          <w:b/>
        </w:rPr>
        <w:t>B</w:t>
      </w:r>
      <w:r w:rsidR="007E28EF">
        <w:rPr>
          <w:rFonts w:ascii="Times New Roman" w:eastAsia="Times New Roman" w:hAnsi="Times New Roman" w:cs="Times New Roman"/>
        </w:rPr>
        <w:t xml:space="preserve">) The enzyme </w:t>
      </w:r>
      <w:proofErr w:type="spellStart"/>
      <w:r w:rsidR="007E28EF">
        <w:rPr>
          <w:rFonts w:ascii="Times New Roman" w:eastAsia="Times New Roman" w:hAnsi="Times New Roman" w:cs="Times New Roman"/>
        </w:rPr>
        <w:t>formamidase</w:t>
      </w:r>
      <w:proofErr w:type="spellEnd"/>
      <w:r w:rsidR="007E28EF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7E28EF" w:rsidRPr="007E28EF">
        <w:rPr>
          <w:rFonts w:ascii="Times New Roman" w:eastAsia="Times New Roman" w:hAnsi="Times New Roman" w:cs="Times New Roman"/>
          <w:i/>
        </w:rPr>
        <w:t>Fmd</w:t>
      </w:r>
      <w:r w:rsidR="007E28EF">
        <w:rPr>
          <w:rFonts w:ascii="Times New Roman" w:eastAsia="Times New Roman" w:hAnsi="Times New Roman" w:cs="Times New Roman"/>
        </w:rPr>
        <w:t>A</w:t>
      </w:r>
      <w:proofErr w:type="spellEnd"/>
      <w:r w:rsidR="007E28EF">
        <w:rPr>
          <w:rFonts w:ascii="Times New Roman" w:eastAsia="Times New Roman" w:hAnsi="Times New Roman" w:cs="Times New Roman"/>
        </w:rPr>
        <w:t xml:space="preserve">; EC 3.5.1.49; </w:t>
      </w:r>
      <w:r w:rsidR="007E28EF" w:rsidRPr="007E28EF">
        <w:rPr>
          <w:rFonts w:ascii="Times New Roman" w:eastAsia="Times New Roman" w:hAnsi="Times New Roman" w:cs="Times New Roman"/>
        </w:rPr>
        <w:t xml:space="preserve">NCBI Reference Sequence: </w:t>
      </w:r>
      <w:hyperlink r:id="rId9" w:history="1">
        <w:r w:rsidR="007E28EF" w:rsidRPr="007E28EF">
          <w:rPr>
            <w:rStyle w:val="Hyperlink"/>
            <w:rFonts w:ascii="Times New Roman" w:eastAsia="Times New Roman" w:hAnsi="Times New Roman" w:cs="Times New Roman"/>
          </w:rPr>
          <w:t>WP_263566961.1</w:t>
        </w:r>
      </w:hyperlink>
      <w:r w:rsidR="007E28EF">
        <w:rPr>
          <w:rFonts w:ascii="Times New Roman" w:eastAsia="Times New Roman" w:hAnsi="Times New Roman" w:cs="Times New Roman"/>
        </w:rPr>
        <w:t xml:space="preserve">) has homology with </w:t>
      </w:r>
      <w:proofErr w:type="spellStart"/>
      <w:r w:rsidR="007E28EF" w:rsidRPr="007E28EF">
        <w:rPr>
          <w:rFonts w:ascii="Times New Roman" w:eastAsia="Times New Roman" w:hAnsi="Times New Roman" w:cs="Times New Roman"/>
        </w:rPr>
        <w:t>Acetamidase</w:t>
      </w:r>
      <w:proofErr w:type="spellEnd"/>
      <w:r w:rsidR="007E28EF" w:rsidRPr="007E28EF">
        <w:rPr>
          <w:rFonts w:ascii="Times New Roman" w:eastAsia="Times New Roman" w:hAnsi="Times New Roman" w:cs="Times New Roman"/>
        </w:rPr>
        <w:t xml:space="preserve"> (</w:t>
      </w:r>
      <w:r w:rsidR="007E28EF">
        <w:rPr>
          <w:rFonts w:ascii="Times New Roman" w:eastAsia="Times New Roman" w:hAnsi="Times New Roman" w:cs="Times New Roman"/>
        </w:rPr>
        <w:t>PDB code: 2II1</w:t>
      </w:r>
      <w:r w:rsidR="007E28EF" w:rsidRPr="007E28EF">
        <w:rPr>
          <w:rFonts w:ascii="Times New Roman" w:eastAsia="Times New Roman" w:hAnsi="Times New Roman" w:cs="Times New Roman"/>
        </w:rPr>
        <w:t xml:space="preserve">) from </w:t>
      </w:r>
      <w:r w:rsidR="007E28EF" w:rsidRPr="007E28EF">
        <w:rPr>
          <w:rFonts w:ascii="Times New Roman" w:eastAsia="Times New Roman" w:hAnsi="Times New Roman" w:cs="Times New Roman"/>
          <w:i/>
        </w:rPr>
        <w:t xml:space="preserve">Bacillus </w:t>
      </w:r>
      <w:proofErr w:type="spellStart"/>
      <w:r w:rsidR="007E28EF" w:rsidRPr="007E28EF">
        <w:rPr>
          <w:rFonts w:ascii="Times New Roman" w:eastAsia="Times New Roman" w:hAnsi="Times New Roman" w:cs="Times New Roman"/>
          <w:i/>
        </w:rPr>
        <w:t>Halodurans</w:t>
      </w:r>
      <w:proofErr w:type="spellEnd"/>
      <w:r w:rsidR="007E28EF">
        <w:rPr>
          <w:rFonts w:ascii="Times New Roman" w:eastAsia="Times New Roman" w:hAnsi="Times New Roman" w:cs="Times New Roman"/>
        </w:rPr>
        <w:t>. The conserved residues for the catalytically important metal-binding site for Ca</w:t>
      </w:r>
      <w:r w:rsidR="007E28EF" w:rsidRPr="007E28EF">
        <w:rPr>
          <w:rFonts w:ascii="Times New Roman" w:eastAsia="Times New Roman" w:hAnsi="Times New Roman" w:cs="Times New Roman"/>
          <w:vertAlign w:val="superscript"/>
        </w:rPr>
        <w:t>2+</w:t>
      </w:r>
      <w:r w:rsidR="007E28EF">
        <w:rPr>
          <w:rFonts w:ascii="Times New Roman" w:eastAsia="Times New Roman" w:hAnsi="Times New Roman" w:cs="Times New Roman"/>
        </w:rPr>
        <w:t>/Zn</w:t>
      </w:r>
      <w:r w:rsidR="007E28EF" w:rsidRPr="007E28EF">
        <w:rPr>
          <w:rFonts w:ascii="Times New Roman" w:eastAsia="Times New Roman" w:hAnsi="Times New Roman" w:cs="Times New Roman"/>
          <w:vertAlign w:val="superscript"/>
        </w:rPr>
        <w:t>2+</w:t>
      </w:r>
      <w:r w:rsidR="007E28EF">
        <w:rPr>
          <w:rFonts w:ascii="Times New Roman" w:eastAsia="Times New Roman" w:hAnsi="Times New Roman" w:cs="Times New Roman"/>
        </w:rPr>
        <w:t xml:space="preserve"> were marked with (</w:t>
      </w:r>
      <w:r w:rsidR="007E28EF" w:rsidRPr="007E28EF">
        <w:rPr>
          <w:rFonts w:ascii="Times New Roman" w:eastAsia="Times New Roman" w:hAnsi="Times New Roman" w:cs="Times New Roman"/>
          <w:color w:val="FF0000"/>
        </w:rPr>
        <w:t>▲</w:t>
      </w:r>
      <w:r w:rsidR="007E28EF">
        <w:rPr>
          <w:rFonts w:ascii="Times New Roman" w:eastAsia="Times New Roman" w:hAnsi="Times New Roman" w:cs="Times New Roman"/>
        </w:rPr>
        <w:t xml:space="preserve">). </w:t>
      </w:r>
    </w:p>
    <w:p w14:paraId="3104088E" w14:textId="750B514F" w:rsidR="00244230" w:rsidRDefault="00244230" w:rsidP="00244230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4E3B4AB9" wp14:editId="4265BC52">
            <wp:extent cx="5943600" cy="42125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_Fig_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390A4" w14:textId="75A0ED5B" w:rsidR="009F74ED" w:rsidRDefault="009F74ED" w:rsidP="000B12B3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425A43CF" w14:textId="5F25D722" w:rsidR="007544F3" w:rsidRDefault="00341409" w:rsidP="000B12B3">
      <w:pPr>
        <w:spacing w:line="360" w:lineRule="auto"/>
        <w:rPr>
          <w:rFonts w:ascii="Times New Roman" w:eastAsia="Times New Roman" w:hAnsi="Times New Roman" w:cs="Times New Roman"/>
        </w:rPr>
      </w:pPr>
      <w:r w:rsidRPr="00FB1003">
        <w:rPr>
          <w:rFonts w:ascii="Times New Roman" w:hAnsi="Times New Roman" w:cs="Times New Roman"/>
          <w:b/>
        </w:rPr>
        <w:lastRenderedPageBreak/>
        <w:t>Table ST</w:t>
      </w:r>
      <w:r>
        <w:rPr>
          <w:rFonts w:ascii="Times New Roman" w:hAnsi="Times New Roman" w:cs="Times New Roman"/>
          <w:b/>
        </w:rPr>
        <w:t>1</w:t>
      </w:r>
      <w:r w:rsidRPr="00FB1003">
        <w:rPr>
          <w:rFonts w:ascii="Times New Roman" w:hAnsi="Times New Roman" w:cs="Times New Roman"/>
          <w:b/>
        </w:rPr>
        <w:t>:</w:t>
      </w:r>
      <w:r w:rsidR="007544F3">
        <w:rPr>
          <w:rFonts w:ascii="Times New Roman" w:eastAsia="Times New Roman" w:hAnsi="Times New Roman" w:cs="Times New Roman"/>
          <w:b/>
        </w:rPr>
        <w:t xml:space="preserve"> </w:t>
      </w:r>
      <w:r w:rsidR="007544F3" w:rsidRPr="007544F3">
        <w:rPr>
          <w:rFonts w:ascii="Times New Roman" w:eastAsia="Times New Roman" w:hAnsi="Times New Roman" w:cs="Times New Roman"/>
        </w:rPr>
        <w:t xml:space="preserve">List of key enzymes annotated for </w:t>
      </w:r>
      <w:r w:rsidR="007544F3">
        <w:rPr>
          <w:rFonts w:ascii="Times New Roman" w:eastAsia="Times New Roman" w:hAnsi="Times New Roman" w:cs="Times New Roman"/>
        </w:rPr>
        <w:t xml:space="preserve">the </w:t>
      </w:r>
      <w:r w:rsidR="00BF3163">
        <w:rPr>
          <w:rFonts w:ascii="Times New Roman" w:eastAsia="Times New Roman" w:hAnsi="Times New Roman" w:cs="Times New Roman"/>
        </w:rPr>
        <w:t xml:space="preserve">C1-based </w:t>
      </w:r>
      <w:r w:rsidR="007544F3" w:rsidRPr="007544F3">
        <w:rPr>
          <w:rFonts w:ascii="Times New Roman" w:eastAsia="Times New Roman" w:hAnsi="Times New Roman" w:cs="Times New Roman"/>
        </w:rPr>
        <w:t xml:space="preserve">methylotrophic activity </w:t>
      </w:r>
      <w:r w:rsidR="00BF3163">
        <w:rPr>
          <w:rFonts w:ascii="Times New Roman" w:eastAsia="Times New Roman" w:hAnsi="Times New Roman" w:cs="Times New Roman"/>
        </w:rPr>
        <w:t>in</w:t>
      </w:r>
      <w:r w:rsidR="007544F3" w:rsidRPr="007544F3">
        <w:rPr>
          <w:rFonts w:ascii="Times New Roman" w:eastAsia="Times New Roman" w:hAnsi="Times New Roman" w:cs="Times New Roman"/>
        </w:rPr>
        <w:t xml:space="preserve"> </w:t>
      </w:r>
      <w:r w:rsidR="007544F3" w:rsidRPr="007544F3">
        <w:rPr>
          <w:rFonts w:ascii="Times New Roman" w:eastAsia="Times New Roman" w:hAnsi="Times New Roman" w:cs="Times New Roman"/>
          <w:i/>
        </w:rPr>
        <w:t>P.</w:t>
      </w:r>
      <w:r w:rsidR="007544F3" w:rsidRPr="007544F3">
        <w:rPr>
          <w:rFonts w:ascii="Times New Roman" w:eastAsia="Times New Roman" w:hAnsi="Times New Roman" w:cs="Times New Roman"/>
        </w:rPr>
        <w:t xml:space="preserve"> DMF</w:t>
      </w:r>
    </w:p>
    <w:p w14:paraId="66C27765" w14:textId="77777777" w:rsidR="000B12B3" w:rsidRDefault="000B12B3" w:rsidP="000B12B3">
      <w:pPr>
        <w:spacing w:line="360" w:lineRule="auto"/>
        <w:rPr>
          <w:rFonts w:ascii="Times New Roman" w:eastAsia="Times New Roman" w:hAnsi="Times New Roman" w:cs="Times New Roman"/>
          <w:b/>
        </w:rPr>
      </w:pPr>
    </w:p>
    <w:tbl>
      <w:tblPr>
        <w:tblW w:w="9242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7424"/>
      </w:tblGrid>
      <w:tr w:rsidR="007544F3" w:rsidRPr="002662D6" w14:paraId="42451407" w14:textId="77777777" w:rsidTr="007544F3">
        <w:trPr>
          <w:trHeight w:val="601"/>
        </w:trPr>
        <w:tc>
          <w:tcPr>
            <w:tcW w:w="1818" w:type="dxa"/>
            <w:vAlign w:val="center"/>
          </w:tcPr>
          <w:p w14:paraId="1BE82BB4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  <w:t>EC Number</w:t>
            </w:r>
          </w:p>
        </w:tc>
        <w:tc>
          <w:tcPr>
            <w:tcW w:w="7424" w:type="dxa"/>
            <w:vAlign w:val="center"/>
          </w:tcPr>
          <w:p w14:paraId="34E14C9E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  <w:t>Name</w:t>
            </w:r>
          </w:p>
        </w:tc>
      </w:tr>
      <w:tr w:rsidR="007544F3" w:rsidRPr="002662D6" w14:paraId="72CE48F6" w14:textId="77777777" w:rsidTr="007544F3">
        <w:trPr>
          <w:trHeight w:val="300"/>
        </w:trPr>
        <w:tc>
          <w:tcPr>
            <w:tcW w:w="9242" w:type="dxa"/>
            <w:gridSpan w:val="2"/>
            <w:vAlign w:val="center"/>
          </w:tcPr>
          <w:p w14:paraId="6F1E2715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  <w:t>Methylated amine/amide (C1)</w:t>
            </w:r>
          </w:p>
        </w:tc>
      </w:tr>
      <w:tr w:rsidR="007544F3" w:rsidRPr="002662D6" w14:paraId="612D0632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ED1FAC7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1.14.13.148</w:t>
            </w:r>
          </w:p>
        </w:tc>
        <w:tc>
          <w:tcPr>
            <w:tcW w:w="7424" w:type="dxa"/>
            <w:vAlign w:val="center"/>
          </w:tcPr>
          <w:p w14:paraId="088E966A" w14:textId="6D279F4D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trimethylamine monooxygenase; flavin-containing monooxygenase 3; FMO3;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tmm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</w:t>
            </w:r>
          </w:p>
        </w:tc>
      </w:tr>
      <w:tr w:rsidR="007544F3" w:rsidRPr="002662D6" w14:paraId="5D85DA36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17539404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4.1.2.32</w:t>
            </w:r>
          </w:p>
        </w:tc>
        <w:tc>
          <w:tcPr>
            <w:tcW w:w="7424" w:type="dxa"/>
            <w:vAlign w:val="center"/>
          </w:tcPr>
          <w:p w14:paraId="7C622DD9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trimethylamine-oxide aldolase; trimethylamine N-oxide formaldehyde-lyase; trimethylamine N-oxide aldolase; trimethylamine N-oxide demethylase; trimethylamine-N-oxide formaldehyde-lyase</w:t>
            </w:r>
          </w:p>
        </w:tc>
      </w:tr>
      <w:tr w:rsidR="007544F3" w:rsidRPr="002662D6" w14:paraId="04789F97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73113789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3.5.1.56</w:t>
            </w:r>
          </w:p>
        </w:tc>
        <w:tc>
          <w:tcPr>
            <w:tcW w:w="7424" w:type="dxa"/>
            <w:vAlign w:val="center"/>
          </w:tcPr>
          <w:p w14:paraId="768C6E83" w14:textId="6FE5176B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i/>
                <w:sz w:val="21"/>
                <w:szCs w:val="22"/>
              </w:rPr>
              <w:t>N, N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-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dimethylformamidase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dimethylformamidase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DMFase</w:t>
            </w:r>
            <w:proofErr w:type="spellEnd"/>
            <w:r w:rsidR="00817EE0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(dmfA1A2)</w:t>
            </w:r>
          </w:p>
        </w:tc>
      </w:tr>
      <w:tr w:rsidR="007544F3" w:rsidRPr="002662D6" w14:paraId="08B6C98C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228F0B0C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1.14.13.238</w:t>
            </w:r>
          </w:p>
        </w:tc>
        <w:tc>
          <w:tcPr>
            <w:tcW w:w="7424" w:type="dxa"/>
            <w:vAlign w:val="center"/>
          </w:tcPr>
          <w:p w14:paraId="64A77EC2" w14:textId="2054B81B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dimethylamine monooxygenase;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dmmDABC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</w:t>
            </w:r>
          </w:p>
        </w:tc>
      </w:tr>
      <w:tr w:rsidR="007544F3" w:rsidRPr="00B145FB" w14:paraId="003A1E0B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75EB701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6.3.4.12</w:t>
            </w:r>
          </w:p>
        </w:tc>
        <w:tc>
          <w:tcPr>
            <w:tcW w:w="7424" w:type="dxa"/>
            <w:vAlign w:val="center"/>
          </w:tcPr>
          <w:p w14:paraId="379F9594" w14:textId="56D89764" w:rsidR="007544F3" w:rsidRPr="00B145FB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</w:pP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glutamate-methylamine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ligase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; gamma-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glutamylmethylamide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synthetase</w:t>
            </w:r>
            <w:proofErr w:type="spellEnd"/>
          </w:p>
        </w:tc>
      </w:tr>
      <w:tr w:rsidR="007544F3" w:rsidRPr="002662D6" w14:paraId="31C2006D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509F4637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2.1.1.21</w:t>
            </w:r>
          </w:p>
        </w:tc>
        <w:tc>
          <w:tcPr>
            <w:tcW w:w="7424" w:type="dxa"/>
            <w:vAlign w:val="center"/>
          </w:tcPr>
          <w:p w14:paraId="09558AFF" w14:textId="55EDD6C2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methylamine-glutamate N-methyltransferase; </w:t>
            </w:r>
            <w:r w:rsidRPr="002662D6">
              <w:rPr>
                <w:rFonts w:ascii="Times New Roman" w:eastAsia="Times New Roman" w:hAnsi="Times New Roman" w:cs="Times New Roman"/>
                <w:i/>
                <w:sz w:val="21"/>
                <w:szCs w:val="22"/>
              </w:rPr>
              <w:t>N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-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methylglutamate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synthase; methylamine-glutamate methyltransferase</w:t>
            </w:r>
          </w:p>
        </w:tc>
      </w:tr>
      <w:tr w:rsidR="007544F3" w:rsidRPr="002662D6" w14:paraId="3DD4409C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7A971A61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1.5.99.5</w:t>
            </w:r>
          </w:p>
        </w:tc>
        <w:tc>
          <w:tcPr>
            <w:tcW w:w="7424" w:type="dxa"/>
            <w:vAlign w:val="center"/>
          </w:tcPr>
          <w:p w14:paraId="11DBF1B4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methylglutamate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dehydrogenase; N-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methylglutamate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dehydrogenase; N-methyl-L-glutamate:(acceptor) oxidoreductase (demethylating)</w:t>
            </w:r>
          </w:p>
        </w:tc>
      </w:tr>
      <w:tr w:rsidR="007544F3" w:rsidRPr="002662D6" w14:paraId="1B55FF30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12BF7FAF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  <w:highlight w:val="red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  <w:highlight w:val="red"/>
              </w:rPr>
              <w:t>1.4.9.1</w:t>
            </w:r>
          </w:p>
        </w:tc>
        <w:tc>
          <w:tcPr>
            <w:tcW w:w="7424" w:type="dxa"/>
            <w:vAlign w:val="center"/>
          </w:tcPr>
          <w:p w14:paraId="57921C56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  <w:highlight w:val="red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  <w:highlight w:val="red"/>
              </w:rPr>
              <w:t>methylamine dehydrogenase (amicyanin); amine dehydrogenase; primary-amine dehydrogenase</w:t>
            </w:r>
          </w:p>
        </w:tc>
      </w:tr>
      <w:tr w:rsidR="007544F3" w:rsidRPr="002662D6" w14:paraId="62329CD3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4D2B9626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1.1.2.7</w:t>
            </w:r>
          </w:p>
        </w:tc>
        <w:tc>
          <w:tcPr>
            <w:tcW w:w="7424" w:type="dxa"/>
            <w:vAlign w:val="center"/>
          </w:tcPr>
          <w:p w14:paraId="1C2C151C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methanol dehydrogenase (cytochrome </w:t>
            </w:r>
            <w:r w:rsidRPr="002662D6">
              <w:rPr>
                <w:rFonts w:ascii="Times New Roman" w:eastAsia="Times New Roman" w:hAnsi="Times New Roman" w:cs="Times New Roman"/>
                <w:i/>
                <w:sz w:val="21"/>
                <w:szCs w:val="22"/>
              </w:rPr>
              <w:t>c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); methanol dehydrogenase; MDH (ambiguous)</w:t>
            </w:r>
          </w:p>
        </w:tc>
      </w:tr>
      <w:tr w:rsidR="007544F3" w:rsidRPr="002662D6" w14:paraId="4D6A48DC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4AB739B2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3.5.1.49</w:t>
            </w:r>
          </w:p>
        </w:tc>
        <w:tc>
          <w:tcPr>
            <w:tcW w:w="7424" w:type="dxa"/>
            <w:vAlign w:val="center"/>
          </w:tcPr>
          <w:p w14:paraId="722D42D8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formamidase</w:t>
            </w:r>
            <w:proofErr w:type="spellEnd"/>
          </w:p>
        </w:tc>
      </w:tr>
      <w:tr w:rsidR="007544F3" w:rsidRPr="002662D6" w14:paraId="5C653C2D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017A0B73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3.5.4.9</w:t>
            </w:r>
          </w:p>
        </w:tc>
        <w:tc>
          <w:tcPr>
            <w:tcW w:w="7424" w:type="dxa"/>
            <w:vAlign w:val="center"/>
          </w:tcPr>
          <w:p w14:paraId="4215E0FE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methenyltetrahydrofolate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cyclohydrolase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Citrovorum factor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cyclodehydrase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cyclohydrolase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; formyl-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methenyl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-methylenetetrahydrofolate synthetase (combined); 5,10-methenyltetrahydrofolate 5-hydrolase (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decyclizing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)</w:t>
            </w:r>
          </w:p>
        </w:tc>
      </w:tr>
      <w:tr w:rsidR="007544F3" w:rsidRPr="002662D6" w14:paraId="3A9859B9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32C26FBA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3.5.1.10</w:t>
            </w:r>
          </w:p>
        </w:tc>
        <w:tc>
          <w:tcPr>
            <w:tcW w:w="7424" w:type="dxa"/>
            <w:vAlign w:val="center"/>
          </w:tcPr>
          <w:p w14:paraId="68450331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formyltetrahydrofolate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deformylase</w:t>
            </w:r>
            <w:proofErr w:type="spellEnd"/>
          </w:p>
        </w:tc>
      </w:tr>
      <w:tr w:rsidR="007544F3" w:rsidRPr="002662D6" w14:paraId="730A3509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01B6EFC5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1.5.1.5</w:t>
            </w:r>
          </w:p>
        </w:tc>
        <w:tc>
          <w:tcPr>
            <w:tcW w:w="7424" w:type="dxa"/>
            <w:vAlign w:val="center"/>
          </w:tcPr>
          <w:p w14:paraId="6218F8B5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methylenetetrahydrofolate dehydrogenase (NADP+); </w:t>
            </w:r>
            <w:r w:rsidRPr="002662D6">
              <w:rPr>
                <w:rFonts w:ascii="Times New Roman" w:eastAsia="Times New Roman" w:hAnsi="Times New Roman" w:cs="Times New Roman"/>
                <w:i/>
                <w:sz w:val="21"/>
                <w:szCs w:val="22"/>
              </w:rPr>
              <w:t>N</w:t>
            </w:r>
            <w:proofErr w:type="gramStart"/>
            <w:r w:rsidRPr="002662D6">
              <w:rPr>
                <w:rFonts w:ascii="Times New Roman" w:eastAsia="Times New Roman" w:hAnsi="Times New Roman" w:cs="Times New Roman"/>
                <w:i/>
                <w:sz w:val="21"/>
                <w:szCs w:val="22"/>
                <w:vertAlign w:val="superscript"/>
              </w:rPr>
              <w:t>5</w:t>
            </w:r>
            <w:r w:rsidRPr="002662D6">
              <w:rPr>
                <w:rFonts w:ascii="Times New Roman" w:eastAsia="Times New Roman" w:hAnsi="Times New Roman" w:cs="Times New Roman"/>
                <w:i/>
                <w:sz w:val="21"/>
                <w:szCs w:val="22"/>
              </w:rPr>
              <w:t>,N</w:t>
            </w:r>
            <w:proofErr w:type="gramEnd"/>
            <w:r w:rsidRPr="002662D6">
              <w:rPr>
                <w:rFonts w:ascii="Times New Roman" w:eastAsia="Times New Roman" w:hAnsi="Times New Roman" w:cs="Times New Roman"/>
                <w:i/>
                <w:sz w:val="21"/>
                <w:szCs w:val="22"/>
                <w:vertAlign w:val="superscript"/>
              </w:rPr>
              <w:t>10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-methylenetetrahydrofolate dehydrogenase; 5,10-methylenetetrahydrofolate:NADP oxidoreductase; 5,10-methylenetetrahydrofolate dehydrogenase; methylenetetrahydrofolate dehydrogenase</w:t>
            </w:r>
          </w:p>
        </w:tc>
      </w:tr>
      <w:tr w:rsidR="007544F3" w:rsidRPr="002662D6" w14:paraId="69DD3FA6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9A17FB8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4.4.1.22</w:t>
            </w:r>
          </w:p>
        </w:tc>
        <w:tc>
          <w:tcPr>
            <w:tcW w:w="7424" w:type="dxa"/>
            <w:vAlign w:val="center"/>
          </w:tcPr>
          <w:p w14:paraId="73ADB3F2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i/>
                <w:sz w:val="21"/>
                <w:szCs w:val="22"/>
              </w:rPr>
              <w:t>S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-(hydroxymethyl)glutathione synthase; glutathione-dependent formaldehyde-activating enzyme;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Gfa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</w:t>
            </w:r>
            <w:r w:rsidRPr="002662D6">
              <w:rPr>
                <w:rFonts w:ascii="Times New Roman" w:eastAsia="Times New Roman" w:hAnsi="Times New Roman" w:cs="Times New Roman"/>
                <w:i/>
                <w:sz w:val="21"/>
                <w:szCs w:val="22"/>
              </w:rPr>
              <w:t>S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-(hydroxymethyl)glutathione formaldehyde-lyase</w:t>
            </w:r>
          </w:p>
        </w:tc>
      </w:tr>
      <w:tr w:rsidR="007544F3" w:rsidRPr="00B145FB" w14:paraId="7FDA07F1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7DFC381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1.1.1.284</w:t>
            </w:r>
          </w:p>
        </w:tc>
        <w:tc>
          <w:tcPr>
            <w:tcW w:w="7424" w:type="dxa"/>
            <w:vAlign w:val="center"/>
          </w:tcPr>
          <w:p w14:paraId="0E5C23E7" w14:textId="77777777" w:rsidR="007544F3" w:rsidRPr="00B145FB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</w:pPr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S-(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hydroxymethyl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)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glutathione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; NAD-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linked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formaldehyde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</w:p>
        </w:tc>
      </w:tr>
      <w:tr w:rsidR="007544F3" w:rsidRPr="002662D6" w14:paraId="3F736C5B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A6F9D23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1.17.1.9</w:t>
            </w:r>
          </w:p>
        </w:tc>
        <w:tc>
          <w:tcPr>
            <w:tcW w:w="7424" w:type="dxa"/>
            <w:vAlign w:val="center"/>
          </w:tcPr>
          <w:p w14:paraId="56EC39D4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formate dehydrogenase; formate-NAD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  <w:vertAlign w:val="superscript"/>
              </w:rPr>
              <w:t>+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oxidoreductase; FDH I; FDH II; N-FDH</w:t>
            </w:r>
          </w:p>
        </w:tc>
      </w:tr>
      <w:tr w:rsidR="007544F3" w:rsidRPr="002662D6" w14:paraId="44EC692F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4A10BFF1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lastRenderedPageBreak/>
              <w:t>6.3.4.3</w:t>
            </w:r>
          </w:p>
        </w:tc>
        <w:tc>
          <w:tcPr>
            <w:tcW w:w="7424" w:type="dxa"/>
            <w:vAlign w:val="center"/>
          </w:tcPr>
          <w:p w14:paraId="7FA05511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formate-tetrahydrofolate ligase; formyltetrahydrofolate synthetase; 10-formyltetrahydrofolate synthetase;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tetrahydrofolic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formylase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tetrahydrofolate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formylase</w:t>
            </w:r>
            <w:proofErr w:type="spellEnd"/>
          </w:p>
        </w:tc>
      </w:tr>
      <w:tr w:rsidR="007544F3" w:rsidRPr="002662D6" w14:paraId="6131C107" w14:textId="77777777" w:rsidTr="007544F3">
        <w:trPr>
          <w:trHeight w:val="300"/>
        </w:trPr>
        <w:tc>
          <w:tcPr>
            <w:tcW w:w="9242" w:type="dxa"/>
            <w:gridSpan w:val="2"/>
            <w:vAlign w:val="center"/>
          </w:tcPr>
          <w:p w14:paraId="3C8BFB3A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  <w:t>Formaldehyde assimilation (Serine Pathway)</w:t>
            </w:r>
          </w:p>
        </w:tc>
      </w:tr>
      <w:tr w:rsidR="007544F3" w:rsidRPr="002662D6" w14:paraId="75C0A869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4CC70508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2.1.2.1</w:t>
            </w:r>
          </w:p>
        </w:tc>
        <w:tc>
          <w:tcPr>
            <w:tcW w:w="7424" w:type="dxa"/>
            <w:vAlign w:val="center"/>
          </w:tcPr>
          <w:p w14:paraId="0A18D56F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glycine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hydroxymethyltransferase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serine aldolase; threonine aldolase; serine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hydroxymethylase</w:t>
            </w:r>
            <w:proofErr w:type="spellEnd"/>
          </w:p>
        </w:tc>
      </w:tr>
      <w:tr w:rsidR="007544F3" w:rsidRPr="002662D6" w14:paraId="7F818E7C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7B09C0F9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2.6.1.45</w:t>
            </w:r>
          </w:p>
        </w:tc>
        <w:tc>
          <w:tcPr>
            <w:tcW w:w="7424" w:type="dxa"/>
            <w:vAlign w:val="center"/>
          </w:tcPr>
          <w:p w14:paraId="403D01F9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serine-glyoxylate transaminase</w:t>
            </w:r>
          </w:p>
        </w:tc>
      </w:tr>
      <w:tr w:rsidR="007544F3" w:rsidRPr="002662D6" w14:paraId="55B0134A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284433DE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4.1.3.24</w:t>
            </w:r>
          </w:p>
        </w:tc>
        <w:tc>
          <w:tcPr>
            <w:tcW w:w="7424" w:type="dxa"/>
            <w:vAlign w:val="center"/>
          </w:tcPr>
          <w:p w14:paraId="5B869933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malyl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-CoA lyase;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malyl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-coenzyme A lyase; (3</w:t>
            </w:r>
            <w:r w:rsidRPr="002662D6">
              <w:rPr>
                <w:rFonts w:ascii="Times New Roman" w:eastAsia="Times New Roman" w:hAnsi="Times New Roman" w:cs="Times New Roman"/>
                <w:i/>
                <w:sz w:val="21"/>
                <w:szCs w:val="22"/>
              </w:rPr>
              <w:t>S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)-3-carboxy-3-hydroxypropanoyl-CoA glyoxylate-lyase;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mclA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(gene name); mcl1 (gene name); (3</w:t>
            </w:r>
            <w:r w:rsidRPr="002662D6">
              <w:rPr>
                <w:rFonts w:ascii="Times New Roman" w:eastAsia="Times New Roman" w:hAnsi="Times New Roman" w:cs="Times New Roman"/>
                <w:i/>
                <w:sz w:val="21"/>
                <w:szCs w:val="22"/>
              </w:rPr>
              <w:t>S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)-3-carboxy-3-hydroxypropanoyl-CoA glyoxylate-lyase (acetyl-CoA-forming); L-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malyl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-CoA lyase</w:t>
            </w:r>
          </w:p>
        </w:tc>
      </w:tr>
      <w:tr w:rsidR="007544F3" w:rsidRPr="002662D6" w14:paraId="6CECBC3B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5EE0EEF3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6.2.1.9</w:t>
            </w:r>
          </w:p>
        </w:tc>
        <w:tc>
          <w:tcPr>
            <w:tcW w:w="7424" w:type="dxa"/>
            <w:vAlign w:val="center"/>
          </w:tcPr>
          <w:p w14:paraId="763BBDC9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malate-CoA ligase;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malyl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-CoA synthetase;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malyl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coenzyme A synthetase; malate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thiokinase</w:t>
            </w:r>
            <w:proofErr w:type="spellEnd"/>
          </w:p>
        </w:tc>
      </w:tr>
      <w:tr w:rsidR="007544F3" w:rsidRPr="00B145FB" w14:paraId="04CBD609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50FE1925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1.1.1.37</w:t>
            </w:r>
          </w:p>
        </w:tc>
        <w:tc>
          <w:tcPr>
            <w:tcW w:w="7424" w:type="dxa"/>
            <w:vAlign w:val="center"/>
          </w:tcPr>
          <w:p w14:paraId="3F178811" w14:textId="77777777" w:rsidR="007544F3" w:rsidRPr="00B145FB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</w:pP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malate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;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malic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; L-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malate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; NAD-L-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malate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;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malic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acid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; NAD-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dependent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malic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</w:p>
        </w:tc>
      </w:tr>
      <w:tr w:rsidR="007544F3" w:rsidRPr="002662D6" w14:paraId="054CE761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1ADED34A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4.1.1.31</w:t>
            </w:r>
          </w:p>
        </w:tc>
        <w:tc>
          <w:tcPr>
            <w:tcW w:w="7424" w:type="dxa"/>
            <w:vAlign w:val="center"/>
          </w:tcPr>
          <w:p w14:paraId="715C8450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phosphoenolpyruvate carboxylase</w:t>
            </w:r>
          </w:p>
        </w:tc>
      </w:tr>
      <w:tr w:rsidR="007544F3" w:rsidRPr="002662D6" w14:paraId="53242134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72552085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4.2.1.11</w:t>
            </w:r>
          </w:p>
        </w:tc>
        <w:tc>
          <w:tcPr>
            <w:tcW w:w="7424" w:type="dxa"/>
            <w:vAlign w:val="center"/>
          </w:tcPr>
          <w:p w14:paraId="46CD7591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phosphopyruvate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hydratase; enolase; 2-phosphoglycerate dehydratase</w:t>
            </w:r>
          </w:p>
        </w:tc>
      </w:tr>
      <w:tr w:rsidR="007544F3" w:rsidRPr="002662D6" w14:paraId="14FDA6D0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2C1AA674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2.7.1.165</w:t>
            </w:r>
          </w:p>
        </w:tc>
        <w:tc>
          <w:tcPr>
            <w:tcW w:w="7424" w:type="dxa"/>
            <w:vAlign w:val="center"/>
          </w:tcPr>
          <w:p w14:paraId="15706C76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glycerate 2-kinase; D-glycerate-2-kinase; glycerate kinase (2-phosphoglycerate forming); ATP:(R)-glycerate 2-phosphotransferase</w:t>
            </w:r>
          </w:p>
        </w:tc>
      </w:tr>
      <w:tr w:rsidR="007544F3" w:rsidRPr="00B145FB" w14:paraId="7A0D7A3A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1F53906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1.1.1.181</w:t>
            </w:r>
          </w:p>
        </w:tc>
        <w:tc>
          <w:tcPr>
            <w:tcW w:w="7424" w:type="dxa"/>
            <w:vAlign w:val="center"/>
          </w:tcPr>
          <w:p w14:paraId="1799959E" w14:textId="77777777" w:rsidR="007544F3" w:rsidRPr="00B145FB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</w:pPr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cholest-5-ene-3beta,7alpha-diol 3beta-dehydrogenase; 3beta-hydroxy-Delta5-C27-steroid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oxidoreductase</w:t>
            </w:r>
            <w:proofErr w:type="spellEnd"/>
          </w:p>
        </w:tc>
      </w:tr>
      <w:tr w:rsidR="007544F3" w:rsidRPr="002662D6" w14:paraId="011FD05F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72170D3C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5.4.2.11</w:t>
            </w:r>
          </w:p>
        </w:tc>
        <w:tc>
          <w:tcPr>
            <w:tcW w:w="7424" w:type="dxa"/>
            <w:vAlign w:val="center"/>
          </w:tcPr>
          <w:p w14:paraId="7963B4E6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phosphoglycerate mutase (2,3-diphosphoglycerate-dependent); glycerate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phosphomutase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(diphosphoglycerate cofactor)</w:t>
            </w:r>
          </w:p>
        </w:tc>
      </w:tr>
      <w:tr w:rsidR="007544F3" w:rsidRPr="002662D6" w14:paraId="030852B0" w14:textId="77777777" w:rsidTr="007544F3">
        <w:trPr>
          <w:trHeight w:val="300"/>
        </w:trPr>
        <w:tc>
          <w:tcPr>
            <w:tcW w:w="9242" w:type="dxa"/>
            <w:gridSpan w:val="2"/>
            <w:vAlign w:val="center"/>
          </w:tcPr>
          <w:p w14:paraId="3C8986E2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  <w:t>Formaldehyde Oxidation I</w:t>
            </w:r>
          </w:p>
        </w:tc>
      </w:tr>
      <w:tr w:rsidR="007544F3" w:rsidRPr="002662D6" w14:paraId="5F175D78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7158ECEC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1.1.1.49</w:t>
            </w:r>
          </w:p>
        </w:tc>
        <w:tc>
          <w:tcPr>
            <w:tcW w:w="7424" w:type="dxa"/>
            <w:vAlign w:val="center"/>
          </w:tcPr>
          <w:p w14:paraId="7B860269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glucose-6-phosphate dehydrogenase (NADP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  <w:vertAlign w:val="superscript"/>
              </w:rPr>
              <w:t>+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); NADP-glucose-6-phosphate dehydrogenase</w:t>
            </w:r>
          </w:p>
        </w:tc>
      </w:tr>
      <w:tr w:rsidR="007544F3" w:rsidRPr="002662D6" w14:paraId="64C179E9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1E69B104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5.3.1.9</w:t>
            </w:r>
          </w:p>
        </w:tc>
        <w:tc>
          <w:tcPr>
            <w:tcW w:w="7424" w:type="dxa"/>
            <w:vAlign w:val="center"/>
          </w:tcPr>
          <w:p w14:paraId="57B8B9EC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glucose-6-phosphate isomerase; phosphohexose isomerase;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phosphohexomutase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oxoisomerase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hexosephosphate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isomerase</w:t>
            </w:r>
          </w:p>
        </w:tc>
      </w:tr>
      <w:tr w:rsidR="007544F3" w:rsidRPr="002662D6" w14:paraId="16FFF6A4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D6EBE0D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5.3.1.27</w:t>
            </w:r>
          </w:p>
        </w:tc>
        <w:tc>
          <w:tcPr>
            <w:tcW w:w="7424" w:type="dxa"/>
            <w:vAlign w:val="center"/>
          </w:tcPr>
          <w:p w14:paraId="4C7DF3D4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6-phospho-3-hexuloisomerase; 3-hexulose-6-phosphate isomerase; phospho-3-hexuloisomerase; PHI; 6-phospho-3-hexulose isomerase;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YckF</w:t>
            </w:r>
            <w:proofErr w:type="spellEnd"/>
          </w:p>
        </w:tc>
      </w:tr>
      <w:tr w:rsidR="007544F3" w:rsidRPr="002662D6" w14:paraId="4F06FE5F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74A5B742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1.1.1.343</w:t>
            </w:r>
          </w:p>
        </w:tc>
        <w:tc>
          <w:tcPr>
            <w:tcW w:w="7424" w:type="dxa"/>
            <w:vAlign w:val="center"/>
          </w:tcPr>
          <w:p w14:paraId="14745C56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phosphogluconate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dehydrogenase (NAD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  <w:vertAlign w:val="superscript"/>
              </w:rPr>
              <w:t>+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-dependent, decarboxylating); 6-PGDH (ambiguous);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gntZ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(gene name);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GNDl</w:t>
            </w:r>
            <w:proofErr w:type="spellEnd"/>
          </w:p>
        </w:tc>
      </w:tr>
      <w:tr w:rsidR="007544F3" w:rsidRPr="002662D6" w14:paraId="79CDDD6E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5A596604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3.1.1.31</w:t>
            </w:r>
          </w:p>
        </w:tc>
        <w:tc>
          <w:tcPr>
            <w:tcW w:w="7424" w:type="dxa"/>
            <w:vAlign w:val="center"/>
          </w:tcPr>
          <w:p w14:paraId="32AB89AF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6-phosphogluconolactonase;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phosphogluconolactonase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; 6-PGL</w:t>
            </w:r>
          </w:p>
        </w:tc>
      </w:tr>
      <w:tr w:rsidR="007544F3" w:rsidRPr="002662D6" w14:paraId="56BD70D9" w14:textId="77777777" w:rsidTr="007544F3">
        <w:trPr>
          <w:trHeight w:val="300"/>
        </w:trPr>
        <w:tc>
          <w:tcPr>
            <w:tcW w:w="9242" w:type="dxa"/>
            <w:gridSpan w:val="2"/>
            <w:vAlign w:val="center"/>
          </w:tcPr>
          <w:p w14:paraId="69B4C383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  <w:t>Ethanol Degradation</w:t>
            </w:r>
          </w:p>
        </w:tc>
      </w:tr>
      <w:tr w:rsidR="007544F3" w:rsidRPr="00B145FB" w14:paraId="43F6FA12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3C9F2321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1.1.1.1</w:t>
            </w:r>
          </w:p>
        </w:tc>
        <w:tc>
          <w:tcPr>
            <w:tcW w:w="7424" w:type="dxa"/>
            <w:vAlign w:val="center"/>
          </w:tcPr>
          <w:p w14:paraId="40136ADA" w14:textId="77777777" w:rsidR="007544F3" w:rsidRPr="00B145FB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</w:pP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alcohol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;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aldehyde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reductase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; ADH;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alcohol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(NAD)</w:t>
            </w:r>
          </w:p>
        </w:tc>
      </w:tr>
      <w:tr w:rsidR="007544F3" w:rsidRPr="002662D6" w14:paraId="255833B3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74E46C50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lastRenderedPageBreak/>
              <w:t>1.2.1.10</w:t>
            </w:r>
          </w:p>
        </w:tc>
        <w:tc>
          <w:tcPr>
            <w:tcW w:w="7424" w:type="dxa"/>
            <w:vAlign w:val="center"/>
          </w:tcPr>
          <w:p w14:paraId="7A1C28DA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acetaldehyde dehydrogenase (acetylating)</w:t>
            </w:r>
          </w:p>
        </w:tc>
      </w:tr>
      <w:tr w:rsidR="007544F3" w:rsidRPr="002662D6" w14:paraId="563DBD64" w14:textId="77777777" w:rsidTr="007544F3">
        <w:trPr>
          <w:trHeight w:val="300"/>
        </w:trPr>
        <w:tc>
          <w:tcPr>
            <w:tcW w:w="9242" w:type="dxa"/>
            <w:gridSpan w:val="2"/>
            <w:vAlign w:val="center"/>
          </w:tcPr>
          <w:p w14:paraId="43C42149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  <w:t>Prokaryote TCA cycle</w:t>
            </w:r>
          </w:p>
        </w:tc>
      </w:tr>
      <w:tr w:rsidR="007544F3" w:rsidRPr="002662D6" w14:paraId="3350556E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1997974C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1.1.5.4</w:t>
            </w:r>
          </w:p>
        </w:tc>
        <w:tc>
          <w:tcPr>
            <w:tcW w:w="7424" w:type="dxa"/>
            <w:vAlign w:val="center"/>
          </w:tcPr>
          <w:p w14:paraId="6793FCA6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malate dehydrogenase (quinone); FAD-dependent malate-vitamin K reductase; malate-vitamin K reductase; (S)-malate:(acceptor) oxidoreductase</w:t>
            </w:r>
          </w:p>
        </w:tc>
      </w:tr>
      <w:tr w:rsidR="007544F3" w:rsidRPr="00B145FB" w14:paraId="3ADA6BB0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2BEA30BB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1.1.1.37</w:t>
            </w:r>
          </w:p>
        </w:tc>
        <w:tc>
          <w:tcPr>
            <w:tcW w:w="7424" w:type="dxa"/>
            <w:vAlign w:val="center"/>
          </w:tcPr>
          <w:p w14:paraId="525C529E" w14:textId="77777777" w:rsidR="007544F3" w:rsidRPr="00B145FB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</w:pP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malate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;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malic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; L-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malate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; NAD-L-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malate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;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malic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acid</w:t>
            </w:r>
            <w:proofErr w:type="spellEnd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 xml:space="preserve"> </w:t>
            </w:r>
            <w:proofErr w:type="spellStart"/>
            <w:r w:rsidRPr="00B145FB">
              <w:rPr>
                <w:rFonts w:ascii="Times New Roman" w:eastAsia="Times New Roman" w:hAnsi="Times New Roman" w:cs="Times New Roman"/>
                <w:sz w:val="21"/>
                <w:szCs w:val="22"/>
                <w:lang w:val="sv-SE"/>
              </w:rPr>
              <w:t>dehydrogenase</w:t>
            </w:r>
            <w:proofErr w:type="spellEnd"/>
          </w:p>
        </w:tc>
      </w:tr>
      <w:tr w:rsidR="007544F3" w:rsidRPr="002662D6" w14:paraId="696A115E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862152E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4.2.1.2</w:t>
            </w:r>
          </w:p>
        </w:tc>
        <w:tc>
          <w:tcPr>
            <w:tcW w:w="7424" w:type="dxa"/>
            <w:vAlign w:val="center"/>
          </w:tcPr>
          <w:p w14:paraId="15D3622D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fumarate hydratase; fumarase; L-malate hydro-lyase; (S)-malate hydro-lyase</w:t>
            </w:r>
          </w:p>
        </w:tc>
      </w:tr>
      <w:tr w:rsidR="007544F3" w:rsidRPr="002662D6" w14:paraId="55747DBA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252925C2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1.3.5.1</w:t>
            </w:r>
          </w:p>
        </w:tc>
        <w:tc>
          <w:tcPr>
            <w:tcW w:w="7424" w:type="dxa"/>
            <w:vAlign w:val="center"/>
          </w:tcPr>
          <w:p w14:paraId="369A3874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succinate dehydrogenase; succinate dehydrogenase (quinone); succinate dehydrogenase (ubiquinone); succinic dehydrogenase; complex II</w:t>
            </w:r>
          </w:p>
        </w:tc>
      </w:tr>
      <w:tr w:rsidR="007544F3" w:rsidRPr="002662D6" w14:paraId="7D682B47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71081C43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6.2.1.5</w:t>
            </w:r>
          </w:p>
        </w:tc>
        <w:tc>
          <w:tcPr>
            <w:tcW w:w="7424" w:type="dxa"/>
            <w:vAlign w:val="center"/>
          </w:tcPr>
          <w:p w14:paraId="5F31326B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succinate-CoA ligase (ADP-forming); succinyl-CoA synthetase (ADP-forming); succinic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thiokinase</w:t>
            </w:r>
            <w:proofErr w:type="spellEnd"/>
          </w:p>
        </w:tc>
      </w:tr>
      <w:tr w:rsidR="007544F3" w:rsidRPr="002662D6" w14:paraId="56CB3DA0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20513F07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1.2.1.9</w:t>
            </w:r>
          </w:p>
        </w:tc>
        <w:tc>
          <w:tcPr>
            <w:tcW w:w="7424" w:type="dxa"/>
            <w:vAlign w:val="center"/>
          </w:tcPr>
          <w:p w14:paraId="67EBA950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glyceraldehyde-3-phosphate dehydrogenase (NADP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  <w:vertAlign w:val="superscript"/>
              </w:rPr>
              <w:t>+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); triosephosphate dehydrogenase; glyceraldehyde phosphate dehydrogenase (nicotinamide adenine dinucleotide phosphate); glyceraldehyde phosphate dehydrogenase (NADP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  <w:vertAlign w:val="superscript"/>
              </w:rPr>
              <w:t>+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)</w:t>
            </w:r>
          </w:p>
        </w:tc>
      </w:tr>
      <w:tr w:rsidR="007544F3" w:rsidRPr="002662D6" w14:paraId="4E3213C6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4E07FB9D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1.1.1.42</w:t>
            </w:r>
          </w:p>
        </w:tc>
        <w:tc>
          <w:tcPr>
            <w:tcW w:w="7424" w:type="dxa"/>
            <w:vAlign w:val="center"/>
          </w:tcPr>
          <w:p w14:paraId="234CA3BB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isocitrate dehydrogenase (NADP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  <w:vertAlign w:val="superscript"/>
              </w:rPr>
              <w:t>+</w:t>
            </w: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);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oxalosuccinate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decarboxylase;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oxalsuccinic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decarboxylase; isocitrate (NADP) dehydrogenase</w:t>
            </w:r>
          </w:p>
        </w:tc>
      </w:tr>
      <w:tr w:rsidR="007544F3" w:rsidRPr="002662D6" w14:paraId="0837D56F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722D80C6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2.3.3.1</w:t>
            </w:r>
          </w:p>
        </w:tc>
        <w:tc>
          <w:tcPr>
            <w:tcW w:w="7424" w:type="dxa"/>
            <w:vAlign w:val="center"/>
          </w:tcPr>
          <w:p w14:paraId="56B210B5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citrate (Si)-synthase; (R)-citric synthase; citrate oxaloacetate-lyase</w:t>
            </w:r>
          </w:p>
        </w:tc>
      </w:tr>
      <w:tr w:rsidR="007544F3" w:rsidRPr="002662D6" w14:paraId="695467F1" w14:textId="77777777" w:rsidTr="007544F3">
        <w:trPr>
          <w:trHeight w:val="300"/>
        </w:trPr>
        <w:tc>
          <w:tcPr>
            <w:tcW w:w="9242" w:type="dxa"/>
            <w:gridSpan w:val="2"/>
            <w:vAlign w:val="center"/>
          </w:tcPr>
          <w:p w14:paraId="6103C975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</w:pPr>
            <w:proofErr w:type="spellStart"/>
            <w:r w:rsidRPr="002662D6"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  <w:t>RuMP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  <w:t xml:space="preserve"> Cycle</w:t>
            </w:r>
          </w:p>
        </w:tc>
      </w:tr>
      <w:tr w:rsidR="007544F3" w:rsidRPr="002662D6" w14:paraId="3D7A81F1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6246B9B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5.3.1.27</w:t>
            </w:r>
          </w:p>
        </w:tc>
        <w:tc>
          <w:tcPr>
            <w:tcW w:w="7424" w:type="dxa"/>
            <w:vAlign w:val="center"/>
          </w:tcPr>
          <w:p w14:paraId="1E40F818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6-phospho-3-hexuloisomerase; 3-hexulose-6-phosphate isomerase; phospho-3-hexuloisomerase; PHI; 6-phospho-3-hexulose isomerase;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YckF</w:t>
            </w:r>
            <w:proofErr w:type="spellEnd"/>
          </w:p>
        </w:tc>
      </w:tr>
      <w:tr w:rsidR="007544F3" w:rsidRPr="002662D6" w14:paraId="3266A113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1FD7D07F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2.7.1.11</w:t>
            </w:r>
          </w:p>
        </w:tc>
        <w:tc>
          <w:tcPr>
            <w:tcW w:w="7424" w:type="dxa"/>
            <w:vAlign w:val="center"/>
          </w:tcPr>
          <w:p w14:paraId="356658BA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6-phosphofructokinase;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phosphohexokinase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; phosphofructokinase I; phosphofructokinase (phosphorylating); 6-phosphofructose 1-kinase</w:t>
            </w:r>
          </w:p>
        </w:tc>
      </w:tr>
      <w:tr w:rsidR="007544F3" w:rsidRPr="002662D6" w14:paraId="63576E72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263E3703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4.1.2.13</w:t>
            </w:r>
          </w:p>
        </w:tc>
        <w:tc>
          <w:tcPr>
            <w:tcW w:w="7424" w:type="dxa"/>
            <w:vAlign w:val="center"/>
          </w:tcPr>
          <w:p w14:paraId="3BD13127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fructose-bisphosphate aldolase; aldolase; fructose-1,6-bisphosphate triosephosphate-lyase; fructose diphosphate aldolase</w:t>
            </w:r>
          </w:p>
        </w:tc>
      </w:tr>
      <w:tr w:rsidR="007544F3" w:rsidRPr="002662D6" w14:paraId="0FE109D5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2C34FDFB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4.1.2.43</w:t>
            </w:r>
          </w:p>
        </w:tc>
        <w:tc>
          <w:tcPr>
            <w:tcW w:w="7424" w:type="dxa"/>
            <w:vAlign w:val="center"/>
          </w:tcPr>
          <w:p w14:paraId="0800559C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3-hexulose-6-phosphate synthase; D-arabino-3-hexulose 6-phosphate formaldehyde-lyase; 3-hexulosephosphate synthase; 3-hexulose phosphate synthase; HPS</w:t>
            </w:r>
          </w:p>
        </w:tc>
      </w:tr>
      <w:tr w:rsidR="007544F3" w:rsidRPr="002662D6" w14:paraId="49B02D4E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4742E0C8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2.2.1.1</w:t>
            </w:r>
          </w:p>
        </w:tc>
        <w:tc>
          <w:tcPr>
            <w:tcW w:w="7424" w:type="dxa"/>
            <w:vAlign w:val="center"/>
          </w:tcPr>
          <w:p w14:paraId="6BB63F88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transketolase;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glycolaldehydetransferase</w:t>
            </w:r>
            <w:proofErr w:type="spellEnd"/>
          </w:p>
        </w:tc>
      </w:tr>
      <w:tr w:rsidR="007544F3" w:rsidRPr="002662D6" w14:paraId="57170396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06C6EE91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2.2.1.2</w:t>
            </w:r>
          </w:p>
        </w:tc>
        <w:tc>
          <w:tcPr>
            <w:tcW w:w="7424" w:type="dxa"/>
            <w:vAlign w:val="center"/>
          </w:tcPr>
          <w:p w14:paraId="18BAF35D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transaldolase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dihydroxyacetonetransferase</w:t>
            </w:r>
            <w:proofErr w:type="spellEnd"/>
          </w:p>
        </w:tc>
      </w:tr>
      <w:tr w:rsidR="007544F3" w:rsidRPr="002662D6" w14:paraId="049F0B73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28F1724D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5.3.1.3</w:t>
            </w:r>
          </w:p>
        </w:tc>
        <w:tc>
          <w:tcPr>
            <w:tcW w:w="7424" w:type="dxa"/>
            <w:vAlign w:val="center"/>
          </w:tcPr>
          <w:p w14:paraId="51BAC186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D-arabinose isomerase; D-arabinose(L-fucose) isomerase</w:t>
            </w:r>
          </w:p>
        </w:tc>
      </w:tr>
      <w:tr w:rsidR="007544F3" w:rsidRPr="002662D6" w14:paraId="659B0CFE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486DF1E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5.3.1.6</w:t>
            </w:r>
          </w:p>
        </w:tc>
        <w:tc>
          <w:tcPr>
            <w:tcW w:w="7424" w:type="dxa"/>
            <w:vAlign w:val="center"/>
          </w:tcPr>
          <w:p w14:paraId="252A5F69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ribose-5-phosphate isomerase;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phosphopentosisomerase</w:t>
            </w:r>
            <w:proofErr w:type="spellEnd"/>
          </w:p>
        </w:tc>
      </w:tr>
      <w:tr w:rsidR="002662D6" w:rsidRPr="002662D6" w14:paraId="20795C81" w14:textId="77777777" w:rsidTr="00452DE0">
        <w:trPr>
          <w:trHeight w:val="300"/>
        </w:trPr>
        <w:tc>
          <w:tcPr>
            <w:tcW w:w="9242" w:type="dxa"/>
            <w:gridSpan w:val="2"/>
            <w:vAlign w:val="center"/>
          </w:tcPr>
          <w:p w14:paraId="23557515" w14:textId="124E4447" w:rsidR="002662D6" w:rsidRPr="002662D6" w:rsidRDefault="002662D6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  <w:t>Cal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  <w:t>v</w:t>
            </w:r>
            <w:r w:rsidRPr="002662D6"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  <w:t>in cycle</w:t>
            </w:r>
          </w:p>
        </w:tc>
      </w:tr>
      <w:tr w:rsidR="002662D6" w:rsidRPr="002662D6" w14:paraId="58886E2F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316A0B36" w14:textId="0948CBF5" w:rsidR="002662D6" w:rsidRPr="002662D6" w:rsidRDefault="002D6B4E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424" w:type="dxa"/>
            <w:vAlign w:val="center"/>
          </w:tcPr>
          <w:p w14:paraId="4C3CEE22" w14:textId="400D1951" w:rsidR="002662D6" w:rsidRPr="002662D6" w:rsidRDefault="00DA25C6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>Cbbr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, </w:t>
            </w:r>
            <w:r w:rsidRPr="00DA25C6">
              <w:rPr>
                <w:rFonts w:ascii="Times New Roman" w:eastAsia="Times New Roman" w:hAnsi="Times New Roman" w:cs="Times New Roman"/>
                <w:sz w:val="21"/>
                <w:szCs w:val="22"/>
              </w:rPr>
              <w:t>Calvin cycle transcriptional regulator</w:t>
            </w:r>
          </w:p>
        </w:tc>
      </w:tr>
      <w:tr w:rsidR="002662D6" w:rsidRPr="002662D6" w14:paraId="204BDAC5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38BC1CB1" w14:textId="2A4D6950" w:rsidR="002662D6" w:rsidRPr="002662D6" w:rsidRDefault="00DA25C6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>3.1.3.11</w:t>
            </w:r>
          </w:p>
        </w:tc>
        <w:tc>
          <w:tcPr>
            <w:tcW w:w="7424" w:type="dxa"/>
            <w:vAlign w:val="center"/>
          </w:tcPr>
          <w:p w14:paraId="23A5877F" w14:textId="48E6F709" w:rsidR="002662D6" w:rsidRPr="002662D6" w:rsidRDefault="00DA25C6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>Fbp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, </w:t>
            </w:r>
            <w:r w:rsidRPr="00DA25C6">
              <w:rPr>
                <w:rFonts w:ascii="Times New Roman" w:eastAsia="Times New Roman" w:hAnsi="Times New Roman" w:cs="Times New Roman"/>
                <w:sz w:val="21"/>
                <w:szCs w:val="22"/>
              </w:rPr>
              <w:t>fructose-</w:t>
            </w:r>
            <w:proofErr w:type="spellStart"/>
            <w:r w:rsidRPr="00DA25C6">
              <w:rPr>
                <w:rFonts w:ascii="Times New Roman" w:eastAsia="Times New Roman" w:hAnsi="Times New Roman" w:cs="Times New Roman"/>
                <w:sz w:val="21"/>
                <w:szCs w:val="22"/>
              </w:rPr>
              <w:t>bisphosphatase</w:t>
            </w:r>
            <w:proofErr w:type="spellEnd"/>
          </w:p>
        </w:tc>
      </w:tr>
      <w:tr w:rsidR="002662D6" w:rsidRPr="002662D6" w14:paraId="33A5D33D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14E04DDC" w14:textId="0CB7194B" w:rsidR="002662D6" w:rsidRPr="002662D6" w:rsidRDefault="00DA25C6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>2.7.1.19</w:t>
            </w:r>
          </w:p>
        </w:tc>
        <w:tc>
          <w:tcPr>
            <w:tcW w:w="7424" w:type="dxa"/>
            <w:vAlign w:val="center"/>
          </w:tcPr>
          <w:p w14:paraId="7C17AF1D" w14:textId="464DA3F0" w:rsidR="002662D6" w:rsidRPr="002662D6" w:rsidRDefault="00DA25C6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>Prk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, </w:t>
            </w:r>
            <w:proofErr w:type="spellStart"/>
            <w:r w:rsidRPr="00DA25C6">
              <w:rPr>
                <w:rFonts w:ascii="Times New Roman" w:eastAsia="Times New Roman" w:hAnsi="Times New Roman" w:cs="Times New Roman"/>
                <w:sz w:val="21"/>
                <w:szCs w:val="22"/>
              </w:rPr>
              <w:t>phosphoribulokinase</w:t>
            </w:r>
            <w:proofErr w:type="spellEnd"/>
          </w:p>
        </w:tc>
      </w:tr>
      <w:tr w:rsidR="002662D6" w:rsidRPr="002662D6" w14:paraId="20C4E6C8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4379D97" w14:textId="11C9F809" w:rsidR="002662D6" w:rsidRPr="002662D6" w:rsidRDefault="002D6B4E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424" w:type="dxa"/>
            <w:vAlign w:val="center"/>
          </w:tcPr>
          <w:p w14:paraId="44A59EAB" w14:textId="0DA2ECA9" w:rsidR="002662D6" w:rsidRPr="002662D6" w:rsidRDefault="00DA25C6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>cbbLS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, Large and small subunits of </w:t>
            </w:r>
            <w:proofErr w:type="spellStart"/>
            <w:r w:rsidRPr="00DA25C6">
              <w:rPr>
                <w:rFonts w:ascii="Times New Roman" w:eastAsia="Times New Roman" w:hAnsi="Times New Roman" w:cs="Times New Roman"/>
                <w:sz w:val="21"/>
                <w:szCs w:val="22"/>
              </w:rPr>
              <w:t>RuBisCO</w:t>
            </w:r>
            <w:proofErr w:type="spellEnd"/>
            <w:r w:rsidRPr="00DA25C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activating protein</w:t>
            </w:r>
          </w:p>
        </w:tc>
      </w:tr>
      <w:tr w:rsidR="00DA25C6" w:rsidRPr="002662D6" w14:paraId="1FBACE6E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4BDBB99B" w14:textId="0C3D30AA" w:rsidR="00DA25C6" w:rsidRPr="002662D6" w:rsidRDefault="002D6B4E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lastRenderedPageBreak/>
              <w:t>-</w:t>
            </w:r>
          </w:p>
        </w:tc>
        <w:tc>
          <w:tcPr>
            <w:tcW w:w="7424" w:type="dxa"/>
            <w:vAlign w:val="center"/>
          </w:tcPr>
          <w:p w14:paraId="476C45B3" w14:textId="3AE9856A" w:rsidR="00DA25C6" w:rsidRDefault="00DA25C6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>rbcL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, large and small subunits of </w:t>
            </w:r>
            <w:proofErr w:type="spellStart"/>
            <w:r w:rsidRPr="00DA25C6">
              <w:rPr>
                <w:rFonts w:ascii="Times New Roman" w:eastAsia="Times New Roman" w:hAnsi="Times New Roman" w:cs="Times New Roman"/>
                <w:sz w:val="21"/>
                <w:szCs w:val="22"/>
              </w:rPr>
              <w:t>RuBisCO</w:t>
            </w:r>
            <w:proofErr w:type="spellEnd"/>
          </w:p>
        </w:tc>
      </w:tr>
      <w:tr w:rsidR="00DA25C6" w:rsidRPr="002662D6" w14:paraId="1D9DED1F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2CF3CDB" w14:textId="4A9F5530" w:rsidR="00DA25C6" w:rsidRPr="002662D6" w:rsidRDefault="002D6B4E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>5.1.3.1</w:t>
            </w:r>
          </w:p>
        </w:tc>
        <w:tc>
          <w:tcPr>
            <w:tcW w:w="7424" w:type="dxa"/>
            <w:vAlign w:val="center"/>
          </w:tcPr>
          <w:p w14:paraId="435E8EED" w14:textId="097852EB" w:rsidR="00DA25C6" w:rsidRDefault="00DA25C6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>Rpe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, </w:t>
            </w:r>
            <w:r w:rsidRPr="00DA25C6">
              <w:rPr>
                <w:rFonts w:ascii="Times New Roman" w:eastAsia="Times New Roman" w:hAnsi="Times New Roman" w:cs="Times New Roman"/>
                <w:sz w:val="21"/>
                <w:szCs w:val="22"/>
              </w:rPr>
              <w:t>ribulose-phosphate 3-epimerase</w:t>
            </w:r>
          </w:p>
        </w:tc>
      </w:tr>
      <w:tr w:rsidR="007544F3" w:rsidRPr="002662D6" w14:paraId="420F083A" w14:textId="77777777" w:rsidTr="007544F3">
        <w:trPr>
          <w:trHeight w:val="300"/>
        </w:trPr>
        <w:tc>
          <w:tcPr>
            <w:tcW w:w="9242" w:type="dxa"/>
            <w:gridSpan w:val="2"/>
            <w:vAlign w:val="center"/>
          </w:tcPr>
          <w:p w14:paraId="084E61EA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b/>
                <w:sz w:val="21"/>
                <w:szCs w:val="22"/>
              </w:rPr>
              <w:t>Glycolysis I</w:t>
            </w:r>
          </w:p>
        </w:tc>
      </w:tr>
      <w:tr w:rsidR="007544F3" w:rsidRPr="002662D6" w14:paraId="0BA95546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55BB7814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5.3.1.9</w:t>
            </w:r>
          </w:p>
        </w:tc>
        <w:tc>
          <w:tcPr>
            <w:tcW w:w="7424" w:type="dxa"/>
            <w:vAlign w:val="center"/>
          </w:tcPr>
          <w:p w14:paraId="13FA7D65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glucose-6-phosphate isomerase; phosphohexose isomerase;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phosphohexomutase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oxoisomerase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hexosephosphate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isomerase</w:t>
            </w:r>
          </w:p>
        </w:tc>
      </w:tr>
      <w:tr w:rsidR="007544F3" w:rsidRPr="002662D6" w14:paraId="2B367B42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7A392023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3.1.3.11</w:t>
            </w:r>
          </w:p>
        </w:tc>
        <w:tc>
          <w:tcPr>
            <w:tcW w:w="7424" w:type="dxa"/>
            <w:vAlign w:val="center"/>
          </w:tcPr>
          <w:p w14:paraId="7C92EA61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fructose-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bisphosphatase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hexose diphosphatase;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FBPase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; fructose 1,6-diphosphatase; fructose 1,6-diphosphate phosphatase</w:t>
            </w:r>
          </w:p>
        </w:tc>
      </w:tr>
      <w:tr w:rsidR="007544F3" w:rsidRPr="002662D6" w14:paraId="2B33FAE7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4235BBB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2.7.1.11</w:t>
            </w:r>
          </w:p>
        </w:tc>
        <w:tc>
          <w:tcPr>
            <w:tcW w:w="7424" w:type="dxa"/>
            <w:vAlign w:val="center"/>
          </w:tcPr>
          <w:p w14:paraId="3B82FD16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6-phosphofructokinase;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phosphohexokinase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; phosphofructokinase I</w:t>
            </w:r>
          </w:p>
        </w:tc>
      </w:tr>
      <w:tr w:rsidR="007544F3" w:rsidRPr="002662D6" w14:paraId="220B97D4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042D3575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4.1.2.13</w:t>
            </w:r>
          </w:p>
        </w:tc>
        <w:tc>
          <w:tcPr>
            <w:tcW w:w="7424" w:type="dxa"/>
            <w:vAlign w:val="center"/>
          </w:tcPr>
          <w:p w14:paraId="55686C32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fructose-bisphosphate aldolase; aldolase; fructose-1,6-bisphosphate triosephosphate-lyase</w:t>
            </w:r>
          </w:p>
        </w:tc>
      </w:tr>
      <w:tr w:rsidR="007544F3" w:rsidRPr="002662D6" w14:paraId="3D0EE1F6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31CC5571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5.3.1.1</w:t>
            </w:r>
          </w:p>
        </w:tc>
        <w:tc>
          <w:tcPr>
            <w:tcW w:w="7424" w:type="dxa"/>
            <w:vAlign w:val="center"/>
          </w:tcPr>
          <w:p w14:paraId="06F69716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triose-phosphate isomerase;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phosphotriose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isomerase; triose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phosphoisomerase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; triose phosphate mutase; D-glyceraldehyde-3-phosphate ketol-isomerase</w:t>
            </w:r>
          </w:p>
        </w:tc>
      </w:tr>
      <w:tr w:rsidR="007544F3" w:rsidRPr="002662D6" w14:paraId="1CDC944C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7EFF7254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1.2.1.12</w:t>
            </w:r>
          </w:p>
        </w:tc>
        <w:tc>
          <w:tcPr>
            <w:tcW w:w="7424" w:type="dxa"/>
            <w:vAlign w:val="center"/>
          </w:tcPr>
          <w:p w14:paraId="28D20A29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glyceraldehyde-3-phosphate dehydrogenase (phosphorylating); triosephosphate dehydrogenase</w:t>
            </w:r>
          </w:p>
        </w:tc>
      </w:tr>
      <w:tr w:rsidR="007544F3" w:rsidRPr="002662D6" w14:paraId="6B873D9C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5531F370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2.7.2.3</w:t>
            </w:r>
          </w:p>
        </w:tc>
        <w:tc>
          <w:tcPr>
            <w:tcW w:w="7424" w:type="dxa"/>
            <w:vAlign w:val="center"/>
          </w:tcPr>
          <w:p w14:paraId="7854E2A1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phosphoglycerate kinase; PGK; 3-PGK; ATP-3-phospho-D-glycerate-1-phosphotransferase; ATP:D-3-phosphoglycerate 1-phosphotransferase;</w:t>
            </w:r>
          </w:p>
        </w:tc>
      </w:tr>
      <w:tr w:rsidR="007544F3" w:rsidRPr="002662D6" w14:paraId="1EBE949F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3E538514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5.4.2.12</w:t>
            </w:r>
          </w:p>
        </w:tc>
        <w:tc>
          <w:tcPr>
            <w:tcW w:w="7424" w:type="dxa"/>
            <w:vAlign w:val="center"/>
          </w:tcPr>
          <w:p w14:paraId="25253067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phosphoglycerate mutase (2,3-diphosphoglycerate-independent); cofactor independent phosphoglycerate mutase</w:t>
            </w:r>
          </w:p>
        </w:tc>
      </w:tr>
      <w:tr w:rsidR="007544F3" w:rsidRPr="002662D6" w14:paraId="6D4336BC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105849E4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4.2.1.11</w:t>
            </w:r>
          </w:p>
        </w:tc>
        <w:tc>
          <w:tcPr>
            <w:tcW w:w="7424" w:type="dxa"/>
            <w:vAlign w:val="center"/>
          </w:tcPr>
          <w:p w14:paraId="26177729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phosphopyruvate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hydratase; enolase; 2-phosphoglycerate dehydratase</w:t>
            </w:r>
          </w:p>
        </w:tc>
      </w:tr>
      <w:tr w:rsidR="007544F3" w:rsidRPr="002662D6" w14:paraId="5FA573E7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4697B824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2.7.9.2</w:t>
            </w:r>
          </w:p>
        </w:tc>
        <w:tc>
          <w:tcPr>
            <w:tcW w:w="7424" w:type="dxa"/>
            <w:vAlign w:val="center"/>
          </w:tcPr>
          <w:p w14:paraId="45802202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pyruvate, water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dikinase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; phosphoenolpyruvate synthase; pyruvate-water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dikinase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(phosphorylating); PEP synthetase</w:t>
            </w:r>
          </w:p>
        </w:tc>
      </w:tr>
      <w:tr w:rsidR="007544F3" w:rsidRPr="002662D6" w14:paraId="16FC142B" w14:textId="77777777" w:rsidTr="007544F3">
        <w:trPr>
          <w:trHeight w:val="300"/>
        </w:trPr>
        <w:tc>
          <w:tcPr>
            <w:tcW w:w="1818" w:type="dxa"/>
            <w:vAlign w:val="center"/>
          </w:tcPr>
          <w:p w14:paraId="695C4234" w14:textId="77777777" w:rsidR="007544F3" w:rsidRPr="002662D6" w:rsidRDefault="007544F3" w:rsidP="000B12B3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2.7.1.40</w:t>
            </w:r>
          </w:p>
        </w:tc>
        <w:tc>
          <w:tcPr>
            <w:tcW w:w="7424" w:type="dxa"/>
            <w:vAlign w:val="center"/>
          </w:tcPr>
          <w:p w14:paraId="1364A434" w14:textId="77777777" w:rsidR="007544F3" w:rsidRPr="002662D6" w:rsidRDefault="007544F3" w:rsidP="000B12B3">
            <w:pPr>
              <w:spacing w:line="360" w:lineRule="auto"/>
              <w:ind w:left="72"/>
              <w:rPr>
                <w:rFonts w:ascii="Times New Roman" w:eastAsia="Times New Roman" w:hAnsi="Times New Roman" w:cs="Times New Roman"/>
                <w:sz w:val="21"/>
                <w:szCs w:val="22"/>
              </w:rPr>
            </w:pPr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pyruvate kinase; phosphoenolpyruvate kinase; </w:t>
            </w:r>
            <w:proofErr w:type="spellStart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>phosphoenol</w:t>
            </w:r>
            <w:proofErr w:type="spellEnd"/>
            <w:r w:rsidRPr="002662D6">
              <w:rPr>
                <w:rFonts w:ascii="Times New Roman" w:eastAsia="Times New Roman" w:hAnsi="Times New Roman" w:cs="Times New Roman"/>
                <w:sz w:val="21"/>
                <w:szCs w:val="22"/>
              </w:rPr>
              <w:t xml:space="preserve"> transphosphorylase</w:t>
            </w:r>
          </w:p>
        </w:tc>
      </w:tr>
    </w:tbl>
    <w:p w14:paraId="5F9E6EB7" w14:textId="77777777" w:rsidR="007544F3" w:rsidRDefault="007544F3" w:rsidP="000B12B3">
      <w:pPr>
        <w:spacing w:before="280" w:after="28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00C93747" w14:textId="77777777" w:rsidR="007544F3" w:rsidRPr="001A3CEA" w:rsidRDefault="007544F3" w:rsidP="000B12B3">
      <w:pPr>
        <w:spacing w:line="360" w:lineRule="auto"/>
        <w:rPr>
          <w:rFonts w:ascii="Times" w:hAnsi="Times"/>
        </w:rPr>
      </w:pPr>
    </w:p>
    <w:sectPr w:rsidR="007544F3" w:rsidRPr="001A3CEA" w:rsidSect="00935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Sylfaen"/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D17"/>
    <w:rsid w:val="000B12B3"/>
    <w:rsid w:val="001A3CEA"/>
    <w:rsid w:val="00244230"/>
    <w:rsid w:val="00253CDB"/>
    <w:rsid w:val="00253E17"/>
    <w:rsid w:val="002662D6"/>
    <w:rsid w:val="002D6B4E"/>
    <w:rsid w:val="00341409"/>
    <w:rsid w:val="00386958"/>
    <w:rsid w:val="004350BA"/>
    <w:rsid w:val="00452DE0"/>
    <w:rsid w:val="004D72A7"/>
    <w:rsid w:val="004E3B86"/>
    <w:rsid w:val="005262C0"/>
    <w:rsid w:val="00544EC5"/>
    <w:rsid w:val="00686DF5"/>
    <w:rsid w:val="007544F3"/>
    <w:rsid w:val="00794614"/>
    <w:rsid w:val="007E28EF"/>
    <w:rsid w:val="00817EE0"/>
    <w:rsid w:val="00820305"/>
    <w:rsid w:val="00822FB2"/>
    <w:rsid w:val="008409F4"/>
    <w:rsid w:val="009350B1"/>
    <w:rsid w:val="009852F5"/>
    <w:rsid w:val="009F74ED"/>
    <w:rsid w:val="00A3435F"/>
    <w:rsid w:val="00A63C7C"/>
    <w:rsid w:val="00B145FB"/>
    <w:rsid w:val="00B22D17"/>
    <w:rsid w:val="00B26B13"/>
    <w:rsid w:val="00BF3163"/>
    <w:rsid w:val="00CB2D63"/>
    <w:rsid w:val="00CD1942"/>
    <w:rsid w:val="00D0194D"/>
    <w:rsid w:val="00D52CDE"/>
    <w:rsid w:val="00D6254D"/>
    <w:rsid w:val="00D956BD"/>
    <w:rsid w:val="00DA25C6"/>
    <w:rsid w:val="00DC4E3B"/>
    <w:rsid w:val="00EA2F82"/>
    <w:rsid w:val="00ED3139"/>
    <w:rsid w:val="00ED7E42"/>
    <w:rsid w:val="00F90D9C"/>
    <w:rsid w:val="00FB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750FE"/>
  <w15:chartTrackingRefBased/>
  <w15:docId w15:val="{29A8E8EF-ED50-FF4E-99C5-DBC6FBCF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52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52CDE"/>
    <w:rPr>
      <w:rFonts w:ascii="Courier New" w:eastAsia="Times New Roman" w:hAnsi="Courier New" w:cs="Courier New"/>
      <w:sz w:val="20"/>
      <w:szCs w:val="20"/>
    </w:rPr>
  </w:style>
  <w:style w:type="table" w:styleId="TableGridLight">
    <w:name w:val="Grid Table Light"/>
    <w:basedOn w:val="TableNormal"/>
    <w:uiPriority w:val="40"/>
    <w:rsid w:val="001A3CE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B26B13"/>
    <w:pPr>
      <w:ind w:left="720"/>
      <w:contextualSpacing/>
    </w:pPr>
    <w:rPr>
      <w:rFonts w:ascii="Times New Roman" w:hAnsi="Times New Roman" w:cs="Times New Roman"/>
      <w:lang w:val="en-GB" w:eastAsia="en-GB"/>
    </w:rPr>
  </w:style>
  <w:style w:type="paragraph" w:styleId="NormalWeb">
    <w:name w:val="Normal (Web)"/>
    <w:basedOn w:val="Normal"/>
    <w:uiPriority w:val="99"/>
    <w:unhideWhenUsed/>
    <w:rsid w:val="00DA25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2B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2B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42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4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9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rotein/WP_263567463.1?report=genpep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5.tiff"/><Relationship Id="rId4" Type="http://schemas.openxmlformats.org/officeDocument/2006/relationships/image" Target="media/image1.tif"/><Relationship Id="rId9" Type="http://schemas.openxmlformats.org/officeDocument/2006/relationships/hyperlink" Target="https://www.ncbi.nlm.nih.gov/protein/WP_263566961.1?report=genbank&amp;log$=prottop&amp;blast_rank=1&amp;RID=XJ8JP7D6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Gurunath Ramanathan</cp:lastModifiedBy>
  <cp:revision>3</cp:revision>
  <dcterms:created xsi:type="dcterms:W3CDTF">2023-05-20T06:58:00Z</dcterms:created>
  <dcterms:modified xsi:type="dcterms:W3CDTF">2023-05-22T04:57:00Z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958056ae95a80873805d82bba58a12c03034561b4ce0f70c5abedc14698bb9ec</vt:lpwstr>
  </property>
</Properties>
</file>