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185" w:tblpY="1806"/>
        <w:tblOverlap w:val="never"/>
        <w:tblW w:w="5000" w:type="pct"/>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Layout w:type="fixed"/>
        <w:tblCellMar>
          <w:top w:w="0" w:type="dxa"/>
          <w:left w:w="0" w:type="dxa"/>
          <w:bottom w:w="0" w:type="dxa"/>
          <w:right w:w="0" w:type="dxa"/>
        </w:tblCellMar>
      </w:tblPr>
      <w:tblGrid>
        <w:gridCol w:w="1305"/>
        <w:gridCol w:w="870"/>
        <w:gridCol w:w="1650"/>
        <w:gridCol w:w="2465"/>
        <w:gridCol w:w="1407"/>
        <w:gridCol w:w="1593"/>
        <w:gridCol w:w="1527"/>
        <w:gridCol w:w="1451"/>
        <w:gridCol w:w="1714"/>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844" w:hRule="atLeast"/>
          <w:jc w:val="center"/>
        </w:trPr>
        <w:tc>
          <w:tcPr>
            <w:tcW w:w="5000" w:type="pct"/>
            <w:gridSpan w:val="9"/>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left"/>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b/>
                <w:bCs/>
                <w:i w:val="0"/>
                <w:color w:val="000000"/>
                <w:kern w:val="2"/>
                <w:sz w:val="22"/>
                <w:szCs w:val="22"/>
                <w:u w:val="none"/>
                <w:lang w:val="en-US" w:eastAsia="zh-CN" w:bidi="ar-SA"/>
              </w:rPr>
              <w:t>Table 1 Quantitative analysis of recurrence and organ metastasis following neoadjuvant therapy</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844" w:hRule="atLeast"/>
          <w:jc w:val="center"/>
        </w:trPr>
        <w:tc>
          <w:tcPr>
            <w:tcW w:w="466"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kern w:val="0"/>
                <w:sz w:val="22"/>
                <w:szCs w:val="22"/>
                <w:u w:val="none"/>
                <w:lang w:val="en-US" w:eastAsia="zh-CN" w:bidi="ar"/>
              </w:rPr>
              <w:t>Number</w:t>
            </w:r>
          </w:p>
        </w:tc>
        <w:tc>
          <w:tcPr>
            <w:tcW w:w="590"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sz w:val="22"/>
                <w:szCs w:val="22"/>
                <w:u w:val="none"/>
              </w:rPr>
              <w:t>Avg Radiance [p/s/cm2/sr]</w:t>
            </w:r>
          </w:p>
        </w:tc>
        <w:tc>
          <w:tcPr>
            <w:tcW w:w="881"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sz w:val="22"/>
                <w:szCs w:val="22"/>
                <w:u w:val="none"/>
                <w:lang w:val="en-US" w:eastAsia="zh-CN"/>
              </w:rPr>
              <w:t xml:space="preserve">Ralative </w:t>
            </w:r>
            <w:r>
              <w:rPr>
                <w:rFonts w:hint="default" w:ascii="Times New Roman" w:hAnsi="Times New Roman" w:eastAsia="宋体" w:cs="Times New Roman"/>
                <w:i w:val="0"/>
                <w:color w:val="000000"/>
                <w:sz w:val="22"/>
                <w:szCs w:val="22"/>
                <w:u w:val="none"/>
              </w:rPr>
              <w:t>Avg Radiance</w:t>
            </w:r>
            <w:r>
              <w:rPr>
                <w:rFonts w:hint="default" w:ascii="Times New Roman" w:hAnsi="Times New Roman" w:eastAsia="宋体" w:cs="Times New Roman"/>
                <w:i w:val="0"/>
                <w:color w:val="000000"/>
                <w:sz w:val="22"/>
                <w:szCs w:val="22"/>
                <w:u w:val="none"/>
                <w:lang w:val="en-US" w:eastAsia="zh-CN"/>
              </w:rPr>
              <w:t xml:space="preserve"> value </w:t>
            </w:r>
            <w:r>
              <w:rPr>
                <w:rFonts w:hint="default" w:ascii="Times New Roman" w:hAnsi="Times New Roman" w:eastAsia="宋体" w:cs="Times New Roman"/>
                <w:i w:val="0"/>
                <w:color w:val="000000"/>
                <w:kern w:val="0"/>
                <w:sz w:val="22"/>
                <w:szCs w:val="22"/>
                <w:u w:val="none"/>
                <w:lang w:val="en-US" w:eastAsia="zh-CN" w:bidi="ar"/>
              </w:rPr>
              <w:t>(0-1</w:t>
            </w:r>
            <w:r>
              <w:rPr>
                <w:rFonts w:hint="default" w:ascii="Times New Roman" w:hAnsi="Times New Roman" w:eastAsia="宋体" w:cs="Times New Roman"/>
                <w:i w:val="0"/>
                <w:color w:val="000000"/>
                <w:kern w:val="0"/>
                <w:sz w:val="22"/>
                <w:szCs w:val="22"/>
                <w:u w:val="none"/>
                <w:lang w:val="en-US" w:eastAsia="zh-CN" w:bidi="ar"/>
              </w:rPr>
              <w:t>)</w:t>
            </w:r>
          </w:p>
        </w:tc>
        <w:tc>
          <w:tcPr>
            <w:tcW w:w="503"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kern w:val="0"/>
                <w:sz w:val="22"/>
                <w:szCs w:val="22"/>
                <w:u w:val="none"/>
                <w:lang w:val="en-US" w:eastAsia="zh-CN" w:bidi="ar"/>
              </w:rPr>
              <w:t>Lung (0、1</w:t>
            </w:r>
            <w:r>
              <w:rPr>
                <w:rFonts w:hint="default" w:ascii="Times New Roman" w:hAnsi="Times New Roman" w:eastAsia="宋体" w:cs="Times New Roman"/>
                <w:i w:val="0"/>
                <w:color w:val="000000"/>
                <w:kern w:val="0"/>
                <w:sz w:val="22"/>
                <w:szCs w:val="22"/>
                <w:u w:val="none"/>
                <w:lang w:val="en-US" w:eastAsia="zh-CN" w:bidi="ar"/>
              </w:rPr>
              <w:t>)</w:t>
            </w:r>
          </w:p>
        </w:tc>
        <w:tc>
          <w:tcPr>
            <w:tcW w:w="569"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kern w:val="0"/>
                <w:sz w:val="22"/>
                <w:szCs w:val="22"/>
                <w:u w:val="none"/>
                <w:lang w:val="en-US" w:eastAsia="zh-CN" w:bidi="ar"/>
              </w:rPr>
              <w:t>Liver (0、1</w:t>
            </w:r>
            <w:r>
              <w:rPr>
                <w:rFonts w:hint="default" w:ascii="Times New Roman" w:hAnsi="Times New Roman" w:eastAsia="宋体" w:cs="Times New Roman"/>
                <w:i w:val="0"/>
                <w:color w:val="000000"/>
                <w:kern w:val="0"/>
                <w:sz w:val="22"/>
                <w:szCs w:val="22"/>
                <w:u w:val="none"/>
                <w:lang w:val="en-US" w:eastAsia="zh-CN" w:bidi="ar"/>
              </w:rPr>
              <w:t>)</w:t>
            </w:r>
          </w:p>
        </w:tc>
        <w:tc>
          <w:tcPr>
            <w:tcW w:w="546"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kern w:val="0"/>
                <w:sz w:val="22"/>
                <w:szCs w:val="22"/>
                <w:u w:val="none"/>
                <w:lang w:val="en-US" w:eastAsia="zh-CN" w:bidi="ar"/>
              </w:rPr>
              <w:t>Lymph (0、1</w:t>
            </w:r>
            <w:r>
              <w:rPr>
                <w:rFonts w:hint="default" w:ascii="Times New Roman" w:hAnsi="Times New Roman" w:eastAsia="宋体" w:cs="Times New Roman"/>
                <w:i w:val="0"/>
                <w:color w:val="000000"/>
                <w:kern w:val="0"/>
                <w:sz w:val="22"/>
                <w:szCs w:val="22"/>
                <w:u w:val="none"/>
                <w:lang w:val="en-US" w:eastAsia="zh-CN" w:bidi="ar"/>
              </w:rPr>
              <w:t>)</w:t>
            </w:r>
          </w:p>
        </w:tc>
        <w:tc>
          <w:tcPr>
            <w:tcW w:w="518"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kern w:val="0"/>
                <w:sz w:val="22"/>
                <w:szCs w:val="22"/>
                <w:u w:val="none"/>
                <w:lang w:val="en-US" w:eastAsia="zh-CN" w:bidi="ar"/>
              </w:rPr>
              <w:t>Recurrence (0、1</w:t>
            </w:r>
            <w:r>
              <w:rPr>
                <w:rFonts w:hint="default" w:ascii="Times New Roman" w:hAnsi="Times New Roman" w:eastAsia="宋体" w:cs="Times New Roman"/>
                <w:i w:val="0"/>
                <w:color w:val="000000"/>
                <w:kern w:val="0"/>
                <w:sz w:val="22"/>
                <w:szCs w:val="22"/>
                <w:u w:val="none"/>
                <w:lang w:val="en-US" w:eastAsia="zh-CN" w:bidi="ar"/>
              </w:rPr>
              <w:t>)</w:t>
            </w:r>
          </w:p>
        </w:tc>
        <w:tc>
          <w:tcPr>
            <w:tcW w:w="612" w:type="pc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2"/>
                <w:sz w:val="22"/>
                <w:szCs w:val="22"/>
                <w:u w:val="none"/>
                <w:lang w:val="en-US" w:eastAsia="zh-CN" w:bidi="ar-SA"/>
              </w:rPr>
            </w:pPr>
            <w:r>
              <w:rPr>
                <w:rFonts w:hint="default" w:ascii="Times New Roman" w:hAnsi="Times New Roman" w:eastAsia="宋体" w:cs="Times New Roman"/>
                <w:i w:val="0"/>
                <w:color w:val="000000"/>
                <w:kern w:val="2"/>
                <w:sz w:val="22"/>
                <w:szCs w:val="22"/>
                <w:u w:val="none"/>
                <w:lang w:val="en-US" w:eastAsia="zh-CN" w:bidi="ar-SA"/>
              </w:rPr>
              <w:t>Score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restar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Control</w:t>
            </w:r>
          </w:p>
        </w:tc>
        <w:tc>
          <w:tcPr>
            <w:tcW w:w="311" w:type="pct"/>
            <w:tcBorders>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90" w:type="pct"/>
            <w:tcBorders>
              <w:left w:val="nil"/>
              <w:bottom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4034000</w:t>
            </w:r>
          </w:p>
        </w:tc>
        <w:tc>
          <w:tcPr>
            <w:tcW w:w="881" w:type="pct"/>
            <w:tcBorders>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0.5851</w:t>
            </w:r>
          </w:p>
        </w:tc>
        <w:tc>
          <w:tcPr>
            <w:tcW w:w="503" w:type="pct"/>
            <w:tcBorders>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left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1.3351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590" w:type="pct"/>
            <w:tcBorders>
              <w:top w:val="nil"/>
              <w:left w:val="nil"/>
              <w:bottom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3782000</w:t>
            </w:r>
          </w:p>
        </w:tc>
        <w:tc>
          <w:tcPr>
            <w:tcW w:w="881"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0.5486</w:t>
            </w:r>
          </w:p>
        </w:tc>
        <w:tc>
          <w:tcPr>
            <w:tcW w:w="503"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left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1.0486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326" w:hRule="atLeast"/>
          <w:jc w:val="center"/>
        </w:trPr>
        <w:tc>
          <w:tcPr>
            <w:tcW w:w="466" w:type="pct"/>
            <w:vMerge w:val="continue"/>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590" w:type="pct"/>
            <w:tcBorders>
              <w:top w:val="nil"/>
              <w:left w:val="nil"/>
              <w:bottom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3811000</w:t>
            </w:r>
          </w:p>
        </w:tc>
        <w:tc>
          <w:tcPr>
            <w:tcW w:w="881"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0.5528</w:t>
            </w:r>
          </w:p>
        </w:tc>
        <w:tc>
          <w:tcPr>
            <w:tcW w:w="503"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left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1.5528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w:t>
            </w:r>
          </w:p>
        </w:tc>
        <w:tc>
          <w:tcPr>
            <w:tcW w:w="590" w:type="pct"/>
            <w:tcBorders>
              <w:top w:val="nil"/>
              <w:left w:val="nil"/>
              <w:bottom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3673000</w:t>
            </w:r>
          </w:p>
        </w:tc>
        <w:tc>
          <w:tcPr>
            <w:tcW w:w="881"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0.5328</w:t>
            </w:r>
          </w:p>
        </w:tc>
        <w:tc>
          <w:tcPr>
            <w:tcW w:w="503"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left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1.2828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w:t>
            </w:r>
          </w:p>
        </w:tc>
        <w:tc>
          <w:tcPr>
            <w:tcW w:w="590" w:type="pct"/>
            <w:tcBorders>
              <w:top w:val="nil"/>
              <w:left w:val="nil"/>
              <w:bottom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4183000</w:t>
            </w:r>
          </w:p>
        </w:tc>
        <w:tc>
          <w:tcPr>
            <w:tcW w:w="881"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0.6068</w:t>
            </w:r>
          </w:p>
        </w:tc>
        <w:tc>
          <w:tcPr>
            <w:tcW w:w="503"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left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1.1068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w:t>
            </w:r>
          </w:p>
        </w:tc>
        <w:tc>
          <w:tcPr>
            <w:tcW w:w="590" w:type="pct"/>
            <w:tcBorders>
              <w:top w:val="nil"/>
              <w:left w:val="nil"/>
              <w:bottom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6894000</w:t>
            </w:r>
          </w:p>
        </w:tc>
        <w:tc>
          <w:tcPr>
            <w:tcW w:w="881"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1.0000</w:t>
            </w:r>
          </w:p>
        </w:tc>
        <w:tc>
          <w:tcPr>
            <w:tcW w:w="503"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left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1.5000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w:t>
            </w:r>
          </w:p>
        </w:tc>
        <w:tc>
          <w:tcPr>
            <w:tcW w:w="590" w:type="pct"/>
            <w:tcBorders>
              <w:top w:val="nil"/>
              <w:left w:val="nil"/>
              <w:bottom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2357000</w:t>
            </w:r>
          </w:p>
        </w:tc>
        <w:tc>
          <w:tcPr>
            <w:tcW w:w="881"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0.3419</w:t>
            </w:r>
          </w:p>
        </w:tc>
        <w:tc>
          <w:tcPr>
            <w:tcW w:w="503"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left w:val="nil"/>
              <w:bottom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left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1.3419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8</w:t>
            </w:r>
          </w:p>
        </w:tc>
        <w:tc>
          <w:tcPr>
            <w:tcW w:w="590" w:type="pct"/>
            <w:tcBorders>
              <w:top w:val="nil"/>
              <w:left w:val="nil"/>
              <w:right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3600000</w:t>
            </w:r>
          </w:p>
        </w:tc>
        <w:tc>
          <w:tcPr>
            <w:tcW w:w="881" w:type="pct"/>
            <w:tcBorders>
              <w:top w:val="nil"/>
              <w:left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0.5222</w:t>
            </w:r>
          </w:p>
        </w:tc>
        <w:tc>
          <w:tcPr>
            <w:tcW w:w="503" w:type="pct"/>
            <w:tcBorders>
              <w:top w:val="nil"/>
              <w:left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top w:val="nil"/>
              <w:left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top w:val="nil"/>
              <w:left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left w:val="nil"/>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lef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1.2722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restar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Cisplatin</w:t>
            </w:r>
          </w:p>
        </w:tc>
        <w:tc>
          <w:tcPr>
            <w:tcW w:w="311"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90" w:type="pct"/>
            <w:tcBorders>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5335000</w:t>
            </w:r>
          </w:p>
        </w:tc>
        <w:tc>
          <w:tcPr>
            <w:tcW w:w="881"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0.7739</w:t>
            </w:r>
          </w:p>
        </w:tc>
        <w:tc>
          <w:tcPr>
            <w:tcW w:w="503"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1.7739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5409000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0.7846</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1.5346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6635000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0.9624</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1.9624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1581000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0.2293</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0.7293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923000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0.1339</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0.6339</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3444000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0.4996</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0.9996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w:t>
            </w:r>
          </w:p>
        </w:tc>
        <w:tc>
          <w:tcPr>
            <w:tcW w:w="590" w:type="pct"/>
            <w:tcBorders>
              <w:top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2799000</w:t>
            </w:r>
          </w:p>
        </w:tc>
        <w:tc>
          <w:tcPr>
            <w:tcW w:w="881"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0.4060</w:t>
            </w:r>
          </w:p>
        </w:tc>
        <w:tc>
          <w:tcPr>
            <w:tcW w:w="503"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0.9060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restar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Pembrolizumab</w:t>
            </w:r>
          </w:p>
        </w:tc>
        <w:tc>
          <w:tcPr>
            <w:tcW w:w="311"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90" w:type="pct"/>
            <w:tcBorders>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1507000</w:t>
            </w:r>
          </w:p>
        </w:tc>
        <w:tc>
          <w:tcPr>
            <w:tcW w:w="881"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0.2186</w:t>
            </w:r>
          </w:p>
        </w:tc>
        <w:tc>
          <w:tcPr>
            <w:tcW w:w="503"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0.4686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412500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0.0598</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0.3098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984000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0.1427</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0.6427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244800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0.0355</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0.2855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531100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0.0770</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0.5770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269500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0.0391</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0.0391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w:t>
            </w:r>
          </w:p>
        </w:tc>
        <w:tc>
          <w:tcPr>
            <w:tcW w:w="590" w:type="pct"/>
            <w:tcBorders>
              <w:top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290400</w:t>
            </w:r>
          </w:p>
        </w:tc>
        <w:tc>
          <w:tcPr>
            <w:tcW w:w="881"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0.0421</w:t>
            </w:r>
          </w:p>
        </w:tc>
        <w:tc>
          <w:tcPr>
            <w:tcW w:w="503"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0.0421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170" w:hRule="atLeast"/>
          <w:jc w:val="center"/>
        </w:trPr>
        <w:tc>
          <w:tcPr>
            <w:tcW w:w="466" w:type="pct"/>
            <w:vMerge w:val="restart"/>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Combination</w:t>
            </w:r>
          </w:p>
        </w:tc>
        <w:tc>
          <w:tcPr>
            <w:tcW w:w="311"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90" w:type="pct"/>
            <w:tcBorders>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27370</w:t>
            </w:r>
          </w:p>
        </w:tc>
        <w:tc>
          <w:tcPr>
            <w:tcW w:w="881"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0.0040</w:t>
            </w:r>
          </w:p>
        </w:tc>
        <w:tc>
          <w:tcPr>
            <w:tcW w:w="503"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17540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0.0025</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0.0025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5768</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0.0008</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66580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0.0097</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0.2597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52920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0.0077</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0.2577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30090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0.0044</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0.0044</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1093</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0.0002</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0.0002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sz w:val="22"/>
                <w:szCs w:val="22"/>
                <w:u w:val="none"/>
                <w:lang w:val="en-US" w:eastAsia="zh-CN"/>
              </w:rPr>
              <w:t>8</w:t>
            </w:r>
          </w:p>
        </w:tc>
        <w:tc>
          <w:tcPr>
            <w:tcW w:w="590" w:type="pct"/>
            <w:tcBorders>
              <w:top w:val="nil"/>
              <w:bottom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73190</w:t>
            </w:r>
          </w:p>
        </w:tc>
        <w:tc>
          <w:tcPr>
            <w:tcW w:w="881"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0.0106</w:t>
            </w:r>
          </w:p>
        </w:tc>
        <w:tc>
          <w:tcPr>
            <w:tcW w:w="503"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18"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bottom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0.0106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shd w:val="clear" w:color="auto" w:fill="auto"/>
          <w:tblCellMar>
            <w:top w:w="0" w:type="dxa"/>
            <w:left w:w="0" w:type="dxa"/>
            <w:bottom w:w="0" w:type="dxa"/>
            <w:right w:w="0" w:type="dxa"/>
          </w:tblCellMar>
        </w:tblPrEx>
        <w:trPr>
          <w:trHeight w:val="288" w:hRule="atLeast"/>
          <w:jc w:val="center"/>
        </w:trPr>
        <w:tc>
          <w:tcPr>
            <w:tcW w:w="466" w:type="pct"/>
            <w:vMerge w:val="continue"/>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311"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lang w:val="en-US" w:eastAsia="zh-CN"/>
              </w:rPr>
            </w:pPr>
            <w:r>
              <w:rPr>
                <w:rFonts w:hint="default" w:ascii="Times New Roman" w:hAnsi="Times New Roman" w:eastAsia="宋体" w:cs="Times New Roman"/>
                <w:i w:val="0"/>
                <w:color w:val="000000"/>
                <w:kern w:val="0"/>
                <w:sz w:val="22"/>
                <w:szCs w:val="22"/>
                <w:u w:val="none"/>
                <w:lang w:val="en-US" w:eastAsia="zh-CN" w:bidi="ar"/>
              </w:rPr>
              <w:t>9</w:t>
            </w:r>
          </w:p>
        </w:tc>
        <w:tc>
          <w:tcPr>
            <w:tcW w:w="590" w:type="pct"/>
            <w:tcBorders>
              <w:top w:val="nil"/>
            </w:tcBorders>
            <w:shd w:val="clear" w:color="auto" w:fill="auto"/>
            <w:noWrap/>
            <w:tcMar>
              <w:top w:w="12" w:type="dxa"/>
              <w:left w:w="12" w:type="dxa"/>
              <w:right w:w="12" w:type="dxa"/>
            </w:tcMar>
            <w:vAlign w:val="bottom"/>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bottom"/>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252600</w:t>
            </w:r>
          </w:p>
        </w:tc>
        <w:tc>
          <w:tcPr>
            <w:tcW w:w="881"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0.0366</w:t>
            </w:r>
          </w:p>
        </w:tc>
        <w:tc>
          <w:tcPr>
            <w:tcW w:w="503"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69"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546"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518"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p>
        </w:tc>
        <w:tc>
          <w:tcPr>
            <w:tcW w:w="612" w:type="pct"/>
            <w:tcBorders>
              <w:top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0.2866</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bottom"/>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Notes</w:t>
      </w:r>
      <w:r>
        <w:rPr>
          <w:rFonts w:hint="default"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jc w:val="left"/>
        <w:textAlignment w:val="bottom"/>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Liver, lung, lymph node metastasis and tumor recurrence were qualitatively identified, with metastasis or recurrence as "1", and no metastasis or recurrence as "0" for inclusion in the statistics</w:t>
      </w:r>
      <w:r>
        <w:rPr>
          <w:rFonts w:hint="default" w:ascii="Times New Roman" w:hAnsi="Times New Roman" w:eastAsia="宋体" w:cs="Times New Roman"/>
          <w:i w:val="0"/>
          <w:color w:val="000000"/>
          <w:kern w:val="0"/>
          <w:sz w:val="22"/>
          <w:szCs w:val="22"/>
          <w:u w:val="none"/>
          <w:lang w:val="en-US" w:eastAsia="zh-CN" w:bidi="ar"/>
        </w:rPr>
        <w:t>; The coefficient distribution of the above four qualitative result weights is 0.25.</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left="0" w:leftChars="0" w:firstLine="0" w:firstLineChars="0"/>
        <w:jc w:val="left"/>
        <w:textAlignment w:val="bottom"/>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Ralative Avg Radiance value：</w:t>
      </w:r>
      <w:r>
        <w:rPr>
          <w:rFonts w:hint="default" w:ascii="Times New Roman" w:hAnsi="Times New Roman" w:eastAsia="宋体" w:cs="Times New Roman"/>
          <w:i w:val="0"/>
          <w:color w:val="000000"/>
          <w:kern w:val="0"/>
          <w:sz w:val="22"/>
          <w:szCs w:val="22"/>
          <w:u w:val="none"/>
          <w:lang w:val="en-US" w:eastAsia="zh-CN" w:bidi="ar"/>
        </w:rPr>
        <w:t>s</w:t>
      </w:r>
      <w:r>
        <w:rPr>
          <w:rFonts w:hint="default" w:ascii="Times New Roman" w:hAnsi="Times New Roman" w:eastAsia="宋体" w:cs="Times New Roman"/>
          <w:i w:val="0"/>
          <w:color w:val="000000"/>
          <w:kern w:val="0"/>
          <w:sz w:val="22"/>
          <w:szCs w:val="22"/>
          <w:u w:val="none"/>
          <w:lang w:val="en-US" w:eastAsia="zh-CN" w:bidi="ar"/>
        </w:rPr>
        <w:t>ort the fluorescence intensity of in vivo imaging, and set the highest fluorescence intensity value as "1", and calculate the relative value of the fluorescence intensity of other mice by analogy</w:t>
      </w:r>
      <w:r>
        <w:rPr>
          <w:rFonts w:hint="default" w:ascii="Times New Roman" w:hAnsi="Times New Roman" w:eastAsia="宋体" w:cs="Times New Roman"/>
          <w:i w:val="0"/>
          <w:color w:val="000000"/>
          <w:kern w:val="0"/>
          <w:sz w:val="22"/>
          <w:szCs w:val="22"/>
          <w:u w:val="none"/>
          <w:lang w:val="en-US" w:eastAsia="zh-CN" w:bidi="ar"/>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left="0" w:leftChars="0" w:firstLine="0" w:firstLineChars="0"/>
        <w:jc w:val="left"/>
        <w:textAlignment w:val="bottom"/>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The treatment status of animals was divided into annotations 1 and 2 for evaluation. Annotation 1 reflected tumor metastasis and recurrence, and annotation 2 reflected the number of tumor cells, and scored according to the following calculation methods.</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bottom"/>
        <w:rPr>
          <w:rFonts w:hint="default" w:ascii="Arial" w:hAnsi="Arial" w:eastAsia="宋体" w:cs="Arial"/>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Score</w:t>
      </w:r>
      <w:r>
        <w:rPr>
          <w:rFonts w:hint="default"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0.25*</w:t>
      </w:r>
      <w:r>
        <w:rPr>
          <w:rFonts w:hint="default" w:ascii="Times New Roman" w:hAnsi="Times New Roman" w:eastAsia="宋体" w:cs="Times New Roman"/>
          <w:i w:val="0"/>
          <w:color w:val="000000"/>
          <w:kern w:val="0"/>
          <w:sz w:val="22"/>
          <w:szCs w:val="22"/>
          <w:u w:val="none"/>
          <w:lang w:val="en-US" w:eastAsia="zh-CN" w:bidi="ar"/>
        </w:rPr>
        <w:t xml:space="preserve">Lung </w:t>
      </w:r>
      <w:r>
        <w:rPr>
          <w:rFonts w:hint="default" w:ascii="Times New Roman" w:hAnsi="Times New Roman" w:eastAsia="宋体" w:cs="Times New Roman"/>
          <w:i w:val="0"/>
          <w:color w:val="000000"/>
          <w:kern w:val="0"/>
          <w:sz w:val="22"/>
          <w:szCs w:val="22"/>
          <w:u w:val="none"/>
          <w:lang w:val="en-US" w:eastAsia="zh-CN" w:bidi="ar"/>
        </w:rPr>
        <w:t>(0、1</w:t>
      </w:r>
      <w:r>
        <w:rPr>
          <w:rFonts w:hint="default" w:ascii="Times New Roman" w:hAnsi="Times New Roman" w:eastAsia="宋体" w:cs="Times New Roman"/>
          <w:i w:val="0"/>
          <w:color w:val="000000"/>
          <w:kern w:val="0"/>
          <w:sz w:val="22"/>
          <w:szCs w:val="22"/>
          <w:u w:val="none"/>
          <w:lang w:val="en-US" w:eastAsia="zh-CN" w:bidi="ar"/>
        </w:rPr>
        <w:t xml:space="preserve">) </w:t>
      </w:r>
      <w:r>
        <w:rPr>
          <w:rFonts w:hint="default"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 xml:space="preserve"> </w:t>
      </w:r>
      <w:r>
        <w:rPr>
          <w:rFonts w:hint="default" w:ascii="Times New Roman" w:hAnsi="Times New Roman" w:eastAsia="宋体" w:cs="Times New Roman"/>
          <w:i w:val="0"/>
          <w:color w:val="000000"/>
          <w:kern w:val="0"/>
          <w:sz w:val="22"/>
          <w:szCs w:val="22"/>
          <w:u w:val="none"/>
          <w:lang w:val="en-US" w:eastAsia="zh-CN" w:bidi="ar"/>
        </w:rPr>
        <w:t>0.25*</w:t>
      </w:r>
      <w:r>
        <w:rPr>
          <w:rFonts w:hint="default" w:ascii="Times New Roman" w:hAnsi="Times New Roman" w:eastAsia="宋体" w:cs="Times New Roman"/>
          <w:i w:val="0"/>
          <w:color w:val="000000"/>
          <w:kern w:val="0"/>
          <w:sz w:val="22"/>
          <w:szCs w:val="22"/>
          <w:u w:val="none"/>
          <w:lang w:val="en-US" w:eastAsia="zh-CN" w:bidi="ar"/>
        </w:rPr>
        <w:t xml:space="preserve">Liver </w:t>
      </w:r>
      <w:r>
        <w:rPr>
          <w:rFonts w:hint="default" w:ascii="Times New Roman" w:hAnsi="Times New Roman" w:eastAsia="宋体" w:cs="Times New Roman"/>
          <w:i w:val="0"/>
          <w:color w:val="000000"/>
          <w:kern w:val="0"/>
          <w:sz w:val="22"/>
          <w:szCs w:val="22"/>
          <w:u w:val="none"/>
          <w:lang w:val="en-US" w:eastAsia="zh-CN" w:bidi="ar"/>
        </w:rPr>
        <w:t>(0、1</w:t>
      </w:r>
      <w:r>
        <w:rPr>
          <w:rFonts w:hint="default"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+0.25*</w:t>
      </w:r>
      <w:r>
        <w:rPr>
          <w:rFonts w:hint="default" w:ascii="Times New Roman" w:hAnsi="Times New Roman" w:eastAsia="宋体" w:cs="Times New Roman"/>
          <w:i w:val="0"/>
          <w:color w:val="000000"/>
          <w:kern w:val="0"/>
          <w:sz w:val="22"/>
          <w:szCs w:val="22"/>
          <w:u w:val="none"/>
          <w:lang w:val="en-US" w:eastAsia="zh-CN" w:bidi="ar"/>
        </w:rPr>
        <w:t>L</w:t>
      </w:r>
      <w:r>
        <w:rPr>
          <w:rFonts w:hint="default" w:ascii="Times New Roman" w:hAnsi="Times New Roman" w:eastAsia="宋体" w:cs="Times New Roman"/>
          <w:i w:val="0"/>
          <w:color w:val="000000"/>
          <w:kern w:val="0"/>
          <w:sz w:val="22"/>
          <w:szCs w:val="22"/>
          <w:u w:val="none"/>
          <w:lang w:val="en-US" w:eastAsia="zh-CN" w:bidi="ar"/>
        </w:rPr>
        <w:t>ymph</w:t>
      </w:r>
      <w:r>
        <w:rPr>
          <w:rFonts w:hint="default" w:ascii="Times New Roman" w:hAnsi="Times New Roman" w:eastAsia="宋体" w:cs="Times New Roman"/>
          <w:i w:val="0"/>
          <w:color w:val="000000"/>
          <w:kern w:val="0"/>
          <w:sz w:val="22"/>
          <w:szCs w:val="22"/>
          <w:u w:val="none"/>
          <w:lang w:val="en-US" w:eastAsia="zh-CN" w:bidi="ar"/>
        </w:rPr>
        <w:t xml:space="preserve"> </w:t>
      </w:r>
      <w:r>
        <w:rPr>
          <w:rFonts w:hint="default" w:ascii="Times New Roman" w:hAnsi="Times New Roman" w:eastAsia="宋体" w:cs="Times New Roman"/>
          <w:i w:val="0"/>
          <w:color w:val="000000"/>
          <w:kern w:val="0"/>
          <w:sz w:val="22"/>
          <w:szCs w:val="22"/>
          <w:u w:val="none"/>
          <w:lang w:val="en-US" w:eastAsia="zh-CN" w:bidi="ar"/>
        </w:rPr>
        <w:t>(0、1</w:t>
      </w:r>
      <w:r>
        <w:rPr>
          <w:rFonts w:hint="default"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 xml:space="preserve"> </w:t>
      </w:r>
      <w:r>
        <w:rPr>
          <w:rFonts w:hint="default" w:ascii="Times New Roman" w:hAnsi="Times New Roman" w:eastAsia="宋体" w:cs="Times New Roman"/>
          <w:i w:val="0"/>
          <w:color w:val="000000"/>
          <w:kern w:val="0"/>
          <w:sz w:val="22"/>
          <w:szCs w:val="22"/>
          <w:u w:val="none"/>
          <w:lang w:val="en-US" w:eastAsia="zh-CN" w:bidi="ar"/>
        </w:rPr>
        <w:t>0.25*</w:t>
      </w:r>
      <w:r>
        <w:rPr>
          <w:rFonts w:hint="default" w:ascii="Times New Roman" w:hAnsi="Times New Roman" w:eastAsia="宋体" w:cs="Times New Roman"/>
          <w:i w:val="0"/>
          <w:color w:val="000000"/>
          <w:kern w:val="0"/>
          <w:sz w:val="22"/>
          <w:szCs w:val="22"/>
          <w:u w:val="none"/>
          <w:lang w:val="en-US" w:eastAsia="zh-CN" w:bidi="ar"/>
        </w:rPr>
        <w:t xml:space="preserve">Recurrence </w:t>
      </w:r>
      <w:r>
        <w:rPr>
          <w:rFonts w:hint="default" w:ascii="Times New Roman" w:hAnsi="Times New Roman" w:eastAsia="宋体" w:cs="Times New Roman"/>
          <w:i w:val="0"/>
          <w:color w:val="000000"/>
          <w:kern w:val="0"/>
          <w:sz w:val="22"/>
          <w:szCs w:val="22"/>
          <w:u w:val="none"/>
          <w:lang w:val="en-US" w:eastAsia="zh-CN" w:bidi="ar"/>
        </w:rPr>
        <w:t>(0、1</w:t>
      </w:r>
      <w:r>
        <w:rPr>
          <w:rFonts w:hint="default" w:ascii="Times New Roman" w:hAnsi="Times New Roman" w:eastAsia="宋体" w:cs="Times New Roman"/>
          <w:i w:val="0"/>
          <w:color w:val="000000"/>
          <w:kern w:val="0"/>
          <w:sz w:val="22"/>
          <w:szCs w:val="22"/>
          <w:u w:val="none"/>
          <w:lang w:val="en-US" w:eastAsia="zh-CN" w:bidi="ar"/>
        </w:rPr>
        <w:t xml:space="preserve">)] + </w:t>
      </w:r>
      <w:r>
        <w:rPr>
          <w:rFonts w:hint="default" w:ascii="Times New Roman" w:hAnsi="Times New Roman" w:eastAsia="宋体" w:cs="Times New Roman"/>
          <w:i w:val="0"/>
          <w:color w:val="000000"/>
          <w:kern w:val="0"/>
          <w:sz w:val="22"/>
          <w:szCs w:val="22"/>
          <w:u w:val="none"/>
          <w:lang w:val="en-US" w:eastAsia="zh-CN" w:bidi="ar"/>
        </w:rPr>
        <w:t>Ralative Avg Radiance value</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03E851"/>
    <w:multiLevelType w:val="singleLevel"/>
    <w:tmpl w:val="2D03E85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yMWE0ZTRlYjQ3NTg1NGYzMjc0Njc5NGIxM2ZlZjIifQ=="/>
  </w:docVars>
  <w:rsids>
    <w:rsidRoot w:val="61F406B5"/>
    <w:rsid w:val="01576C7C"/>
    <w:rsid w:val="018932F6"/>
    <w:rsid w:val="02F95616"/>
    <w:rsid w:val="034B54F9"/>
    <w:rsid w:val="03CA625B"/>
    <w:rsid w:val="045E4153"/>
    <w:rsid w:val="05B41169"/>
    <w:rsid w:val="06EE7A91"/>
    <w:rsid w:val="07556C4A"/>
    <w:rsid w:val="080419D8"/>
    <w:rsid w:val="09A22701"/>
    <w:rsid w:val="188C487D"/>
    <w:rsid w:val="1AD911EA"/>
    <w:rsid w:val="1CE973A3"/>
    <w:rsid w:val="1D7E40DE"/>
    <w:rsid w:val="201E143D"/>
    <w:rsid w:val="235F050E"/>
    <w:rsid w:val="243B1B12"/>
    <w:rsid w:val="24D46FF9"/>
    <w:rsid w:val="273867BE"/>
    <w:rsid w:val="2A6471AA"/>
    <w:rsid w:val="316478B3"/>
    <w:rsid w:val="33F82A29"/>
    <w:rsid w:val="36431890"/>
    <w:rsid w:val="38EE2054"/>
    <w:rsid w:val="3A975035"/>
    <w:rsid w:val="3CD262EE"/>
    <w:rsid w:val="3E9D2A04"/>
    <w:rsid w:val="41282D10"/>
    <w:rsid w:val="41976DBE"/>
    <w:rsid w:val="4F187519"/>
    <w:rsid w:val="4F5B388E"/>
    <w:rsid w:val="4FD25997"/>
    <w:rsid w:val="5268268C"/>
    <w:rsid w:val="54C15173"/>
    <w:rsid w:val="61F406B5"/>
    <w:rsid w:val="624370B4"/>
    <w:rsid w:val="6FA6659E"/>
    <w:rsid w:val="713559CF"/>
    <w:rsid w:val="7212210E"/>
    <w:rsid w:val="7294376E"/>
    <w:rsid w:val="7BDF14AF"/>
    <w:rsid w:val="7EE8071F"/>
    <w:rsid w:val="7F245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428</Words>
  <Characters>1701</Characters>
  <Lines>0</Lines>
  <Paragraphs>0</Paragraphs>
  <TotalTime>17</TotalTime>
  <ScaleCrop>false</ScaleCrop>
  <LinksUpToDate>false</LinksUpToDate>
  <CharactersWithSpaces>1845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2021-09-05T02:02:00Z</dcterms:created>
  <dc:creator>LH</dc:creator>
  <cp:lastModifiedBy>Serendipity</cp:lastModifiedBy>
  <dcterms:modified xsi:type="dcterms:W3CDTF">2023-05-21T03:20:21Z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2EAB7D669F124650A053BCA5670F0817</vt:lpwstr>
  </property>
</Properties>
</file>