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651"/>
        </w:tabs>
        <w:jc w:val="left"/>
        <w:rPr>
          <w:rFonts w:hint="eastAsia" w:ascii="Times New Roman" w:hAnsi="Times New Roman" w:cs="Times New Roman"/>
        </w:rPr>
      </w:pPr>
      <w:r>
        <w:rPr>
          <w:rFonts w:cstheme="minorHAnsi"/>
          <w:b/>
          <w:bCs/>
          <w:color w:val="000000"/>
          <w:sz w:val="11"/>
          <w:szCs w:val="11"/>
        </w:rPr>
        <w:t>Table 1.</w:t>
      </w:r>
      <w:r>
        <w:rPr>
          <w:rFonts w:cstheme="minorHAnsi"/>
          <w:b/>
          <w:bCs/>
          <w:color w:val="000000"/>
          <w:sz w:val="11"/>
          <w:szCs w:val="11"/>
        </w:rPr>
        <w:t xml:space="preserve"> </w:t>
      </w:r>
      <w:r>
        <w:rPr>
          <w:rFonts w:cstheme="minorHAnsi"/>
          <w:b w:val="0"/>
          <w:bCs w:val="0"/>
          <w:color w:val="000000"/>
          <w:sz w:val="11"/>
          <w:szCs w:val="11"/>
        </w:rPr>
        <w:t>Site of SPMs after RC that the remaining</w:t>
      </w:r>
      <w:r>
        <w:rPr>
          <w:rFonts w:cstheme="minorHAnsi"/>
          <w:b/>
          <w:bCs/>
          <w:color w:val="000000"/>
          <w:sz w:val="11"/>
          <w:szCs w:val="11"/>
        </w:rPr>
        <w:t>.</w:t>
      </w:r>
      <w:r>
        <w:rPr>
          <w:rFonts w:ascii="MinionPro-Regular" w:hAnsi="MinionPro-Regular"/>
          <w:color w:val="000000"/>
          <w:sz w:val="18"/>
          <w:szCs w:val="18"/>
        </w:rPr>
        <w:t xml:space="preserve"> </w:t>
      </w:r>
    </w:p>
    <w:tbl>
      <w:tblPr>
        <w:tblStyle w:val="5"/>
        <w:tblW w:w="4999" w:type="pct"/>
        <w:tblInd w:w="0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8"/>
        <w:gridCol w:w="631"/>
        <w:gridCol w:w="1135"/>
      </w:tblGrid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/>
                <w:bCs/>
                <w:color w:val="000000"/>
                <w:sz w:val="11"/>
                <w:szCs w:val="11"/>
              </w:rPr>
            </w:pPr>
            <w:r>
              <w:rPr>
                <w:rFonts w:cstheme="minorHAnsi"/>
                <w:b/>
                <w:bCs/>
                <w:color w:val="000000"/>
                <w:sz w:val="11"/>
                <w:szCs w:val="11"/>
              </w:rPr>
              <w:t>Site of SPMs</w:t>
            </w:r>
          </w:p>
        </w:tc>
        <w:tc>
          <w:tcPr>
            <w:tcW w:w="356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/>
                <w:bCs/>
                <w:color w:val="000000"/>
                <w:sz w:val="11"/>
                <w:szCs w:val="11"/>
              </w:rPr>
            </w:pPr>
            <w:r>
              <w:rPr>
                <w:rFonts w:cstheme="minorHAnsi"/>
                <w:b/>
                <w:bCs/>
                <w:color w:val="000000"/>
                <w:sz w:val="11"/>
                <w:szCs w:val="11"/>
              </w:rPr>
              <w:t>N</w:t>
            </w:r>
          </w:p>
        </w:tc>
        <w:tc>
          <w:tcPr>
            <w:tcW w:w="641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/>
                <w:bCs/>
                <w:color w:val="000000"/>
                <w:sz w:val="11"/>
                <w:szCs w:val="11"/>
              </w:rPr>
            </w:pPr>
            <w:r>
              <w:rPr>
                <w:rFonts w:cstheme="minorHAnsi"/>
                <w:b/>
                <w:bCs/>
                <w:color w:val="000000"/>
                <w:sz w:val="11"/>
                <w:szCs w:val="11"/>
              </w:rPr>
              <w:t>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Thyroid</w:t>
            </w:r>
          </w:p>
        </w:tc>
        <w:tc>
          <w:tcPr>
            <w:tcW w:w="356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9</w:t>
            </w:r>
          </w:p>
        </w:tc>
        <w:tc>
          <w:tcPr>
            <w:tcW w:w="641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1.21%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Transverse Colon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9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1.21%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Penis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6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0.81%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Testis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6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0.81%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Hypopharynx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6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0.81%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Descending Colon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5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0.67%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Vulva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5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0.67%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Gum and Other Mouth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5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0.67%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Small Intestine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5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0.67%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Appendix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Salivary Gland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Hepatic Flexure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Bones and Joints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Nasopharynx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Cervix Uteri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4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0.54%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Oropharynx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0.40%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Retroperitoneum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0.40%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Rectosigmoid Junction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0.40%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Splenic Flexure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0.40%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Mesothelioma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3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0.40%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Peritoneum, Omentum and Mesentery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Vagina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Large Intestine, NOS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Liver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NHL - Nodal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Gallbladder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Endocrine including Thymus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Myeloma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Miscellaneous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Hodgkin - Extranodal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Floor of Mouth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Urinary Organs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Nose, Nasal Cavity and Middle Ear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Non-Epithelial Skin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Lip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Uterus, NOS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Digestive Organs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Oral Cavity and Pharynx</w:t>
            </w:r>
          </w:p>
        </w:tc>
        <w:tc>
          <w:tcPr>
            <w:tcW w:w="356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02" w:type="pct"/>
            <w:tcBorders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Other Female Genital Organs</w:t>
            </w:r>
          </w:p>
        </w:tc>
        <w:tc>
          <w:tcPr>
            <w:tcW w:w="356" w:type="pct"/>
            <w:tcBorders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641" w:type="pct"/>
            <w:tcBorders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cstheme="minorHAnsi"/>
                <w:b w:val="0"/>
                <w:bCs w:val="0"/>
                <w:color w:val="000000"/>
                <w:sz w:val="11"/>
                <w:szCs w:val="11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</w:tbl>
    <w:p>
      <w:pPr>
        <w:tabs>
          <w:tab w:val="left" w:pos="1651"/>
        </w:tabs>
        <w:jc w:val="left"/>
        <w:rPr>
          <w:rFonts w:hint="eastAsia" w:cstheme="minorHAnsi"/>
          <w:b w:val="0"/>
          <w:bCs w:val="0"/>
          <w:color w:val="000000"/>
          <w:sz w:val="11"/>
          <w:szCs w:val="11"/>
        </w:rPr>
      </w:pPr>
      <w:r>
        <w:rPr>
          <w:rFonts w:cstheme="minorHAnsi"/>
          <w:b w:val="0"/>
          <w:bCs w:val="0"/>
          <w:color w:val="000000"/>
          <w:sz w:val="11"/>
          <w:szCs w:val="11"/>
        </w:rPr>
        <w:t>Abbreviations: SPMs: second primary malignancies; RC: rectal cancer.</w:t>
      </w:r>
    </w:p>
    <w:p>
      <w:pPr>
        <w:tabs>
          <w:tab w:val="left" w:pos="1651"/>
        </w:tabs>
        <w:jc w:val="left"/>
        <w:rPr>
          <w:rFonts w:hint="eastAsia" w:cstheme="minorHAnsi"/>
          <w:b w:val="0"/>
          <w:bCs w:val="0"/>
          <w:color w:val="000000"/>
          <w:sz w:val="11"/>
          <w:szCs w:val="11"/>
        </w:rPr>
      </w:pPr>
    </w:p>
    <w:p>
      <w:pPr>
        <w:tabs>
          <w:tab w:val="left" w:pos="3408"/>
        </w:tabs>
        <w:jc w:val="left"/>
        <w:sectPr>
          <w:pgSz w:w="12240" w:h="15840"/>
          <w:pgMar w:top="1440" w:right="1800" w:bottom="1440" w:left="1800" w:header="720" w:footer="720" w:gutter="0"/>
          <w:cols w:space="425" w:num="1"/>
          <w:docGrid w:type="lines" w:linePitch="312" w:charSpace="0"/>
        </w:sectPr>
      </w:pPr>
      <w:r>
        <w:tab/>
      </w:r>
    </w:p>
    <w:tbl>
      <w:tblPr>
        <w:tblStyle w:val="4"/>
        <w:tblpPr w:leftFromText="180" w:rightFromText="180" w:vertAnchor="text" w:horzAnchor="page" w:tblpX="2042" w:tblpY="533"/>
        <w:tblOverlap w:val="never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5"/>
        <w:gridCol w:w="429"/>
        <w:gridCol w:w="10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  <w:t>Histology of SPMs</w:t>
            </w:r>
          </w:p>
        </w:tc>
        <w:tc>
          <w:tcPr>
            <w:tcW w:w="242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  <w:t>N</w:t>
            </w:r>
          </w:p>
        </w:tc>
        <w:tc>
          <w:tcPr>
            <w:tcW w:w="570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/>
                <w:bCs/>
                <w:color w:val="000000"/>
                <w:sz w:val="11"/>
                <w:szCs w:val="11"/>
                <w:lang w:val="en-US" w:eastAsia="zh-CN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unspecified neoplasms</w:t>
            </w:r>
          </w:p>
        </w:tc>
        <w:tc>
          <w:tcPr>
            <w:tcW w:w="242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570" w:type="pct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mucoepidermoid neoplasms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thymic epithelial neoplasms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2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0.27%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plasma cell tumors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neopl of histiocytes and accessory lymphoid cells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hodgkin lymphomas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adnexal and skin appendage neoplasms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blood vessel tumors</w:t>
            </w:r>
          </w:p>
        </w:tc>
        <w:tc>
          <w:tcPr>
            <w:tcW w:w="242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186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lymphoid leukemias</w:t>
            </w:r>
          </w:p>
        </w:tc>
        <w:tc>
          <w:tcPr>
            <w:tcW w:w="242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1</w:t>
            </w:r>
          </w:p>
        </w:tc>
        <w:tc>
          <w:tcPr>
            <w:tcW w:w="57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651"/>
              </w:tabs>
              <w:jc w:val="left"/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</w:pPr>
            <w:r>
              <w:rPr>
                <w:rFonts w:hint="eastAsia" w:cstheme="minorHAnsi"/>
                <w:b w:val="0"/>
                <w:bCs w:val="0"/>
                <w:color w:val="000000"/>
                <w:sz w:val="11"/>
                <w:szCs w:val="11"/>
                <w:lang w:val="en-US" w:eastAsia="zh-CN"/>
              </w:rPr>
              <w:t>0.13%</w:t>
            </w:r>
          </w:p>
        </w:tc>
      </w:tr>
    </w:tbl>
    <w:p>
      <w:pPr>
        <w:tabs>
          <w:tab w:val="left" w:pos="1651"/>
        </w:tabs>
        <w:jc w:val="left"/>
        <w:rPr>
          <w:rFonts w:hint="eastAsia" w:cstheme="minorHAnsi"/>
          <w:b w:val="0"/>
          <w:bCs w:val="0"/>
          <w:color w:val="000000"/>
          <w:sz w:val="11"/>
          <w:szCs w:val="11"/>
          <w:lang w:val="en-US" w:eastAsia="zh-CN"/>
        </w:rPr>
      </w:pPr>
      <w:r>
        <w:rPr>
          <w:rFonts w:hint="eastAsia" w:cstheme="minorHAnsi"/>
          <w:b w:val="0"/>
          <w:bCs w:val="0"/>
          <w:color w:val="000000"/>
          <w:sz w:val="11"/>
          <w:szCs w:val="11"/>
          <w:lang w:val="en-US" w:eastAsia="zh-CN"/>
        </w:rPr>
        <w:t xml:space="preserve">Table 2. </w:t>
      </w:r>
      <w:r>
        <w:rPr>
          <w:rFonts w:hint="eastAsia" w:cstheme="minorHAnsi"/>
          <w:b w:val="0"/>
          <w:bCs w:val="0"/>
          <w:color w:val="000000"/>
          <w:sz w:val="11"/>
          <w:szCs w:val="11"/>
          <w:lang w:val="en-US" w:eastAsia="zh-CN"/>
        </w:rPr>
        <w:t xml:space="preserve">Histology of SPMs after RC that the remaining. </w:t>
      </w:r>
    </w:p>
    <w:p>
      <w:pPr>
        <w:tabs>
          <w:tab w:val="left" w:pos="1651"/>
        </w:tabs>
        <w:jc w:val="left"/>
        <w:rPr>
          <w:rFonts w:hint="eastAsia" w:ascii="MinionPro-Regular" w:hAnsi="MinionPro-Regular"/>
          <w:color w:val="000000"/>
          <w:sz w:val="18"/>
          <w:szCs w:val="18"/>
        </w:rPr>
      </w:pPr>
      <w:r>
        <w:rPr>
          <w:rFonts w:hint="eastAsia" w:cstheme="minorHAnsi"/>
          <w:b w:val="0"/>
          <w:bCs w:val="0"/>
          <w:color w:val="000000"/>
          <w:sz w:val="11"/>
          <w:szCs w:val="11"/>
          <w:lang w:val="en-US" w:eastAsia="zh-CN"/>
        </w:rPr>
        <w:t>Abbreviations: SPMs: second primary malignancies; RC: rectal cancer.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tabs>
          <w:tab w:val="left" w:pos="2064"/>
        </w:tabs>
        <w:jc w:val="left"/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ionPro-Bold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nionPro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mZmVhYmViNzJmZDFjNWMxYmNiNDM5YmRkYmJmZmMifQ=="/>
  </w:docVars>
  <w:rsids>
    <w:rsidRoot w:val="00CF4913"/>
    <w:rsid w:val="001A50A8"/>
    <w:rsid w:val="00207BDD"/>
    <w:rsid w:val="0025620B"/>
    <w:rsid w:val="00CF4913"/>
    <w:rsid w:val="08BB2B36"/>
    <w:rsid w:val="5A3029BB"/>
    <w:rsid w:val="64ED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256</Words>
  <Characters>1280</Characters>
  <Lines>17</Lines>
  <Paragraphs>4</Paragraphs>
  <TotalTime>1</TotalTime>
  <ScaleCrop>false</ScaleCrop>
  <LinksUpToDate>false</LinksUpToDate>
  <CharactersWithSpaces>1385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2022-08-24T08:21:00Z</dcterms:created>
  <dc:creator>10327</dc:creator>
  <cp:lastModifiedBy>肖点石</cp:lastModifiedBy>
  <dcterms:modified xsi:type="dcterms:W3CDTF">2023-03-21T14:35:50Z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A339EDC776C746B78D641683A6EE3799</vt:lpwstr>
  </property>
</Properties>
</file>