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B5E8D" w14:textId="170B8CAD" w:rsidR="001613F7" w:rsidRDefault="0045719D" w:rsidP="004571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19D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31207C1A" w14:textId="758B950F" w:rsidR="0045719D" w:rsidRDefault="0045719D" w:rsidP="004571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DF61911" wp14:editId="1E402B1A">
            <wp:extent cx="5273873" cy="222611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6" b="23958"/>
                    <a:stretch/>
                  </pic:blipFill>
                  <pic:spPr bwMode="auto">
                    <a:xfrm>
                      <a:off x="0" y="0"/>
                      <a:ext cx="5274310" cy="222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268AC" w14:textId="2DE1FE72" w:rsidR="0045719D" w:rsidRPr="0045719D" w:rsidRDefault="0045719D" w:rsidP="0045719D">
      <w:pPr>
        <w:widowControl/>
        <w:spacing w:line="276" w:lineRule="auto"/>
        <w:rPr>
          <w:rFonts w:ascii="Times New Roman" w:hAnsi="Times New Roman" w:cs="Times New Roman" w:hint="eastAsia"/>
          <w:bCs/>
          <w:sz w:val="24"/>
        </w:rPr>
      </w:pPr>
      <w:r w:rsidRPr="0045719D">
        <w:rPr>
          <w:rFonts w:ascii="Times New Roman" w:hAnsi="Times New Roman" w:cs="Times New Roman"/>
          <w:bCs/>
          <w:sz w:val="24"/>
        </w:rPr>
        <w:t>Supplementary Figure S1 Expression distribution of the 7 modules in the RIF single-cell dataset, where darker colors represent higher expression levels of module features.</w:t>
      </w:r>
    </w:p>
    <w:p w14:paraId="1CB1615B" w14:textId="51EB1615" w:rsidR="0045719D" w:rsidRDefault="0045719D" w:rsidP="0045719D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drawing>
          <wp:inline distT="0" distB="0" distL="0" distR="0" wp14:anchorId="3F82C91B" wp14:editId="2C620C76">
            <wp:extent cx="4412973" cy="441297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223" cy="443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8EBD" w14:textId="77777777" w:rsidR="0045719D" w:rsidRPr="0045719D" w:rsidRDefault="0045719D" w:rsidP="0045719D">
      <w:pPr>
        <w:widowControl/>
        <w:spacing w:line="276" w:lineRule="auto"/>
        <w:rPr>
          <w:rFonts w:ascii="Times New Roman" w:eastAsia="仿宋" w:hAnsi="Times New Roman" w:cs="Times New Roman"/>
          <w:bCs/>
          <w:sz w:val="24"/>
        </w:rPr>
      </w:pPr>
      <w:r w:rsidRPr="0045719D">
        <w:rPr>
          <w:rFonts w:ascii="Times New Roman" w:eastAsia="仿宋" w:hAnsi="Times New Roman" w:cs="Times New Roman"/>
          <w:bCs/>
          <w:sz w:val="24"/>
        </w:rPr>
        <w:t>Supplementary Figure S2 Expression distribution of the 7 modules in the menstrual cycle single-cell dataset, where darker colors represent higher expression levels of module features.</w:t>
      </w:r>
    </w:p>
    <w:p w14:paraId="42BB0616" w14:textId="77777777" w:rsidR="0045719D" w:rsidRPr="0045719D" w:rsidRDefault="0045719D" w:rsidP="0045719D">
      <w:pPr>
        <w:jc w:val="left"/>
        <w:rPr>
          <w:rFonts w:ascii="Times New Roman" w:hAnsi="Times New Roman" w:cs="Times New Roman" w:hint="eastAsia"/>
          <w:b/>
          <w:bCs/>
          <w:sz w:val="32"/>
          <w:szCs w:val="32"/>
        </w:rPr>
      </w:pPr>
    </w:p>
    <w:sectPr w:rsidR="0045719D" w:rsidRPr="00457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F7"/>
    <w:rsid w:val="001613F7"/>
    <w:rsid w:val="0045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E990"/>
  <w15:chartTrackingRefBased/>
  <w15:docId w15:val="{680F3662-9380-7D42-BE6D-62993245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2023-05-20T08:29:00Z</dcterms:created>
  <dcterms:modified xsi:type="dcterms:W3CDTF">2023-05-20T08:33:00Z</dcterms:modified>
</cp:coreProperties>
</file>