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1E653" w14:textId="77777777" w:rsidR="00B2720E" w:rsidRDefault="00EE432A">
      <w:r>
        <w:rPr>
          <w:rFonts w:hint="eastAsia"/>
          <w:noProof/>
        </w:rPr>
        <w:drawing>
          <wp:inline distT="0" distB="0" distL="114300" distR="114300" wp14:anchorId="4EBBC73A" wp14:editId="14D6E280">
            <wp:extent cx="5266690" cy="2962910"/>
            <wp:effectExtent l="0" t="0" r="3810" b="8890"/>
            <wp:docPr id="2" name="图片 2" descr="figur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_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DEDCC" w14:textId="73FDD02B" w:rsidR="00B2720E" w:rsidRDefault="00EE432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Figure </w:t>
      </w:r>
      <w:r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>A,</w:t>
      </w:r>
      <w:r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 w:hint="eastAsia"/>
          <w:sz w:val="24"/>
        </w:rPr>
        <w:t xml:space="preserve">: The </w:t>
      </w:r>
      <w:r>
        <w:rPr>
          <w:rFonts w:ascii="Times New Roman" w:eastAsia="宋体" w:hAnsi="Times New Roman" w:cs="Times New Roman" w:hint="eastAsia"/>
          <w:sz w:val="24"/>
        </w:rPr>
        <w:t>f</w:t>
      </w:r>
      <w:r>
        <w:rPr>
          <w:rFonts w:ascii="Times New Roman" w:eastAsia="宋体" w:hAnsi="Times New Roman" w:cs="Times New Roman"/>
          <w:sz w:val="24"/>
        </w:rPr>
        <w:t>unnel plot showed no significant horizontal pleiotropy among SNPs</w:t>
      </w:r>
      <w:r>
        <w:rPr>
          <w:rFonts w:ascii="Times New Roman" w:eastAsia="宋体" w:hAnsi="Times New Roman" w:cs="Times New Roman" w:hint="eastAsia"/>
          <w:sz w:val="24"/>
        </w:rPr>
        <w:t xml:space="preserve"> in the study of t</w:t>
      </w:r>
      <w:r>
        <w:rPr>
          <w:rFonts w:ascii="Times New Roman" w:eastAsia="宋体" w:hAnsi="Times New Roman" w:cs="Times New Roman"/>
          <w:sz w:val="24"/>
        </w:rPr>
        <w:t>he causal effect of</w:t>
      </w:r>
      <w:r>
        <w:rPr>
          <w:rFonts w:ascii="Times New Roman" w:eastAsia="宋体" w:hAnsi="Times New Roman" w:cs="Times New Roman" w:hint="eastAsia"/>
          <w:sz w:val="24"/>
        </w:rPr>
        <w:t xml:space="preserve"> OA(4B)</w:t>
      </w:r>
      <w:r>
        <w:rPr>
          <w:rFonts w:ascii="Times New Roman" w:eastAsia="宋体" w:hAnsi="Times New Roman" w:cs="Times New Roman"/>
          <w:sz w:val="24"/>
        </w:rPr>
        <w:t xml:space="preserve"> on</w:t>
      </w:r>
      <w:r>
        <w:rPr>
          <w:rFonts w:ascii="Times New Roman" w:eastAsia="宋体" w:hAnsi="Times New Roman" w:cs="Times New Roman" w:hint="eastAsia"/>
          <w:sz w:val="24"/>
        </w:rPr>
        <w:t xml:space="preserve"> GDM, but of RA</w:t>
      </w:r>
      <w:r w:rsidR="006730B9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 xml:space="preserve">(4A, </w:t>
      </w:r>
      <w:r>
        <w:rPr>
          <w:rFonts w:ascii="Times New Roman" w:eastAsia="宋体" w:hAnsi="Times New Roman" w:cs="Times New Roman" w:hint="eastAsia"/>
          <w:i/>
          <w:iCs/>
          <w:sz w:val="24"/>
        </w:rPr>
        <w:t>P</w:t>
      </w:r>
      <w:r>
        <w:rPr>
          <w:rFonts w:ascii="Times New Roman" w:eastAsia="宋体" w:hAnsi="Times New Roman" w:cs="Times New Roman" w:hint="eastAsia"/>
          <w:sz w:val="24"/>
        </w:rPr>
        <w:t xml:space="preserve"> &lt; 0.05)</w:t>
      </w:r>
      <w:r>
        <w:rPr>
          <w:rFonts w:ascii="Times New Roman" w:eastAsia="宋体" w:hAnsi="Times New Roman" w:cs="Times New Roman" w:hint="eastAsia"/>
          <w:sz w:val="24"/>
        </w:rPr>
        <w:t>. T</w:t>
      </w:r>
      <w:r>
        <w:rPr>
          <w:rFonts w:ascii="Times New Roman" w:eastAsia="宋体" w:hAnsi="Times New Roman" w:cs="Times New Roman"/>
          <w:sz w:val="24"/>
        </w:rPr>
        <w:t xml:space="preserve">he slope of each line corresponds to the estimated MR effect in different </w:t>
      </w:r>
      <w:r>
        <w:rPr>
          <w:rFonts w:ascii="Times New Roman" w:eastAsia="宋体" w:hAnsi="Times New Roman" w:cs="Times New Roman"/>
          <w:sz w:val="24"/>
        </w:rPr>
        <w:t>models. </w:t>
      </w:r>
      <w:r>
        <w:rPr>
          <w:rFonts w:ascii="Times New Roman" w:eastAsia="宋体" w:hAnsi="Times New Roman" w:cs="Times New Roman" w:hint="eastAsia"/>
          <w:sz w:val="24"/>
        </w:rPr>
        <w:t xml:space="preserve">4C,4D: </w:t>
      </w:r>
      <w:r>
        <w:rPr>
          <w:rFonts w:ascii="Times New Roman" w:eastAsia="宋体" w:hAnsi="Times New Roman" w:cs="Times New Roman"/>
          <w:sz w:val="24"/>
        </w:rPr>
        <w:t xml:space="preserve">Leave-one-out analysis plots </w:t>
      </w:r>
      <w:r>
        <w:rPr>
          <w:rFonts w:ascii="Times New Roman" w:eastAsia="宋体" w:hAnsi="Times New Roman" w:cs="Times New Roman" w:hint="eastAsia"/>
          <w:sz w:val="24"/>
        </w:rPr>
        <w:t xml:space="preserve">show the stability </w:t>
      </w:r>
      <w:r>
        <w:rPr>
          <w:rFonts w:ascii="Times New Roman" w:eastAsia="宋体" w:hAnsi="Times New Roman" w:cs="Times New Roman"/>
          <w:sz w:val="24"/>
        </w:rPr>
        <w:t xml:space="preserve">for the risk of </w:t>
      </w:r>
      <w:r>
        <w:rPr>
          <w:rFonts w:ascii="Times New Roman" w:eastAsia="宋体" w:hAnsi="Times New Roman" w:cs="Times New Roman" w:hint="eastAsia"/>
          <w:sz w:val="24"/>
        </w:rPr>
        <w:t>RA(4C) and OA(4D)</w:t>
      </w:r>
      <w:r>
        <w:rPr>
          <w:rFonts w:ascii="Times New Roman" w:eastAsia="宋体" w:hAnsi="Times New Roman" w:cs="Times New Roman"/>
          <w:sz w:val="24"/>
        </w:rPr>
        <w:t xml:space="preserve"> on</w:t>
      </w:r>
      <w:r>
        <w:rPr>
          <w:rFonts w:ascii="Times New Roman" w:eastAsia="宋体" w:hAnsi="Times New Roman" w:cs="Times New Roman" w:hint="eastAsia"/>
          <w:sz w:val="24"/>
        </w:rPr>
        <w:t xml:space="preserve"> GDM</w:t>
      </w:r>
      <w:r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</w:p>
    <w:p w14:paraId="7C687775" w14:textId="77777777" w:rsidR="00B2720E" w:rsidRDefault="00B2720E"/>
    <w:sectPr w:rsidR="00B27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07E31" w14:textId="77777777" w:rsidR="00EE432A" w:rsidRDefault="00EE432A" w:rsidP="006730B9">
      <w:r>
        <w:separator/>
      </w:r>
    </w:p>
  </w:endnote>
  <w:endnote w:type="continuationSeparator" w:id="0">
    <w:p w14:paraId="09180DA1" w14:textId="77777777" w:rsidR="00EE432A" w:rsidRDefault="00EE432A" w:rsidP="0067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C96C9" w14:textId="77777777" w:rsidR="00EE432A" w:rsidRDefault="00EE432A" w:rsidP="006730B9">
      <w:r>
        <w:separator/>
      </w:r>
    </w:p>
  </w:footnote>
  <w:footnote w:type="continuationSeparator" w:id="0">
    <w:p w14:paraId="4D0BF461" w14:textId="77777777" w:rsidR="00EE432A" w:rsidRDefault="00EE432A" w:rsidP="00673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Q3NjQxYmZmN2ZkODIxYWNiNTEzMzQyMTZmNzQ1MmMifQ=="/>
  </w:docVars>
  <w:rsids>
    <w:rsidRoot w:val="68106662"/>
    <w:rsid w:val="006730B9"/>
    <w:rsid w:val="00B2720E"/>
    <w:rsid w:val="00EE432A"/>
    <w:rsid w:val="04C44C50"/>
    <w:rsid w:val="2E9D1D84"/>
    <w:rsid w:val="669075D4"/>
    <w:rsid w:val="6810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8EB0C2"/>
  <w15:docId w15:val="{35853BA1-28BE-471D-8125-7E686DB6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3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730B9"/>
    <w:rPr>
      <w:kern w:val="2"/>
      <w:sz w:val="18"/>
      <w:szCs w:val="18"/>
    </w:rPr>
  </w:style>
  <w:style w:type="paragraph" w:styleId="a5">
    <w:name w:val="footer"/>
    <w:basedOn w:val="a"/>
    <w:link w:val="a6"/>
    <w:rsid w:val="00673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730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成子</dc:creator>
  <cp:lastModifiedBy>Zhao E V</cp:lastModifiedBy>
  <cp:revision>2</cp:revision>
  <dcterms:created xsi:type="dcterms:W3CDTF">2023-05-07T06:13:00Z</dcterms:created>
  <dcterms:modified xsi:type="dcterms:W3CDTF">2023-05-17T18:20:00Z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88C953BBF5A142C48926BD896402AA70_11</vt:lpwstr>
  </property>
</Properties>
</file>