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FC5E" w14:textId="7F18FB73" w:rsidR="00B8542B" w:rsidRPr="003E2B87" w:rsidRDefault="003E2B87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3E2B87">
        <w:rPr>
          <w:rFonts w:ascii="Times New Roman" w:hAnsi="Times New Roman" w:cs="Times New Roman"/>
          <w:b/>
          <w:bCs/>
          <w:sz w:val="28"/>
          <w:szCs w:val="32"/>
        </w:rPr>
        <w:t>Supplementary Materials</w:t>
      </w:r>
    </w:p>
    <w:p w14:paraId="7C736009" w14:textId="4B3E4802" w:rsidR="003E2B87" w:rsidRDefault="00F256D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699BDF1" wp14:editId="150F2386">
            <wp:extent cx="5458351" cy="5551010"/>
            <wp:effectExtent l="0" t="0" r="9525" b="0"/>
            <wp:docPr id="1829299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396" cy="555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A5700" w14:textId="767E6A74" w:rsidR="004052E8" w:rsidRDefault="004052E8" w:rsidP="004052E8">
      <w:pPr>
        <w:rPr>
          <w:rFonts w:ascii="Times New Roman" w:eastAsia="Times New Roman" w:hAnsi="Times New Roman" w:cs="Times New Roman"/>
          <w:szCs w:val="21"/>
        </w:rPr>
      </w:pPr>
      <w:r w:rsidRPr="006B2C53">
        <w:rPr>
          <w:rFonts w:ascii="Times New Roman" w:hAnsi="Times New Roman" w:cs="Times New Roman" w:hint="eastAsia"/>
          <w:b/>
          <w:bCs/>
          <w:szCs w:val="21"/>
        </w:rPr>
        <w:t>Figure</w:t>
      </w:r>
      <w:r w:rsidRPr="006B2C53">
        <w:rPr>
          <w:rFonts w:ascii="Times New Roman" w:hAnsi="Times New Roman" w:cs="Times New Roman"/>
          <w:b/>
          <w:bCs/>
          <w:szCs w:val="21"/>
        </w:rPr>
        <w:t xml:space="preserve"> S1.</w:t>
      </w:r>
      <w:r w:rsidRPr="004052E8">
        <w:rPr>
          <w:rFonts w:ascii="Times New Roman" w:hAnsi="Times New Roman" w:cs="Times New Roman"/>
          <w:szCs w:val="21"/>
        </w:rPr>
        <w:t xml:space="preserve"> </w:t>
      </w:r>
      <w:r w:rsidR="00F256D2">
        <w:rPr>
          <w:rFonts w:ascii="Times New Roman" w:hAnsi="Times New Roman" w:cs="Times New Roman"/>
        </w:rPr>
        <w:t xml:space="preserve">Data processing. (A, B) PCA analysis and Box plot of expression profiles before batch effect correction. (C, D) PCA analysis and Box plot of expression profiles after batch effect correction. </w:t>
      </w:r>
      <w:r w:rsidRPr="004052E8">
        <w:rPr>
          <w:rFonts w:ascii="Times New Roman" w:eastAsia="Times New Roman" w:hAnsi="Times New Roman" w:cs="Times New Roman"/>
          <w:szCs w:val="21"/>
        </w:rPr>
        <w:t>(</w:t>
      </w:r>
      <w:r w:rsidR="00F256D2">
        <w:rPr>
          <w:rFonts w:ascii="Times New Roman" w:eastAsia="Times New Roman" w:hAnsi="Times New Roman" w:cs="Times New Roman"/>
          <w:szCs w:val="21"/>
        </w:rPr>
        <w:t>E</w:t>
      </w:r>
      <w:r w:rsidRPr="004052E8">
        <w:rPr>
          <w:rFonts w:ascii="Times New Roman" w:eastAsia="Times New Roman" w:hAnsi="Times New Roman" w:cs="Times New Roman"/>
          <w:szCs w:val="21"/>
        </w:rPr>
        <w:t xml:space="preserve">) t-SNE plot of subjects </w:t>
      </w:r>
      <w:r>
        <w:rPr>
          <w:rFonts w:ascii="Times New Roman" w:eastAsia="Times New Roman" w:hAnsi="Times New Roman" w:cs="Times New Roman"/>
          <w:szCs w:val="21"/>
        </w:rPr>
        <w:t>before batch correction with Combat. (</w:t>
      </w:r>
      <w:r w:rsidR="00F256D2">
        <w:rPr>
          <w:rFonts w:ascii="Times New Roman" w:eastAsia="Times New Roman" w:hAnsi="Times New Roman" w:cs="Times New Roman"/>
          <w:szCs w:val="21"/>
        </w:rPr>
        <w:t>F</w:t>
      </w:r>
      <w:r>
        <w:rPr>
          <w:rFonts w:ascii="Times New Roman" w:eastAsia="Times New Roman" w:hAnsi="Times New Roman" w:cs="Times New Roman"/>
          <w:szCs w:val="21"/>
        </w:rPr>
        <w:t xml:space="preserve">) </w:t>
      </w:r>
      <w:r w:rsidRPr="004052E8">
        <w:rPr>
          <w:rFonts w:ascii="Times New Roman" w:eastAsia="Times New Roman" w:hAnsi="Times New Roman" w:cs="Times New Roman"/>
          <w:szCs w:val="21"/>
        </w:rPr>
        <w:t xml:space="preserve">t-SNE plot of subjects </w:t>
      </w:r>
      <w:r>
        <w:rPr>
          <w:rFonts w:ascii="Times New Roman" w:eastAsia="Times New Roman" w:hAnsi="Times New Roman" w:cs="Times New Roman"/>
          <w:szCs w:val="21"/>
        </w:rPr>
        <w:t>after batch correction with Combat.</w:t>
      </w:r>
    </w:p>
    <w:p w14:paraId="574D6A21" w14:textId="67383A88" w:rsidR="000B2106" w:rsidRDefault="000B2106" w:rsidP="004052E8">
      <w:pPr>
        <w:rPr>
          <w:rFonts w:ascii="Times New Roman" w:hAnsi="Times New Roman" w:cs="Times New Roman"/>
          <w:szCs w:val="21"/>
        </w:rPr>
      </w:pPr>
    </w:p>
    <w:p w14:paraId="732A5C9A" w14:textId="3B2F810C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28768200" w14:textId="65660F44" w:rsidR="004257FE" w:rsidRPr="00F256D2" w:rsidRDefault="004257FE" w:rsidP="004052E8">
      <w:pPr>
        <w:rPr>
          <w:rFonts w:ascii="Times New Roman" w:hAnsi="Times New Roman" w:cs="Times New Roman"/>
          <w:szCs w:val="21"/>
        </w:rPr>
      </w:pPr>
    </w:p>
    <w:p w14:paraId="176498AB" w14:textId="0941A05B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35B17A6E" w14:textId="74B2B0B7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063245C2" w14:textId="51AADEE5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2335D29B" w14:textId="62DD4EDC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5F2743DC" w14:textId="00632505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768FD8FA" w14:textId="0783D674" w:rsidR="004257FE" w:rsidRDefault="004257FE" w:rsidP="004052E8">
      <w:pPr>
        <w:rPr>
          <w:rFonts w:ascii="Times New Roman" w:hAnsi="Times New Roman" w:cs="Times New Roman"/>
          <w:szCs w:val="21"/>
        </w:rPr>
      </w:pPr>
    </w:p>
    <w:p w14:paraId="60C94D6A" w14:textId="04570E60" w:rsidR="000B2106" w:rsidRDefault="00312292" w:rsidP="004052E8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0AACCB54" wp14:editId="21F377FC">
            <wp:extent cx="5274310" cy="29095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6679" w14:textId="6C224794" w:rsidR="000B2106" w:rsidRDefault="00E259CB" w:rsidP="006B2C53">
      <w:pPr>
        <w:rPr>
          <w:rFonts w:ascii="Times New Roman" w:hAnsi="Times New Roman" w:cs="Times New Roman"/>
          <w:color w:val="222222"/>
          <w:szCs w:val="21"/>
        </w:rPr>
      </w:pPr>
      <w:r w:rsidRPr="006B2C53">
        <w:rPr>
          <w:rFonts w:ascii="Times New Roman" w:hAnsi="Times New Roman" w:cs="Times New Roman" w:hint="eastAsia"/>
          <w:b/>
          <w:bCs/>
          <w:color w:val="222222"/>
          <w:szCs w:val="21"/>
        </w:rPr>
        <w:t>Fi</w:t>
      </w:r>
      <w:r w:rsidRPr="006B2C53">
        <w:rPr>
          <w:rFonts w:ascii="Times New Roman" w:hAnsi="Times New Roman" w:cs="Times New Roman"/>
          <w:b/>
          <w:bCs/>
          <w:color w:val="222222"/>
          <w:szCs w:val="21"/>
        </w:rPr>
        <w:t>gure S2.</w:t>
      </w:r>
      <w:r>
        <w:rPr>
          <w:rFonts w:ascii="Times New Roman" w:hAnsi="Times New Roman" w:cs="Times New Roman"/>
          <w:color w:val="222222"/>
          <w:szCs w:val="21"/>
        </w:rPr>
        <w:t xml:space="preserve"> </w:t>
      </w:r>
      <w:r w:rsidR="006B2C53">
        <w:rPr>
          <w:rFonts w:ascii="Times New Roman" w:hAnsi="Times New Roman" w:cs="Times New Roman"/>
          <w:color w:val="222222"/>
          <w:szCs w:val="21"/>
        </w:rPr>
        <w:t>T</w:t>
      </w:r>
      <w:r w:rsidR="006B2C53">
        <w:rPr>
          <w:rFonts w:ascii="Times New Roman" w:hAnsi="Times New Roman" w:cs="Times New Roman" w:hint="eastAsia"/>
          <w:color w:val="222222"/>
          <w:szCs w:val="21"/>
        </w:rPr>
        <w:t>h</w:t>
      </w:r>
      <w:r w:rsidR="006B2C53">
        <w:rPr>
          <w:rFonts w:ascii="Times New Roman" w:hAnsi="Times New Roman" w:cs="Times New Roman"/>
          <w:color w:val="222222"/>
          <w:szCs w:val="21"/>
        </w:rPr>
        <w:t xml:space="preserve">e functional analysis for sepsis-induced ALI. (A) </w:t>
      </w:r>
      <w:r w:rsidR="006B2C53" w:rsidRPr="006B2C53">
        <w:rPr>
          <w:rFonts w:ascii="Times New Roman" w:hAnsi="Times New Roman" w:cs="Times New Roman"/>
          <w:color w:val="222222"/>
          <w:szCs w:val="21"/>
        </w:rPr>
        <w:t>Biological process. (B) Cell component. (C) Molecular function. (D)</w:t>
      </w:r>
      <w:r w:rsidR="006B2C53">
        <w:rPr>
          <w:rFonts w:ascii="Times New Roman" w:hAnsi="Times New Roman" w:cs="Times New Roman"/>
          <w:color w:val="222222"/>
          <w:szCs w:val="21"/>
        </w:rPr>
        <w:t xml:space="preserve"> </w:t>
      </w:r>
      <w:r w:rsidR="006B2C53" w:rsidRPr="006B2C53">
        <w:rPr>
          <w:rFonts w:ascii="Times New Roman" w:hAnsi="Times New Roman" w:cs="Times New Roman"/>
          <w:color w:val="222222"/>
          <w:szCs w:val="21"/>
        </w:rPr>
        <w:t>KEGG pathway enrichment analysis.</w:t>
      </w:r>
    </w:p>
    <w:p w14:paraId="7A20EFE6" w14:textId="7C3E2FE4" w:rsidR="006B2C53" w:rsidRDefault="006B2C53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78C03EC7" w14:textId="0235495D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514C2C02" w14:textId="72411D8C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47176604" w14:textId="67B17F7E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1F74EF06" w14:textId="64028262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4F50D533" w14:textId="6B0FD912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5A0775AF" w14:textId="6B3A9503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41737725" w14:textId="05AEA561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180B3309" w14:textId="00B1ADF9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3B6BEACC" w14:textId="361B5693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74233D2A" w14:textId="74BE05FD" w:rsidR="00F5257E" w:rsidRDefault="00F5257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38F8C35B" w14:textId="3A6B4B0F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412B3F7D" w14:textId="77777777" w:rsidR="004257FE" w:rsidRDefault="004257F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04782A4F" w14:textId="4B69AE29" w:rsidR="00F5257E" w:rsidRDefault="00F5257E" w:rsidP="006B2C53">
      <w:pPr>
        <w:rPr>
          <w:rFonts w:ascii="Times New Roman" w:hAnsi="Times New Roman" w:cs="Times New Roman"/>
          <w:color w:val="222222"/>
          <w:szCs w:val="21"/>
        </w:rPr>
      </w:pPr>
      <w:r>
        <w:rPr>
          <w:noProof/>
        </w:rPr>
        <w:lastRenderedPageBreak/>
        <w:drawing>
          <wp:inline distT="0" distB="0" distL="0" distR="0" wp14:anchorId="36D60C7F" wp14:editId="4146925C">
            <wp:extent cx="5029200" cy="461443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21" cy="461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B3376" w14:textId="4E84C902" w:rsidR="003703EF" w:rsidRDefault="00F5257E" w:rsidP="006B2C53">
      <w:pPr>
        <w:rPr>
          <w:rFonts w:ascii="Times New Roman" w:hAnsi="Times New Roman" w:cs="Times New Roman"/>
          <w:color w:val="222222"/>
          <w:szCs w:val="21"/>
        </w:rPr>
      </w:pPr>
      <w:r w:rsidRPr="00F5257E">
        <w:rPr>
          <w:rFonts w:ascii="Times New Roman" w:hAnsi="Times New Roman" w:cs="Times New Roman" w:hint="eastAsia"/>
          <w:b/>
          <w:bCs/>
          <w:color w:val="222222"/>
          <w:szCs w:val="21"/>
        </w:rPr>
        <w:t>F</w:t>
      </w:r>
      <w:r w:rsidRPr="00F5257E">
        <w:rPr>
          <w:rFonts w:ascii="Times New Roman" w:hAnsi="Times New Roman" w:cs="Times New Roman"/>
          <w:b/>
          <w:bCs/>
          <w:color w:val="222222"/>
          <w:szCs w:val="21"/>
        </w:rPr>
        <w:t>igure S</w:t>
      </w:r>
      <w:r w:rsidR="003703EF">
        <w:rPr>
          <w:rFonts w:ascii="Times New Roman" w:hAnsi="Times New Roman" w:cs="Times New Roman"/>
          <w:b/>
          <w:bCs/>
          <w:color w:val="222222"/>
          <w:szCs w:val="21"/>
        </w:rPr>
        <w:t>3</w:t>
      </w:r>
      <w:r w:rsidRPr="00F5257E">
        <w:rPr>
          <w:rFonts w:ascii="Times New Roman" w:hAnsi="Times New Roman" w:cs="Times New Roman"/>
          <w:b/>
          <w:bCs/>
          <w:color w:val="222222"/>
          <w:szCs w:val="21"/>
        </w:rPr>
        <w:t xml:space="preserve">. </w:t>
      </w:r>
      <w:r>
        <w:rPr>
          <w:rFonts w:ascii="Times New Roman" w:hAnsi="Times New Roman" w:cs="Times New Roman"/>
          <w:color w:val="222222"/>
          <w:szCs w:val="21"/>
        </w:rPr>
        <w:t>Correlation plot of genes remaining after filtering out those with high correlation (Spearman’s &gt;0.5)</w:t>
      </w:r>
    </w:p>
    <w:p w14:paraId="57203A2D" w14:textId="77777777" w:rsidR="003703EF" w:rsidRDefault="003703EF">
      <w:pPr>
        <w:widowControl/>
        <w:jc w:val="left"/>
        <w:rPr>
          <w:rFonts w:ascii="Times New Roman" w:hAnsi="Times New Roman" w:cs="Times New Roman"/>
          <w:color w:val="222222"/>
          <w:szCs w:val="21"/>
        </w:rPr>
      </w:pPr>
      <w:r>
        <w:rPr>
          <w:rFonts w:ascii="Times New Roman" w:hAnsi="Times New Roman" w:cs="Times New Roman"/>
          <w:color w:val="222222"/>
          <w:szCs w:val="21"/>
        </w:rPr>
        <w:br w:type="page"/>
      </w:r>
    </w:p>
    <w:p w14:paraId="32D91EF1" w14:textId="611C42A7" w:rsidR="00F5257E" w:rsidRDefault="003703EF" w:rsidP="006B2C53">
      <w:pPr>
        <w:rPr>
          <w:rFonts w:ascii="Times New Roman" w:hAnsi="Times New Roman" w:cs="Times New Roman"/>
          <w:color w:val="222222"/>
          <w:szCs w:val="21"/>
        </w:rPr>
      </w:pPr>
      <w:r>
        <w:rPr>
          <w:noProof/>
        </w:rPr>
        <w:lastRenderedPageBreak/>
        <w:drawing>
          <wp:inline distT="0" distB="0" distL="0" distR="0" wp14:anchorId="3995BD00" wp14:editId="23A0572F">
            <wp:extent cx="5310731" cy="3421988"/>
            <wp:effectExtent l="0" t="0" r="4445" b="7620"/>
            <wp:docPr id="1418976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61" cy="342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5CCAA" w14:textId="17B16AF6" w:rsidR="003703EF" w:rsidRDefault="003703EF" w:rsidP="006B2C53">
      <w:pPr>
        <w:rPr>
          <w:rFonts w:ascii="Times New Roman" w:hAnsi="Times New Roman" w:cs="Times New Roman"/>
          <w:color w:val="222222"/>
          <w:szCs w:val="21"/>
        </w:rPr>
      </w:pPr>
      <w:r>
        <w:rPr>
          <w:rFonts w:ascii="Times New Roman" w:hAnsi="Times New Roman" w:cs="Times New Roman" w:hint="eastAsia"/>
          <w:color w:val="222222"/>
          <w:szCs w:val="21"/>
        </w:rPr>
        <w:t>Fi</w:t>
      </w:r>
      <w:r>
        <w:rPr>
          <w:rFonts w:ascii="Times New Roman" w:hAnsi="Times New Roman" w:cs="Times New Roman"/>
          <w:color w:val="222222"/>
          <w:szCs w:val="21"/>
        </w:rPr>
        <w:t xml:space="preserve">gure S4. </w:t>
      </w:r>
      <w:r>
        <w:rPr>
          <w:rFonts w:ascii="Times New Roman" w:hAnsi="Times New Roman" w:cs="Times New Roman"/>
        </w:rPr>
        <w:t>The DEGs selected by each machine learning methods. (A)-(D) Elastic net, svm, random forest and XGBoost were conducted to select features and sort by importance.</w:t>
      </w:r>
    </w:p>
    <w:p w14:paraId="263C52E0" w14:textId="7891C122" w:rsidR="000B23CC" w:rsidRDefault="000B23CC">
      <w:pPr>
        <w:widowControl/>
        <w:jc w:val="left"/>
        <w:rPr>
          <w:rFonts w:ascii="Times New Roman" w:hAnsi="Times New Roman" w:cs="Times New Roman"/>
          <w:color w:val="222222"/>
          <w:szCs w:val="21"/>
        </w:rPr>
      </w:pPr>
      <w:r>
        <w:rPr>
          <w:rFonts w:ascii="Times New Roman" w:hAnsi="Times New Roman" w:cs="Times New Roman"/>
          <w:color w:val="222222"/>
          <w:szCs w:val="21"/>
        </w:rPr>
        <w:br w:type="page"/>
      </w:r>
    </w:p>
    <w:p w14:paraId="0AAB33AF" w14:textId="52A763DE" w:rsidR="00F5257E" w:rsidRDefault="000B23CC" w:rsidP="006B2C53">
      <w:pPr>
        <w:rPr>
          <w:rFonts w:ascii="Times New Roman" w:hAnsi="Times New Roman" w:cs="Times New Roman"/>
          <w:color w:val="222222"/>
          <w:szCs w:val="21"/>
        </w:rPr>
      </w:pPr>
      <w:r>
        <w:rPr>
          <w:noProof/>
        </w:rPr>
        <w:lastRenderedPageBreak/>
        <w:drawing>
          <wp:inline distT="0" distB="0" distL="0" distR="0" wp14:anchorId="68F9F78A" wp14:editId="051D5DE2">
            <wp:extent cx="5274310" cy="57143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1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2166" w14:textId="1416F0EC" w:rsidR="000B23CC" w:rsidRDefault="000B23CC" w:rsidP="006B2C53">
      <w:pPr>
        <w:rPr>
          <w:rFonts w:ascii="Times New Roman" w:hAnsi="Times New Roman" w:cs="Times New Roman"/>
          <w:color w:val="222222"/>
          <w:szCs w:val="21"/>
        </w:rPr>
      </w:pPr>
      <w:r w:rsidRPr="000B23CC">
        <w:rPr>
          <w:rFonts w:ascii="Times New Roman" w:hAnsi="Times New Roman" w:cs="Times New Roman" w:hint="eastAsia"/>
          <w:b/>
          <w:bCs/>
          <w:color w:val="222222"/>
          <w:szCs w:val="21"/>
        </w:rPr>
        <w:t>F</w:t>
      </w:r>
      <w:r w:rsidRPr="000B23CC">
        <w:rPr>
          <w:rFonts w:ascii="Times New Roman" w:hAnsi="Times New Roman" w:cs="Times New Roman"/>
          <w:b/>
          <w:bCs/>
          <w:color w:val="222222"/>
          <w:szCs w:val="21"/>
        </w:rPr>
        <w:t xml:space="preserve">igure S5. </w:t>
      </w:r>
      <w:r>
        <w:rPr>
          <w:rFonts w:ascii="Times New Roman" w:hAnsi="Times New Roman" w:cs="Times New Roman"/>
          <w:color w:val="222222"/>
          <w:szCs w:val="21"/>
        </w:rPr>
        <w:t>The expression levels of genes selected by at least two methods. (A) The expression of selected genes in sepsis and sepsis-induced ALI. (B) Heatmap showed the selected genes expression in sepsis and sepsis-induced ALI.</w:t>
      </w:r>
    </w:p>
    <w:p w14:paraId="571E9118" w14:textId="73BBD711" w:rsidR="0027359E" w:rsidRDefault="0027359E">
      <w:pPr>
        <w:widowControl/>
        <w:jc w:val="left"/>
        <w:rPr>
          <w:rFonts w:ascii="Times New Roman" w:hAnsi="Times New Roman" w:cs="Times New Roman"/>
          <w:color w:val="222222"/>
          <w:szCs w:val="21"/>
        </w:rPr>
      </w:pPr>
      <w:r>
        <w:rPr>
          <w:rFonts w:ascii="Times New Roman" w:hAnsi="Times New Roman" w:cs="Times New Roman"/>
          <w:color w:val="222222"/>
          <w:szCs w:val="21"/>
        </w:rPr>
        <w:br w:type="page"/>
      </w:r>
    </w:p>
    <w:p w14:paraId="08368E82" w14:textId="418D0F21" w:rsidR="00BC7F1C" w:rsidRPr="0027359E" w:rsidRDefault="0027359E" w:rsidP="006B2C53">
      <w:pPr>
        <w:rPr>
          <w:rFonts w:ascii="Times New Roman" w:hAnsi="Times New Roman" w:cs="Times New Roman"/>
          <w:color w:val="222222"/>
          <w:szCs w:val="21"/>
        </w:rPr>
      </w:pPr>
      <w:r>
        <w:rPr>
          <w:noProof/>
        </w:rPr>
        <w:lastRenderedPageBreak/>
        <w:drawing>
          <wp:inline distT="0" distB="0" distL="0" distR="0" wp14:anchorId="0F131A14" wp14:editId="6D61918B">
            <wp:extent cx="5274310" cy="54965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7432" w14:textId="336D0626" w:rsidR="00BC7F1C" w:rsidRDefault="0027359E" w:rsidP="006B2C53">
      <w:pPr>
        <w:rPr>
          <w:rFonts w:ascii="Times New Roman" w:hAnsi="Times New Roman" w:cs="Times New Roman"/>
          <w:color w:val="222222"/>
          <w:szCs w:val="21"/>
        </w:rPr>
      </w:pPr>
      <w:r w:rsidRPr="0027359E">
        <w:rPr>
          <w:rFonts w:ascii="Times New Roman" w:hAnsi="Times New Roman" w:cs="Times New Roman" w:hint="eastAsia"/>
          <w:b/>
          <w:bCs/>
          <w:color w:val="222222"/>
          <w:szCs w:val="21"/>
        </w:rPr>
        <w:t>F</w:t>
      </w:r>
      <w:r w:rsidRPr="0027359E">
        <w:rPr>
          <w:rFonts w:ascii="Times New Roman" w:hAnsi="Times New Roman" w:cs="Times New Roman"/>
          <w:b/>
          <w:bCs/>
          <w:color w:val="222222"/>
          <w:szCs w:val="21"/>
        </w:rPr>
        <w:t>igure S</w:t>
      </w:r>
      <w:r w:rsidR="000B23CC">
        <w:rPr>
          <w:rFonts w:ascii="Times New Roman" w:hAnsi="Times New Roman" w:cs="Times New Roman"/>
          <w:b/>
          <w:bCs/>
          <w:color w:val="222222"/>
          <w:szCs w:val="21"/>
        </w:rPr>
        <w:t>6</w:t>
      </w:r>
      <w:r>
        <w:rPr>
          <w:rFonts w:ascii="Times New Roman" w:hAnsi="Times New Roman" w:cs="Times New Roman"/>
          <w:color w:val="222222"/>
          <w:szCs w:val="21"/>
        </w:rPr>
        <w:t>. I</w:t>
      </w:r>
      <w:r>
        <w:rPr>
          <w:rFonts w:ascii="Times New Roman" w:hAnsi="Times New Roman" w:cs="Times New Roman"/>
        </w:rPr>
        <w:t>ndividual diagnostic genes CIC used to assess the performance of nomogram. (A)-(D) The CIC of ARHGDIB, ALDH1A1, TACR3, TREM1 and PI3.</w:t>
      </w:r>
    </w:p>
    <w:p w14:paraId="69364BA6" w14:textId="0478ABEF" w:rsidR="004257FE" w:rsidRDefault="004257FE">
      <w:pPr>
        <w:widowControl/>
        <w:jc w:val="left"/>
        <w:rPr>
          <w:rFonts w:ascii="Times New Roman" w:hAnsi="Times New Roman" w:cs="Times New Roman"/>
          <w:color w:val="222222"/>
          <w:szCs w:val="21"/>
        </w:rPr>
      </w:pPr>
      <w:r>
        <w:rPr>
          <w:rFonts w:ascii="Times New Roman" w:hAnsi="Times New Roman" w:cs="Times New Roman"/>
          <w:color w:val="222222"/>
          <w:szCs w:val="21"/>
        </w:rPr>
        <w:br w:type="page"/>
      </w:r>
    </w:p>
    <w:p w14:paraId="1978AC9C" w14:textId="379D69A3" w:rsidR="007D61D4" w:rsidRDefault="007D61D4" w:rsidP="007D61D4">
      <w:pPr>
        <w:rPr>
          <w:rFonts w:ascii="Times New Roman" w:hAnsi="Times New Roman" w:cs="Times New Roman"/>
        </w:rPr>
      </w:pPr>
      <w:r w:rsidRPr="00B21F78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B21F78">
        <w:rPr>
          <w:rFonts w:ascii="Times New Roman" w:hAnsi="Times New Roman" w:cs="Times New Roman"/>
          <w:b/>
          <w:bCs/>
        </w:rPr>
        <w:t>able S</w:t>
      </w:r>
      <w:r w:rsidR="00B5012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 Basic information of the datasets included in this study</w:t>
      </w:r>
    </w:p>
    <w:tbl>
      <w:tblPr>
        <w:tblStyle w:val="a7"/>
        <w:tblW w:w="836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276"/>
        <w:gridCol w:w="1276"/>
        <w:gridCol w:w="1134"/>
      </w:tblGrid>
      <w:tr w:rsidR="007D61D4" w:rsidRPr="00FA4E7E" w14:paraId="09D8314D" w14:textId="77777777" w:rsidTr="004C326A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828AFA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7E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FA4E7E">
              <w:rPr>
                <w:rFonts w:ascii="Times New Roman" w:hAnsi="Times New Roman" w:cs="Times New Roman"/>
                <w:sz w:val="18"/>
                <w:szCs w:val="18"/>
              </w:rPr>
              <w:t>ccession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1A7C67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Cohort description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233E41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029">
              <w:rPr>
                <w:rFonts w:ascii="Times New Roman" w:hAnsi="Times New Roman" w:cs="Times New Roman"/>
                <w:sz w:val="18"/>
                <w:szCs w:val="18"/>
              </w:rPr>
              <w:t>Timing of gene expression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30029">
              <w:rPr>
                <w:rFonts w:ascii="Times New Roman" w:hAnsi="Times New Roman" w:cs="Times New Roman"/>
                <w:sz w:val="18"/>
                <w:szCs w:val="18"/>
              </w:rPr>
              <w:t>profiling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181E59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Sample type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513B43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ountry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5B47A4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epsis-related ALI / Total</w:t>
            </w:r>
          </w:p>
        </w:tc>
      </w:tr>
      <w:tr w:rsidR="007D61D4" w:rsidRPr="00FA4E7E" w14:paraId="6310F7B0" w14:textId="77777777" w:rsidTr="004C326A">
        <w:tc>
          <w:tcPr>
            <w:tcW w:w="1418" w:type="dxa"/>
            <w:tcBorders>
              <w:top w:val="single" w:sz="4" w:space="0" w:color="auto"/>
            </w:tcBorders>
          </w:tcPr>
          <w:p w14:paraId="45E81ED4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7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FA4E7E">
              <w:rPr>
                <w:rFonts w:ascii="Times New Roman" w:hAnsi="Times New Roman" w:cs="Times New Roman"/>
                <w:sz w:val="18"/>
                <w:szCs w:val="18"/>
              </w:rPr>
              <w:t>SE66890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F38C45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epsis and Sepsis-related ARDS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592A6D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ithin the first 24 hours of admission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BD7F12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hole blood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C0CFD2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nited States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F195EA" w14:textId="77777777" w:rsidR="007D61D4" w:rsidRPr="00FA4E7E" w:rsidRDefault="007D61D4" w:rsidP="004C32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9/57</w:t>
            </w:r>
          </w:p>
        </w:tc>
      </w:tr>
      <w:tr w:rsidR="007D61D4" w:rsidRPr="00FA4E7E" w14:paraId="0B0568E5" w14:textId="77777777" w:rsidTr="004C326A">
        <w:tc>
          <w:tcPr>
            <w:tcW w:w="1418" w:type="dxa"/>
          </w:tcPr>
          <w:p w14:paraId="1CFB184C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7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FA4E7E">
              <w:rPr>
                <w:rFonts w:ascii="Times New Roman" w:hAnsi="Times New Roman" w:cs="Times New Roman"/>
                <w:sz w:val="18"/>
                <w:szCs w:val="18"/>
              </w:rPr>
              <w:t>SE10474</w:t>
            </w:r>
          </w:p>
        </w:tc>
        <w:tc>
          <w:tcPr>
            <w:tcW w:w="1559" w:type="dxa"/>
          </w:tcPr>
          <w:p w14:paraId="67DFCAAA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epsis and Sepsis-related ALI</w:t>
            </w:r>
          </w:p>
        </w:tc>
        <w:tc>
          <w:tcPr>
            <w:tcW w:w="1701" w:type="dxa"/>
          </w:tcPr>
          <w:p w14:paraId="0F6EB84C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ithin 48 hours of admission</w:t>
            </w:r>
          </w:p>
        </w:tc>
        <w:tc>
          <w:tcPr>
            <w:tcW w:w="1276" w:type="dxa"/>
          </w:tcPr>
          <w:p w14:paraId="25A0FB9A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hole blood</w:t>
            </w:r>
          </w:p>
        </w:tc>
        <w:tc>
          <w:tcPr>
            <w:tcW w:w="1276" w:type="dxa"/>
          </w:tcPr>
          <w:p w14:paraId="2BE0FB11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nited States</w:t>
            </w:r>
          </w:p>
        </w:tc>
        <w:tc>
          <w:tcPr>
            <w:tcW w:w="1134" w:type="dxa"/>
          </w:tcPr>
          <w:p w14:paraId="710C96E3" w14:textId="77777777" w:rsidR="007D61D4" w:rsidRPr="00FA4E7E" w:rsidRDefault="007D61D4" w:rsidP="004C32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3/34</w:t>
            </w:r>
          </w:p>
        </w:tc>
      </w:tr>
      <w:tr w:rsidR="007D61D4" w:rsidRPr="00FA4E7E" w14:paraId="4B3B0D0A" w14:textId="77777777" w:rsidTr="004C326A">
        <w:tc>
          <w:tcPr>
            <w:tcW w:w="1418" w:type="dxa"/>
          </w:tcPr>
          <w:p w14:paraId="6995D85B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7E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FA4E7E">
              <w:rPr>
                <w:rFonts w:ascii="Times New Roman" w:hAnsi="Times New Roman" w:cs="Times New Roman"/>
                <w:sz w:val="18"/>
                <w:szCs w:val="18"/>
              </w:rPr>
              <w:t>SE32707</w:t>
            </w:r>
          </w:p>
        </w:tc>
        <w:tc>
          <w:tcPr>
            <w:tcW w:w="1559" w:type="dxa"/>
          </w:tcPr>
          <w:p w14:paraId="3499F99E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epsis and Sepsis-related ARDS</w:t>
            </w:r>
          </w:p>
        </w:tc>
        <w:tc>
          <w:tcPr>
            <w:tcW w:w="1701" w:type="dxa"/>
          </w:tcPr>
          <w:p w14:paraId="120A0515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n the day of admission</w:t>
            </w:r>
          </w:p>
        </w:tc>
        <w:tc>
          <w:tcPr>
            <w:tcW w:w="1276" w:type="dxa"/>
          </w:tcPr>
          <w:p w14:paraId="2571B293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hole blood</w:t>
            </w:r>
          </w:p>
        </w:tc>
        <w:tc>
          <w:tcPr>
            <w:tcW w:w="1276" w:type="dxa"/>
          </w:tcPr>
          <w:p w14:paraId="15DC70DF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nited States</w:t>
            </w:r>
          </w:p>
        </w:tc>
        <w:tc>
          <w:tcPr>
            <w:tcW w:w="1134" w:type="dxa"/>
          </w:tcPr>
          <w:p w14:paraId="44E2C8B8" w14:textId="77777777" w:rsidR="007D61D4" w:rsidRPr="00FA4E7E" w:rsidRDefault="007D61D4" w:rsidP="004C32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8/48</w:t>
            </w:r>
          </w:p>
        </w:tc>
      </w:tr>
      <w:tr w:rsidR="007D61D4" w:rsidRPr="00FA4E7E" w14:paraId="3E04B201" w14:textId="77777777" w:rsidTr="004C326A">
        <w:tc>
          <w:tcPr>
            <w:tcW w:w="1418" w:type="dxa"/>
          </w:tcPr>
          <w:p w14:paraId="33701C70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7E">
              <w:rPr>
                <w:rFonts w:ascii="Times New Roman" w:hAnsi="Times New Roman" w:cs="Times New Roman"/>
                <w:sz w:val="18"/>
                <w:szCs w:val="18"/>
              </w:rPr>
              <w:t>E-MTAB-5273</w:t>
            </w:r>
          </w:p>
        </w:tc>
        <w:tc>
          <w:tcPr>
            <w:tcW w:w="1559" w:type="dxa"/>
          </w:tcPr>
          <w:p w14:paraId="6EFFCC6D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epsis and Sepsis-related CAP</w:t>
            </w:r>
          </w:p>
        </w:tc>
        <w:tc>
          <w:tcPr>
            <w:tcW w:w="1701" w:type="dxa"/>
          </w:tcPr>
          <w:p w14:paraId="66526655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First day of ICU stay</w:t>
            </w:r>
          </w:p>
        </w:tc>
        <w:tc>
          <w:tcPr>
            <w:tcW w:w="1276" w:type="dxa"/>
          </w:tcPr>
          <w:p w14:paraId="022CCB16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Circulating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leukocytes</w:t>
            </w:r>
          </w:p>
        </w:tc>
        <w:tc>
          <w:tcPr>
            <w:tcW w:w="1276" w:type="dxa"/>
          </w:tcPr>
          <w:p w14:paraId="0B77B64E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67F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34" w:type="dxa"/>
          </w:tcPr>
          <w:p w14:paraId="0A99815E" w14:textId="77777777" w:rsidR="007D61D4" w:rsidRPr="00FA4E7E" w:rsidRDefault="007D61D4" w:rsidP="004C32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27/221</w:t>
            </w:r>
          </w:p>
        </w:tc>
      </w:tr>
      <w:tr w:rsidR="007D61D4" w:rsidRPr="00FA4E7E" w14:paraId="10B6B798" w14:textId="77777777" w:rsidTr="004C326A">
        <w:tc>
          <w:tcPr>
            <w:tcW w:w="1418" w:type="dxa"/>
          </w:tcPr>
          <w:p w14:paraId="552DAA28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E7E">
              <w:rPr>
                <w:rFonts w:ascii="Times New Roman" w:hAnsi="Times New Roman" w:cs="Times New Roman"/>
                <w:sz w:val="18"/>
                <w:szCs w:val="18"/>
              </w:rPr>
              <w:t>E-MTAB-5274</w:t>
            </w:r>
          </w:p>
        </w:tc>
        <w:tc>
          <w:tcPr>
            <w:tcW w:w="1559" w:type="dxa"/>
          </w:tcPr>
          <w:p w14:paraId="53E592A7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epsis and Sepsis-related CAP</w:t>
            </w:r>
          </w:p>
        </w:tc>
        <w:tc>
          <w:tcPr>
            <w:tcW w:w="1701" w:type="dxa"/>
          </w:tcPr>
          <w:p w14:paraId="2937ED81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First day of ICU stay</w:t>
            </w:r>
          </w:p>
        </w:tc>
        <w:tc>
          <w:tcPr>
            <w:tcW w:w="1276" w:type="dxa"/>
          </w:tcPr>
          <w:p w14:paraId="619F49B9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Circulating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0567">
              <w:rPr>
                <w:rFonts w:ascii="Times New Roman" w:hAnsi="Times New Roman" w:cs="Times New Roman"/>
                <w:sz w:val="18"/>
                <w:szCs w:val="18"/>
              </w:rPr>
              <w:t>leukocytes</w:t>
            </w:r>
          </w:p>
        </w:tc>
        <w:tc>
          <w:tcPr>
            <w:tcW w:w="1276" w:type="dxa"/>
          </w:tcPr>
          <w:p w14:paraId="36DC3292" w14:textId="77777777" w:rsidR="007D61D4" w:rsidRPr="00FA4E7E" w:rsidRDefault="007D61D4" w:rsidP="004C32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67F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34" w:type="dxa"/>
          </w:tcPr>
          <w:p w14:paraId="388CE840" w14:textId="77777777" w:rsidR="007D61D4" w:rsidRPr="00FA4E7E" w:rsidRDefault="007D61D4" w:rsidP="004C32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4/108</w:t>
            </w:r>
          </w:p>
        </w:tc>
      </w:tr>
    </w:tbl>
    <w:p w14:paraId="24689BF6" w14:textId="2BFF4247" w:rsidR="00B50122" w:rsidRDefault="00B50122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7A9E77A1" w14:textId="77777777" w:rsidR="00B50122" w:rsidRDefault="00B50122">
      <w:pPr>
        <w:widowControl/>
        <w:jc w:val="left"/>
        <w:rPr>
          <w:rFonts w:ascii="Times New Roman" w:hAnsi="Times New Roman" w:cs="Times New Roman"/>
          <w:color w:val="222222"/>
          <w:szCs w:val="21"/>
        </w:rPr>
      </w:pPr>
      <w:r>
        <w:rPr>
          <w:rFonts w:ascii="Times New Roman" w:hAnsi="Times New Roman" w:cs="Times New Roman"/>
          <w:color w:val="222222"/>
          <w:szCs w:val="21"/>
        </w:rPr>
        <w:br w:type="page"/>
      </w:r>
    </w:p>
    <w:p w14:paraId="2C605386" w14:textId="6BD249C8" w:rsidR="00B50122" w:rsidRPr="00D75BA2" w:rsidRDefault="00B50122" w:rsidP="00B50122">
      <w:pPr>
        <w:rPr>
          <w:rFonts w:ascii="Times New Roman" w:eastAsia="Times New Roman" w:hAnsi="Times New Roman" w:cs="Times New Roman"/>
          <w:szCs w:val="21"/>
        </w:rPr>
      </w:pPr>
      <w:r w:rsidRPr="00D75BA2">
        <w:rPr>
          <w:rFonts w:ascii="Times New Roman" w:eastAsia="Times New Roman" w:hAnsi="Times New Roman" w:cs="Times New Roman"/>
          <w:b/>
          <w:szCs w:val="21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szCs w:val="21"/>
        </w:rPr>
        <w:t>2</w:t>
      </w:r>
      <w:r w:rsidRPr="00D75BA2">
        <w:rPr>
          <w:rFonts w:ascii="Times New Roman" w:eastAsia="Times New Roman" w:hAnsi="Times New Roman" w:cs="Times New Roman"/>
          <w:szCs w:val="21"/>
        </w:rPr>
        <w:t>: Parameters used to optimise an XGBoost classifier for sepsis-induced using genes. a: the range of each parameter tuned, b: the optimal parameter for the initial xgboost model, c: the final parameter value used for an xgboost model trained on a reduced number of genes.</w:t>
      </w: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1170"/>
        <w:gridCol w:w="3090"/>
        <w:gridCol w:w="1410"/>
        <w:gridCol w:w="1620"/>
      </w:tblGrid>
      <w:tr w:rsidR="00B50122" w:rsidRPr="00FE70E6" w14:paraId="23A78183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11539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Parameter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7E182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Available Range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FBBC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Optimisation range</w:t>
            </w: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4E63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Initial value</w:t>
            </w: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C05CE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Optimal value</w:t>
            </w: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B50122" w:rsidRPr="00FE70E6" w14:paraId="4217394E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0319D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No of trees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48A0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1 - ∞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EDE1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100 - 10 000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9CB8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4300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F95E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50122" w:rsidRPr="00FE70E6" w14:paraId="6958DAE7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E3AFB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Learning rate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7A43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0 - 1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3653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E70E6">
              <w:rPr>
                <w:rFonts w:ascii="Times New Roman" w:eastAsia="Arial Unicode MS" w:hAnsi="Times New Roman" w:cs="Times New Roman"/>
                <w:sz w:val="16"/>
                <w:szCs w:val="16"/>
              </w:rPr>
              <w:t>∙</w:t>
            </w: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01, 0</w:t>
            </w:r>
            <w:r w:rsidRPr="00FE70E6">
              <w:rPr>
                <w:rFonts w:ascii="Times New Roman" w:eastAsia="Arial Unicode MS" w:hAnsi="Times New Roman" w:cs="Times New Roman"/>
                <w:sz w:val="16"/>
                <w:szCs w:val="16"/>
              </w:rPr>
              <w:t>∙</w:t>
            </w: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025, 0∙05, 0∙1, 0∙2, 0∙3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1420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0∙025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E0C6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0∙025</w:t>
            </w:r>
          </w:p>
        </w:tc>
      </w:tr>
      <w:tr w:rsidR="00B50122" w:rsidRPr="00FE70E6" w14:paraId="43101BFA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2BAFE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Maximum tree depth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C6B66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0 - ∞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330D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1, 2, 3, 4, 5, 6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02B1A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252D2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B50122" w:rsidRPr="00FE70E6" w14:paraId="423EF71B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E2FEB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gamma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2C01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 xml:space="preserve">0 - ∞ 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EFD6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0, 0∙05, 0∙1, 0∙5, 0∙7, 0∙9, 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ADDE6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0∙05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B5D2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B50122" w:rsidRPr="00FE70E6" w14:paraId="4F5AFCB3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9B08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Minimum child weight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3BAD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0 - ∞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03768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1,2,3,4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A8FA2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278D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B50122" w:rsidRPr="00FE70E6" w14:paraId="1F84BAC1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4CDF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Subsample rate (row sampling)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AEBCA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0 - 1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8A10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0∙5, 0∙75, 1∙0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4DF3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0∙5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8175B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0∙5</w:t>
            </w:r>
          </w:p>
        </w:tc>
      </w:tr>
      <w:tr w:rsidR="00B50122" w:rsidRPr="00FE70E6" w14:paraId="1B32C15E" w14:textId="77777777" w:rsidTr="008E1F3A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D3689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% feature used in each boost (column sampling)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1F6FE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Times New Roman" w:hAnsi="Times New Roman" w:cs="Times New Roman"/>
                <w:sz w:val="16"/>
                <w:szCs w:val="16"/>
              </w:rPr>
              <w:t>0 - 1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4437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0∙4, 0∙6, 0∙8, 1∙0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ED8EF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70E6">
              <w:rPr>
                <w:rFonts w:ascii="Times New Roman" w:eastAsia="Gungsuh" w:hAnsi="Times New Roman" w:cs="Times New Roman"/>
                <w:sz w:val="16"/>
                <w:szCs w:val="16"/>
              </w:rPr>
              <w:t>0∙4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5127B" w14:textId="77777777" w:rsidR="00B50122" w:rsidRPr="00FE70E6" w:rsidRDefault="00B50122" w:rsidP="008E1F3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0530EDF9" w14:textId="77777777" w:rsidR="00B50122" w:rsidRDefault="00B50122" w:rsidP="00B50122">
      <w:pPr>
        <w:rPr>
          <w:rFonts w:ascii="Times New Roman" w:hAnsi="Times New Roman" w:cs="Times New Roman"/>
          <w:color w:val="222222"/>
          <w:szCs w:val="21"/>
        </w:rPr>
      </w:pPr>
    </w:p>
    <w:p w14:paraId="6C484801" w14:textId="77777777" w:rsidR="00F5257E" w:rsidRDefault="00F5257E" w:rsidP="006B2C53">
      <w:pPr>
        <w:rPr>
          <w:rFonts w:ascii="Times New Roman" w:hAnsi="Times New Roman" w:cs="Times New Roman"/>
          <w:color w:val="222222"/>
          <w:szCs w:val="21"/>
        </w:rPr>
      </w:pPr>
    </w:p>
    <w:p w14:paraId="3F336B64" w14:textId="2C9BF622" w:rsidR="00B21F78" w:rsidRDefault="00B21F78">
      <w:pPr>
        <w:widowControl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21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A90CA" w14:textId="77777777" w:rsidR="005F77D2" w:rsidRDefault="005F77D2" w:rsidP="00E259CB">
      <w:r>
        <w:separator/>
      </w:r>
    </w:p>
  </w:endnote>
  <w:endnote w:type="continuationSeparator" w:id="0">
    <w:p w14:paraId="1A1944B4" w14:textId="77777777" w:rsidR="005F77D2" w:rsidRDefault="005F77D2" w:rsidP="00E2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C392" w14:textId="77777777" w:rsidR="005F77D2" w:rsidRDefault="005F77D2" w:rsidP="00E259CB">
      <w:r>
        <w:separator/>
      </w:r>
    </w:p>
  </w:footnote>
  <w:footnote w:type="continuationSeparator" w:id="0">
    <w:p w14:paraId="65F2929A" w14:textId="77777777" w:rsidR="005F77D2" w:rsidRDefault="005F77D2" w:rsidP="00E25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87"/>
    <w:rsid w:val="00050623"/>
    <w:rsid w:val="00054E75"/>
    <w:rsid w:val="000B2106"/>
    <w:rsid w:val="000B23CC"/>
    <w:rsid w:val="001802CB"/>
    <w:rsid w:val="001C1055"/>
    <w:rsid w:val="0027359E"/>
    <w:rsid w:val="002A1D35"/>
    <w:rsid w:val="00312292"/>
    <w:rsid w:val="003703EF"/>
    <w:rsid w:val="003E2B87"/>
    <w:rsid w:val="004052E8"/>
    <w:rsid w:val="00420245"/>
    <w:rsid w:val="004257FE"/>
    <w:rsid w:val="004547E6"/>
    <w:rsid w:val="005F77D2"/>
    <w:rsid w:val="00657DDF"/>
    <w:rsid w:val="006B2C53"/>
    <w:rsid w:val="00725EF2"/>
    <w:rsid w:val="007D61D4"/>
    <w:rsid w:val="0088641B"/>
    <w:rsid w:val="009D60A5"/>
    <w:rsid w:val="00A5115C"/>
    <w:rsid w:val="00A54B64"/>
    <w:rsid w:val="00AA67F4"/>
    <w:rsid w:val="00B21F78"/>
    <w:rsid w:val="00B50122"/>
    <w:rsid w:val="00B8542B"/>
    <w:rsid w:val="00BC7F1C"/>
    <w:rsid w:val="00D75BA2"/>
    <w:rsid w:val="00E259CB"/>
    <w:rsid w:val="00E67C4E"/>
    <w:rsid w:val="00F256D2"/>
    <w:rsid w:val="00F5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D13CD5"/>
  <w14:defaultImageDpi w14:val="32767"/>
  <w15:chartTrackingRefBased/>
  <w15:docId w15:val="{D18C24E5-CAC8-442F-A42C-9A96643F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9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9CB"/>
    <w:rPr>
      <w:sz w:val="18"/>
      <w:szCs w:val="18"/>
    </w:rPr>
  </w:style>
  <w:style w:type="table" w:styleId="a7">
    <w:name w:val="Table Grid"/>
    <w:basedOn w:val="a1"/>
    <w:uiPriority w:val="39"/>
    <w:rsid w:val="007D6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8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永信</dc:creator>
  <cp:keywords/>
  <dc:description/>
  <cp:lastModifiedBy>永信</cp:lastModifiedBy>
  <cp:revision>13</cp:revision>
  <dcterms:created xsi:type="dcterms:W3CDTF">2023-03-10T15:13:00Z</dcterms:created>
  <dcterms:modified xsi:type="dcterms:W3CDTF">2023-05-17T14:40:00Z</dcterms:modified>
</cp:coreProperties>
</file>