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 w:eastAsia="宋体" w:cs="Times New Roman"/>
          <w:b/>
          <w:sz w:val="22"/>
          <w:lang w:bidi="ar"/>
        </w:rPr>
      </w:pPr>
      <w:r>
        <w:rPr>
          <w:rFonts w:ascii="Times New Roman" w:hAnsi="Times New Roman" w:eastAsia="宋体" w:cs="Times New Roman"/>
          <w:b/>
          <w:color w:val="000000"/>
          <w:sz w:val="22"/>
          <w:lang w:bidi="ar"/>
        </w:rPr>
        <w:t xml:space="preserve">Supplemental </w:t>
      </w:r>
      <w:r>
        <w:rPr>
          <w:rFonts w:ascii="Times New Roman" w:hAnsi="Times New Roman" w:eastAsia="宋体" w:cs="Times New Roman"/>
          <w:b/>
          <w:sz w:val="22"/>
          <w:lang w:bidi="ar"/>
        </w:rPr>
        <w:t xml:space="preserve">Table 1. </w:t>
      </w:r>
      <w:r>
        <w:rPr>
          <w:rFonts w:hint="eastAsia" w:ascii="Times New Roman" w:hAnsi="Times New Roman" w:eastAsia="宋体" w:cs="Times New Roman"/>
          <w:b/>
          <w:sz w:val="22"/>
          <w:lang w:bidi="ar"/>
        </w:rPr>
        <w:t>QUADAS-2 table for assessment of potential study bias</w:t>
      </w:r>
      <w:r>
        <w:rPr>
          <w:rFonts w:hint="default" w:ascii="Times New Roman" w:hAnsi="Times New Roman" w:eastAsia="宋体" w:cs="Times New Roman"/>
          <w:b/>
          <w:sz w:val="22"/>
          <w:lang w:bidi="ar"/>
        </w:rPr>
        <w:t>.</w:t>
      </w:r>
      <w:bookmarkStart w:id="0" w:name="_GoBack"/>
      <w:bookmarkEnd w:id="0"/>
    </w:p>
    <w:tbl>
      <w:tblPr>
        <w:tblStyle w:val="5"/>
        <w:tblW w:w="14732" w:type="dxa"/>
        <w:tblInd w:w="-277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76"/>
        <w:gridCol w:w="747"/>
        <w:gridCol w:w="827"/>
        <w:gridCol w:w="827"/>
        <w:gridCol w:w="827"/>
        <w:gridCol w:w="827"/>
        <w:gridCol w:w="827"/>
        <w:gridCol w:w="827"/>
        <w:gridCol w:w="827"/>
        <w:gridCol w:w="827"/>
        <w:gridCol w:w="827"/>
        <w:gridCol w:w="827"/>
        <w:gridCol w:w="827"/>
        <w:gridCol w:w="827"/>
        <w:gridCol w:w="827"/>
        <w:gridCol w:w="827"/>
        <w:gridCol w:w="831"/>
      </w:tblGrid>
      <w:tr>
        <w:trPr>
          <w:trHeight w:val="435" w:hRule="atLeast"/>
        </w:trPr>
        <w:tc>
          <w:tcPr>
            <w:tcW w:w="15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Author</w:t>
            </w:r>
          </w:p>
        </w:tc>
        <w:tc>
          <w:tcPr>
            <w:tcW w:w="74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Overall 1</w:t>
            </w:r>
          </w:p>
        </w:tc>
        <w:tc>
          <w:tcPr>
            <w:tcW w:w="8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 xml:space="preserve">CA* 1 </w:t>
            </w:r>
          </w:p>
        </w:tc>
        <w:tc>
          <w:tcPr>
            <w:tcW w:w="8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Overall 2</w:t>
            </w:r>
          </w:p>
        </w:tc>
        <w:tc>
          <w:tcPr>
            <w:tcW w:w="8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CA 2</w:t>
            </w:r>
          </w:p>
        </w:tc>
        <w:tc>
          <w:tcPr>
            <w:tcW w:w="8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8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8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Overall 3</w:t>
            </w:r>
          </w:p>
        </w:tc>
        <w:tc>
          <w:tcPr>
            <w:tcW w:w="8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 xml:space="preserve">CA 3 </w:t>
            </w:r>
          </w:p>
        </w:tc>
        <w:tc>
          <w:tcPr>
            <w:tcW w:w="8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8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83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10</w:t>
            </w:r>
          </w:p>
        </w:tc>
      </w:tr>
      <w:tr>
        <w:trPr>
          <w:trHeight w:val="285" w:hRule="atLeast"/>
        </w:trPr>
        <w:tc>
          <w:tcPr>
            <w:tcW w:w="157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Liu2000</w:t>
            </w:r>
          </w:p>
        </w:tc>
        <w:tc>
          <w:tcPr>
            <w:tcW w:w="74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82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LC</w:t>
            </w:r>
          </w:p>
        </w:tc>
        <w:tc>
          <w:tcPr>
            <w:tcW w:w="82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UR</w:t>
            </w:r>
          </w:p>
        </w:tc>
        <w:tc>
          <w:tcPr>
            <w:tcW w:w="82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82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LC</w:t>
            </w:r>
          </w:p>
        </w:tc>
        <w:tc>
          <w:tcPr>
            <w:tcW w:w="82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3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</w:tr>
      <w:tr>
        <w:trPr>
          <w:trHeight w:val="285" w:hRule="atLeast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Hamm2002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</w:tr>
      <w:tr>
        <w:trPr>
          <w:trHeight w:val="90" w:hRule="atLeast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Tack2003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</w:tr>
      <w:tr>
        <w:trPr>
          <w:trHeight w:val="285" w:hRule="atLeast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Kim2005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</w:tr>
      <w:tr>
        <w:trPr>
          <w:trHeight w:val="285" w:hRule="atLeast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Kluner2006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HC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</w:tr>
      <w:tr>
        <w:trPr>
          <w:trHeight w:val="285" w:hRule="atLeast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Poletti2006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</w:tr>
      <w:tr>
        <w:trPr>
          <w:trHeight w:val="600" w:hRule="atLeast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 xml:space="preserve"> Mulkens2007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HR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HC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</w:tr>
      <w:tr>
        <w:trPr>
          <w:trHeight w:val="285" w:hRule="atLeast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Fracchia2012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</w:tr>
      <w:tr>
        <w:trPr>
          <w:trHeight w:val="285" w:hRule="atLeast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Moore2014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</w:tr>
      <w:tr>
        <w:trPr>
          <w:trHeight w:val="285" w:hRule="atLeast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 xml:space="preserve"> Park2014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HC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</w:tr>
      <w:tr>
        <w:trPr>
          <w:trHeight w:val="285" w:hRule="atLeast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Kwon2015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</w:tr>
      <w:tr>
        <w:trPr>
          <w:trHeight w:val="285" w:hRule="atLeast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Malkawi2015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</w:tr>
      <w:tr>
        <w:trPr>
          <w:trHeight w:val="225" w:hRule="atLeast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Park2015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</w:tr>
      <w:tr>
        <w:trPr>
          <w:trHeight w:val="270" w:hRule="atLeast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Fontarensky2015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</w:tr>
      <w:tr>
        <w:trPr>
          <w:trHeight w:val="255" w:hRule="atLeast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Koteshwari2016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HC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</w:tr>
      <w:tr>
        <w:trPr>
          <w:trHeight w:val="285" w:hRule="atLeast"/>
        </w:trPr>
        <w:tc>
          <w:tcPr>
            <w:tcW w:w="1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Ahn2017</w:t>
            </w:r>
          </w:p>
        </w:tc>
        <w:tc>
          <w:tcPr>
            <w:tcW w:w="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N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LC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</w:tr>
      <w:tr>
        <w:trPr>
          <w:trHeight w:val="285" w:hRule="atLeast"/>
        </w:trPr>
        <w:tc>
          <w:tcPr>
            <w:tcW w:w="157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0"/>
                <w:szCs w:val="20"/>
                <w:lang w:bidi="ar"/>
              </w:rPr>
              <w:t>Chi2018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UR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UC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LC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LR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LC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  <w:tc>
          <w:tcPr>
            <w:tcW w:w="83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Y</w:t>
            </w:r>
          </w:p>
        </w:tc>
      </w:tr>
    </w:tbl>
    <w:p>
      <w:pPr>
        <w:spacing w:line="360" w:lineRule="auto"/>
        <w:rPr>
          <w:rFonts w:ascii="Times New Roman" w:hAnsi="Times New Roman" w:eastAsia="宋体" w:cs="Times New Roman"/>
          <w:b/>
          <w:sz w:val="22"/>
          <w:lang w:bidi="ar"/>
        </w:rPr>
      </w:pPr>
      <w:r>
        <w:rPr>
          <w:rFonts w:ascii="Times New Roman" w:hAnsi="Times New Roman" w:eastAsia="宋体" w:cs="Times New Roman"/>
          <w:b/>
          <w:sz w:val="22"/>
          <w:lang w:bidi="ar"/>
        </w:rPr>
        <w:t>*CA: Clinical Applicability; Y:yes; N:no; LR,UR,HR:low/unclear/high risk; LC/UC/HC:low/unclear/high concern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 w:eastAsia="宋体" w:cs="Times New Roman"/>
          <w:bCs/>
          <w:sz w:val="22"/>
          <w:lang w:bidi="ar"/>
        </w:rPr>
      </w:pPr>
      <w:r>
        <w:rPr>
          <w:rFonts w:hint="eastAsia" w:ascii="Times New Roman" w:hAnsi="Times New Roman" w:eastAsia="宋体" w:cs="Times New Roman"/>
          <w:bCs/>
          <w:sz w:val="22"/>
          <w:lang w:bidi="ar"/>
        </w:rPr>
        <w:t>Was a consecutive or random sample of patients enrolled?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 w:eastAsia="宋体" w:cs="Times New Roman"/>
          <w:bCs/>
          <w:sz w:val="22"/>
          <w:lang w:bidi="ar"/>
        </w:rPr>
      </w:pPr>
      <w:r>
        <w:rPr>
          <w:rFonts w:hint="eastAsia" w:ascii="Times New Roman" w:hAnsi="Times New Roman" w:eastAsia="宋体" w:cs="Times New Roman"/>
          <w:bCs/>
          <w:sz w:val="22"/>
          <w:lang w:bidi="ar"/>
        </w:rPr>
        <w:t>Was a case-control design avoided?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 w:eastAsia="宋体" w:cs="Times New Roman"/>
          <w:bCs/>
          <w:sz w:val="22"/>
          <w:lang w:bidi="ar"/>
        </w:rPr>
      </w:pPr>
      <w:r>
        <w:rPr>
          <w:rFonts w:hint="eastAsia" w:ascii="Times New Roman" w:hAnsi="Times New Roman" w:eastAsia="宋体" w:cs="Times New Roman"/>
          <w:bCs/>
          <w:sz w:val="22"/>
          <w:lang w:bidi="ar"/>
        </w:rPr>
        <w:t>Did the study avoid inappropriate exclusions?</w:t>
      </w:r>
    </w:p>
    <w:p>
      <w:pPr>
        <w:spacing w:line="360" w:lineRule="auto"/>
        <w:rPr>
          <w:rFonts w:ascii="Times New Roman" w:hAnsi="Times New Roman" w:eastAsia="宋体" w:cs="Times New Roman"/>
          <w:bCs/>
          <w:sz w:val="22"/>
          <w:lang w:bidi="ar"/>
        </w:rPr>
      </w:pPr>
      <w:r>
        <w:rPr>
          <w:rFonts w:hint="eastAsia" w:ascii="Times New Roman" w:hAnsi="Times New Roman" w:eastAsia="宋体" w:cs="Times New Roman"/>
          <w:bCs/>
          <w:sz w:val="22"/>
          <w:lang w:bidi="ar"/>
        </w:rPr>
        <w:t>clinical applicability</w:t>
      </w:r>
      <w:r>
        <w:rPr>
          <w:rFonts w:ascii="Times New Roman" w:hAnsi="Times New Roman" w:eastAsia="宋体" w:cs="Times New Roman"/>
          <w:bCs/>
          <w:sz w:val="22"/>
          <w:lang w:bidi="ar"/>
        </w:rPr>
        <w:t xml:space="preserve"> </w:t>
      </w:r>
      <w:r>
        <w:rPr>
          <w:rFonts w:hint="eastAsia" w:ascii="Times New Roman" w:hAnsi="Times New Roman" w:eastAsia="宋体" w:cs="Times New Roman"/>
          <w:bCs/>
          <w:sz w:val="22"/>
          <w:lang w:bidi="ar"/>
        </w:rPr>
        <w:t>1. there concern that the included patients do not match the review question?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 w:eastAsia="宋体" w:cs="Times New Roman"/>
          <w:bCs/>
          <w:sz w:val="22"/>
          <w:lang w:bidi="ar"/>
        </w:rPr>
      </w:pPr>
      <w:r>
        <w:rPr>
          <w:rFonts w:hint="eastAsia" w:ascii="Times New Roman" w:hAnsi="Times New Roman" w:eastAsia="宋体" w:cs="Times New Roman"/>
          <w:bCs/>
          <w:sz w:val="22"/>
          <w:lang w:bidi="ar"/>
        </w:rPr>
        <w:t>Were the index test results interpreted without knowledge of the results of the reference standard?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 w:eastAsia="宋体" w:cs="Times New Roman"/>
          <w:bCs/>
          <w:sz w:val="22"/>
          <w:lang w:bidi="ar"/>
        </w:rPr>
      </w:pPr>
      <w:r>
        <w:rPr>
          <w:rFonts w:hint="eastAsia" w:ascii="Times New Roman" w:hAnsi="Times New Roman" w:eastAsia="宋体" w:cs="Times New Roman"/>
          <w:bCs/>
          <w:sz w:val="22"/>
          <w:lang w:bidi="ar"/>
        </w:rPr>
        <w:t>If a threshold </w:t>
      </w:r>
      <w:r>
        <w:rPr>
          <w:rFonts w:ascii="Times New Roman" w:hAnsi="Times New Roman" w:eastAsia="宋体" w:cs="Times New Roman"/>
          <w:bCs/>
          <w:sz w:val="22"/>
          <w:lang w:bidi="ar"/>
        </w:rPr>
        <w:t xml:space="preserve">of stone </w:t>
      </w:r>
      <w:r>
        <w:rPr>
          <w:rFonts w:hint="eastAsia" w:ascii="Times New Roman" w:hAnsi="Times New Roman" w:eastAsia="宋体" w:cs="Times New Roman"/>
          <w:bCs/>
          <w:sz w:val="22"/>
          <w:lang w:bidi="ar"/>
        </w:rPr>
        <w:t>was used, was it pre-specified?</w:t>
      </w:r>
    </w:p>
    <w:p>
      <w:pPr>
        <w:spacing w:line="360" w:lineRule="auto"/>
        <w:rPr>
          <w:rFonts w:ascii="Times New Roman" w:hAnsi="Times New Roman" w:eastAsia="宋体" w:cs="Times New Roman"/>
          <w:bCs/>
          <w:sz w:val="22"/>
          <w:lang w:bidi="ar"/>
        </w:rPr>
      </w:pPr>
      <w:r>
        <w:rPr>
          <w:rFonts w:hint="eastAsia" w:ascii="Times New Roman" w:hAnsi="Times New Roman" w:eastAsia="宋体" w:cs="Times New Roman"/>
          <w:bCs/>
          <w:sz w:val="22"/>
          <w:lang w:bidi="ar"/>
        </w:rPr>
        <w:t>clinical applicability 2. Is there concern that the index test, its conduct, or interpretation differ from the review question?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 w:eastAsia="宋体" w:cs="Times New Roman"/>
          <w:bCs/>
          <w:sz w:val="22"/>
          <w:lang w:bidi="ar"/>
        </w:rPr>
      </w:pPr>
      <w:r>
        <w:rPr>
          <w:rFonts w:hint="eastAsia" w:ascii="Times New Roman" w:hAnsi="Times New Roman" w:eastAsia="宋体" w:cs="Times New Roman"/>
          <w:bCs/>
          <w:sz w:val="22"/>
          <w:lang w:bidi="ar"/>
        </w:rPr>
        <w:t>Is the reference standard likely to correctly classify the target condition?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 w:eastAsia="宋体" w:cs="Times New Roman"/>
          <w:bCs/>
          <w:sz w:val="22"/>
          <w:lang w:bidi="ar"/>
        </w:rPr>
      </w:pPr>
      <w:r>
        <w:rPr>
          <w:rFonts w:hint="eastAsia" w:ascii="Times New Roman" w:hAnsi="Times New Roman" w:eastAsia="宋体" w:cs="Times New Roman"/>
          <w:bCs/>
          <w:sz w:val="22"/>
          <w:lang w:bidi="ar"/>
        </w:rPr>
        <w:t>Were the reference standard results interpreted without knowledge of the results of the index test?</w:t>
      </w:r>
    </w:p>
    <w:p>
      <w:pPr>
        <w:spacing w:line="360" w:lineRule="auto"/>
        <w:rPr>
          <w:rFonts w:ascii="Times New Roman" w:hAnsi="Times New Roman" w:eastAsia="宋体" w:cs="Times New Roman"/>
          <w:bCs/>
          <w:sz w:val="22"/>
          <w:lang w:bidi="ar"/>
        </w:rPr>
      </w:pPr>
      <w:r>
        <w:rPr>
          <w:rFonts w:hint="eastAsia" w:ascii="Times New Roman" w:hAnsi="Times New Roman" w:eastAsia="宋体" w:cs="Times New Roman"/>
          <w:bCs/>
          <w:sz w:val="22"/>
          <w:lang w:bidi="ar"/>
        </w:rPr>
        <w:t>clinical applicability 3. Is there concern that the target condition as defined by the reference standard does not match the review question?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 w:eastAsia="宋体" w:cs="Times New Roman"/>
          <w:bCs/>
          <w:sz w:val="22"/>
          <w:lang w:bidi="ar"/>
        </w:rPr>
      </w:pPr>
      <w:r>
        <w:rPr>
          <w:rFonts w:hint="eastAsia" w:ascii="Times New Roman" w:hAnsi="Times New Roman" w:eastAsia="宋体" w:cs="Times New Roman"/>
          <w:bCs/>
          <w:sz w:val="22"/>
          <w:lang w:bidi="ar"/>
        </w:rPr>
        <w:t>Was there an appropriate interval between index test(s) and reference standard?</w:t>
      </w:r>
    </w:p>
    <w:p>
      <w:pPr>
        <w:numPr>
          <w:ilvl w:val="0"/>
          <w:numId w:val="1"/>
        </w:numPr>
        <w:spacing w:line="360" w:lineRule="auto"/>
        <w:rPr>
          <w:rFonts w:ascii="Times New Roman" w:hAnsi="Times New Roman" w:eastAsia="宋体" w:cs="Times New Roman"/>
          <w:bCs/>
          <w:sz w:val="22"/>
          <w:lang w:bidi="ar"/>
        </w:rPr>
      </w:pPr>
      <w:r>
        <w:rPr>
          <w:rFonts w:hint="eastAsia" w:ascii="Times New Roman" w:hAnsi="Times New Roman" w:eastAsia="宋体" w:cs="Times New Roman"/>
          <w:bCs/>
          <w:sz w:val="22"/>
          <w:lang w:bidi="ar"/>
        </w:rPr>
        <w:t>Did all patients receive a reference standard?</w:t>
      </w:r>
    </w:p>
    <w:p>
      <w:pPr>
        <w:spacing w:line="360" w:lineRule="auto"/>
        <w:rPr>
          <w:rFonts w:ascii="Times New Roman" w:hAnsi="Times New Roman" w:eastAsia="宋体" w:cs="Times New Roman"/>
          <w:bCs/>
          <w:sz w:val="22"/>
          <w:lang w:bidi="ar"/>
        </w:rPr>
      </w:pPr>
      <w:r>
        <w:rPr>
          <w:rFonts w:hint="eastAsia" w:ascii="Times New Roman" w:hAnsi="Times New Roman" w:eastAsia="宋体" w:cs="Times New Roman"/>
          <w:bCs/>
          <w:sz w:val="22"/>
          <w:lang w:bidi="ar"/>
        </w:rPr>
        <w:t>10.Were all patients included in the analysis?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4E363B"/>
    <w:multiLevelType w:val="singleLevel"/>
    <w:tmpl w:val="5E4E363B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7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21F5"/>
    <w:rsid w:val="006141F2"/>
    <w:rsid w:val="008C21F5"/>
    <w:rsid w:val="009711B8"/>
    <w:rsid w:val="00A92DD0"/>
    <w:rsid w:val="326F7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320</Words>
  <Characters>1827</Characters>
  <Lines>15</Lines>
  <Paragraphs>4</Paragraphs>
  <ScaleCrop>false</ScaleCrop>
  <LinksUpToDate>false</LinksUpToDate>
  <CharactersWithSpaces>2143</CharactersWithSpaces>
  <Application>WPS Office_2.0.1.3256_F1E327BC-269C-435d-A152-05C5408002CA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2020-03-15T12:01:00Z</dcterms:created>
  <dc:creator>1428125190@qq.com</dc:creator>
  <cp:lastModifiedBy>Ivan</cp:lastModifiedBy>
  <dcterms:modified xsi:type="dcterms:W3CDTF">2020-03-15T15:15:40Z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2052-2.0.1.3256</vt:lpwstr>
  </property>
</Properties>
</file>