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34F99" w14:textId="1F073EFD" w:rsidR="00496FEF" w:rsidRPr="00D44E49" w:rsidRDefault="00AA67B0" w:rsidP="009E51D7">
      <w:pPr>
        <w:pBdr>
          <w:top w:val="single" w:sz="6" w:space="0" w:color="FFFFFF"/>
          <w:left w:val="single" w:sz="6" w:space="2" w:color="FFFFFF"/>
          <w:bottom w:val="single" w:sz="6" w:space="0" w:color="FFFFFF"/>
          <w:right w:val="single" w:sz="6" w:space="0" w:color="FFFFFF"/>
        </w:pBd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hAnsi="Times New Roman" w:cs="Times New Roman"/>
          <w:b/>
          <w:sz w:val="24"/>
          <w:szCs w:val="24"/>
          <w:lang w:val="en-GB"/>
        </w:rPr>
      </w:pPr>
      <w:r w:rsidRPr="00D44E49">
        <w:rPr>
          <w:rFonts w:ascii="Times New Roman" w:hAnsi="Times New Roman" w:cs="Times New Roman"/>
          <w:b/>
          <w:sz w:val="24"/>
          <w:szCs w:val="24"/>
          <w:lang w:val="en-GB"/>
        </w:rPr>
        <w:t>Electronic Sup</w:t>
      </w:r>
      <w:r w:rsidR="00496FEF" w:rsidRPr="00D44E49">
        <w:rPr>
          <w:rFonts w:ascii="Times New Roman" w:hAnsi="Times New Roman" w:cs="Times New Roman"/>
          <w:b/>
          <w:sz w:val="24"/>
          <w:szCs w:val="24"/>
          <w:lang w:val="en-GB"/>
        </w:rPr>
        <w:t>plement</w:t>
      </w:r>
      <w:r w:rsidRPr="00D44E49">
        <w:rPr>
          <w:rFonts w:ascii="Times New Roman" w:hAnsi="Times New Roman" w:cs="Times New Roman"/>
          <w:b/>
          <w:sz w:val="24"/>
          <w:szCs w:val="24"/>
          <w:lang w:val="en-GB"/>
        </w:rPr>
        <w:t>ary Material (ESM)</w:t>
      </w:r>
      <w:r w:rsidR="00496FEF" w:rsidRPr="00D44E49">
        <w:rPr>
          <w:rFonts w:ascii="Times New Roman" w:hAnsi="Times New Roman" w:cs="Times New Roman"/>
          <w:b/>
          <w:sz w:val="24"/>
          <w:szCs w:val="24"/>
          <w:lang w:val="en-GB"/>
        </w:rPr>
        <w:t xml:space="preserve"> 1</w:t>
      </w:r>
    </w:p>
    <w:p w14:paraId="48285F44" w14:textId="77777777" w:rsidR="00496FEF" w:rsidRPr="00D44E49" w:rsidRDefault="00496FEF" w:rsidP="009E51D7">
      <w:pPr>
        <w:pBdr>
          <w:top w:val="single" w:sz="6" w:space="0" w:color="FFFFFF"/>
          <w:left w:val="single" w:sz="6" w:space="2" w:color="FFFFFF"/>
          <w:bottom w:val="single" w:sz="6" w:space="0" w:color="FFFFFF"/>
          <w:right w:val="single" w:sz="6" w:space="0" w:color="FFFFFF"/>
        </w:pBd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hAnsi="Times New Roman" w:cs="Times New Roman"/>
          <w:b/>
          <w:sz w:val="24"/>
          <w:szCs w:val="24"/>
          <w:lang w:val="en-GB"/>
        </w:rPr>
      </w:pPr>
    </w:p>
    <w:p w14:paraId="72257A0C" w14:textId="5E62F239" w:rsidR="009E51D7" w:rsidRPr="00D44E49" w:rsidRDefault="009E51D7" w:rsidP="009E51D7">
      <w:pPr>
        <w:pBdr>
          <w:top w:val="single" w:sz="6" w:space="0" w:color="FFFFFF"/>
          <w:left w:val="single" w:sz="6" w:space="2" w:color="FFFFFF"/>
          <w:bottom w:val="single" w:sz="6" w:space="0" w:color="FFFFFF"/>
          <w:right w:val="single" w:sz="6" w:space="0" w:color="FFFFFF"/>
        </w:pBd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hAnsi="Times New Roman" w:cs="Times New Roman"/>
          <w:b/>
          <w:sz w:val="24"/>
          <w:szCs w:val="24"/>
          <w:lang w:val="en-GB"/>
        </w:rPr>
      </w:pPr>
      <w:r w:rsidRPr="00D44E49">
        <w:rPr>
          <w:rFonts w:ascii="Times New Roman" w:hAnsi="Times New Roman" w:cs="Times New Roman"/>
          <w:b/>
          <w:sz w:val="24"/>
          <w:szCs w:val="24"/>
          <w:lang w:val="en-GB"/>
        </w:rPr>
        <w:t xml:space="preserve">Methods </w:t>
      </w:r>
    </w:p>
    <w:p w14:paraId="22C801CB" w14:textId="77777777" w:rsidR="009E51D7" w:rsidRPr="00D44E49" w:rsidRDefault="009E51D7" w:rsidP="009E51D7">
      <w:pPr>
        <w:pBdr>
          <w:top w:val="single" w:sz="6" w:space="0" w:color="FFFFFF"/>
          <w:left w:val="single" w:sz="6" w:space="2" w:color="FFFFFF"/>
          <w:bottom w:val="single" w:sz="6" w:space="0" w:color="FFFFFF"/>
          <w:right w:val="single" w:sz="6" w:space="0" w:color="FFFFFF"/>
        </w:pBd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hAnsi="Times New Roman" w:cs="Times New Roman"/>
          <w:b/>
          <w:sz w:val="24"/>
          <w:szCs w:val="24"/>
          <w:lang w:val="en-GB"/>
        </w:rPr>
      </w:pPr>
    </w:p>
    <w:p w14:paraId="7AE1AC4E" w14:textId="77777777" w:rsidR="009E51D7" w:rsidRPr="00D44E49" w:rsidRDefault="009E51D7" w:rsidP="009E51D7">
      <w:pPr>
        <w:spacing w:before="24" w:after="96"/>
        <w:jc w:val="both"/>
        <w:rPr>
          <w:rFonts w:ascii="Times New Roman" w:eastAsia="Times New Roman" w:hAnsi="Times New Roman" w:cs="Times New Roman"/>
          <w:b/>
          <w:sz w:val="24"/>
          <w:szCs w:val="24"/>
          <w:lang w:val="en-GB"/>
        </w:rPr>
      </w:pPr>
      <w:r w:rsidRPr="00D44E49">
        <w:rPr>
          <w:rFonts w:ascii="Times New Roman" w:eastAsia="Times New Roman" w:hAnsi="Times New Roman" w:cs="Times New Roman"/>
          <w:b/>
          <w:sz w:val="24"/>
          <w:szCs w:val="24"/>
          <w:lang w:val="en-GB"/>
        </w:rPr>
        <w:t>Participants</w:t>
      </w:r>
    </w:p>
    <w:p w14:paraId="3E9C2BA4" w14:textId="77777777" w:rsidR="009E51D7" w:rsidRPr="00D44E49" w:rsidRDefault="009E51D7" w:rsidP="009E51D7">
      <w:pPr>
        <w:spacing w:before="24" w:after="96"/>
        <w:jc w:val="both"/>
        <w:rPr>
          <w:rFonts w:ascii="Times New Roman" w:eastAsia="Times New Roman" w:hAnsi="Times New Roman" w:cs="Times New Roman"/>
          <w:b/>
          <w:sz w:val="24"/>
          <w:szCs w:val="24"/>
          <w:lang w:val="en-GB"/>
        </w:rPr>
      </w:pPr>
    </w:p>
    <w:p w14:paraId="0842FD6F" w14:textId="1CC73870" w:rsidR="009E51D7" w:rsidRPr="00D44E49" w:rsidRDefault="009E51D7" w:rsidP="000D2EE5">
      <w:pPr>
        <w:ind w:firstLine="708"/>
        <w:contextualSpacing/>
        <w:jc w:val="both"/>
        <w:rPr>
          <w:rFonts w:ascii="Times New Roman" w:hAnsi="Times New Roman" w:cs="Times New Roman"/>
          <w:sz w:val="24"/>
          <w:szCs w:val="24"/>
          <w:lang w:val="en-GB"/>
        </w:rPr>
      </w:pPr>
      <w:r w:rsidRPr="00D44E49">
        <w:rPr>
          <w:rFonts w:ascii="Times New Roman" w:hAnsi="Times New Roman" w:cs="Times New Roman"/>
          <w:sz w:val="24"/>
          <w:szCs w:val="24"/>
          <w:lang w:val="en-GB"/>
        </w:rPr>
        <w:t>A diagnosis of septic shock was made according to the 2016 definition</w:t>
      </w:r>
      <w:r w:rsidR="000D623D" w:rsidRPr="00D44E49">
        <w:rPr>
          <w:rFonts w:ascii="Times New Roman" w:hAnsi="Times New Roman" w:cs="Times New Roman"/>
          <w:sz w:val="24"/>
          <w:szCs w:val="24"/>
          <w:lang w:val="en-GB"/>
        </w:rPr>
        <w:fldChar w:fldCharType="begin"/>
      </w:r>
      <w:r w:rsidR="000D623D" w:rsidRPr="00D44E49">
        <w:rPr>
          <w:rFonts w:ascii="Times New Roman" w:hAnsi="Times New Roman" w:cs="Times New Roman"/>
          <w:sz w:val="24"/>
          <w:szCs w:val="24"/>
          <w:lang w:val="en-GB"/>
        </w:rPr>
        <w:instrText xml:space="preserve"> ADDIN EN.CITE &lt;EndNote&gt;&lt;Cite&gt;&lt;Author&gt;Singer M&lt;/Author&gt;&lt;Year&gt;2016&lt;/Year&gt;&lt;RecNum&gt;25&lt;/RecNum&gt;&lt;DisplayText&gt;&lt;style face="superscript"&gt;1&lt;/style&gt;&lt;/DisplayText&gt;&lt;record&gt;&lt;rec-number&gt;25&lt;/rec-number&gt;&lt;foreign-keys&gt;&lt;key app="EN" db-id="0eeeax25usrewtead2av20e2rwsfrrtefe9v" timestamp="1498603150"&gt;25&lt;/key&gt;&lt;/foreign-keys&gt;&lt;ref-type name="Journal Article"&gt;17&lt;/ref-type&gt;&lt;contributors&gt;&lt;authors&gt;&lt;author&gt;Singer M, Deutschman CS, Seymour CW, Shankar-Hari M, Annane D, Bauer M, Bellomo R, Bernard GR, Chiche JD, Coopersmith CM, Hotchkiss RS, Levy MM, Marshall JC, Martin GS, Opal SM, Rubenfeld GD, van der Poll T, Vincent JL, Angus DC&lt;/author&gt;&lt;/authors&gt;&lt;/contributors&gt;&lt;titles&gt;&lt;title&gt;&lt;style face="normal" font="default" size="100%"&gt;The Third International Consensus&lt;/style&gt;&lt;style face="normal" font="default" charset="238" size="100%"&gt; &lt;/style&gt;&lt;style face="normal" font="default" size="100%"&gt;Definitions for Sepsis and Septic Shock (Sepsis-3).&lt;/style&gt;&lt;/title&gt;&lt;secondary-title&gt;&lt;style face="normal" font="default" charset="238" size="100%"&gt;JAMA&lt;/style&gt;&lt;/secondary-title&gt;&lt;/titles&gt;&lt;periodical&gt;&lt;full-title&gt;JAMA&lt;/full-title&gt;&lt;/periodical&gt;&lt;pages&gt;&lt;style face="normal" font="default" charset="238" size="100%"&gt;801-810&lt;/style&gt;&lt;/pages&gt;&lt;volume&gt;&lt;style face="normal" font="default" charset="238" size="100%"&gt;315&lt;/style&gt;&lt;/volume&gt;&lt;number&gt;&lt;style face="normal" font="default" charset="238" size="100%"&gt;8&lt;/style&gt;&lt;/number&gt;&lt;dates&gt;&lt;year&gt;&lt;style face="normal" font="default" charset="238" size="100%"&gt;2016&lt;/style&gt;&lt;/year&gt;&lt;/dates&gt;&lt;urls&gt;&lt;/urls&gt;&lt;/record&gt;&lt;/Cite&gt;&lt;/EndNote&gt;</w:instrText>
      </w:r>
      <w:r w:rsidR="000D623D" w:rsidRPr="00D44E49">
        <w:rPr>
          <w:rFonts w:ascii="Times New Roman" w:hAnsi="Times New Roman" w:cs="Times New Roman"/>
          <w:sz w:val="24"/>
          <w:szCs w:val="24"/>
          <w:lang w:val="en-GB"/>
        </w:rPr>
        <w:fldChar w:fldCharType="separate"/>
      </w:r>
      <w:r w:rsidR="000D623D" w:rsidRPr="00D44E49">
        <w:rPr>
          <w:rFonts w:ascii="Times New Roman" w:hAnsi="Times New Roman" w:cs="Times New Roman"/>
          <w:noProof/>
          <w:sz w:val="24"/>
          <w:szCs w:val="24"/>
          <w:vertAlign w:val="superscript"/>
          <w:lang w:val="en-GB"/>
        </w:rPr>
        <w:t>1</w:t>
      </w:r>
      <w:r w:rsidR="000D623D" w:rsidRPr="00D44E49">
        <w:rPr>
          <w:rFonts w:ascii="Times New Roman" w:hAnsi="Times New Roman" w:cs="Times New Roman"/>
          <w:sz w:val="24"/>
          <w:szCs w:val="24"/>
          <w:lang w:val="en-GB"/>
        </w:rPr>
        <w:fldChar w:fldCharType="end"/>
      </w:r>
      <w:r w:rsidRPr="00D44E49">
        <w:rPr>
          <w:rFonts w:ascii="Times New Roman" w:hAnsi="Times New Roman" w:cs="Times New Roman"/>
          <w:sz w:val="24"/>
          <w:szCs w:val="24"/>
          <w:lang w:val="en-GB"/>
        </w:rPr>
        <w:t xml:space="preserve"> as sepsis with a vasopressor requirement to maintain a mean arterial pressure of 65 mmHg or greater. The arterial lactate level was greater than 2 mmol/L in the absence of hypovolemia or low cardiac output.</w:t>
      </w:r>
      <w:r w:rsidRPr="00D44E49">
        <w:rPr>
          <w:rStyle w:val="apple-converted-space"/>
          <w:rFonts w:ascii="Times New Roman" w:hAnsi="Times New Roman" w:cs="Times New Roman"/>
          <w:sz w:val="24"/>
          <w:szCs w:val="24"/>
          <w:lang w:val="en-GB"/>
        </w:rPr>
        <w:t xml:space="preserve"> The highest arterial lactate level </w:t>
      </w:r>
      <w:r w:rsidR="00EB7E3F" w:rsidRPr="00D44E49">
        <w:rPr>
          <w:rStyle w:val="apple-converted-space"/>
          <w:rFonts w:ascii="Times New Roman" w:hAnsi="Times New Roman" w:cs="Times New Roman"/>
          <w:sz w:val="24"/>
          <w:szCs w:val="24"/>
          <w:lang w:val="en-GB"/>
        </w:rPr>
        <w:t xml:space="preserve">between the onset of septic shock and start of arrhythmia </w:t>
      </w:r>
      <w:r w:rsidRPr="00D44E49">
        <w:rPr>
          <w:rStyle w:val="apple-converted-space"/>
          <w:rFonts w:ascii="Times New Roman" w:hAnsi="Times New Roman" w:cs="Times New Roman"/>
          <w:sz w:val="24"/>
          <w:szCs w:val="24"/>
          <w:lang w:val="en-GB"/>
        </w:rPr>
        <w:t xml:space="preserve">was recorded, </w:t>
      </w:r>
      <w:proofErr w:type="gramStart"/>
      <w:r w:rsidRPr="00D44E49">
        <w:rPr>
          <w:rStyle w:val="apple-converted-space"/>
          <w:rFonts w:ascii="Times New Roman" w:hAnsi="Times New Roman" w:cs="Times New Roman"/>
          <w:sz w:val="24"/>
          <w:szCs w:val="24"/>
          <w:lang w:val="en-GB"/>
        </w:rPr>
        <w:t>i.e.</w:t>
      </w:r>
      <w:proofErr w:type="gramEnd"/>
      <w:r w:rsidRPr="00D44E49">
        <w:rPr>
          <w:rStyle w:val="apple-converted-space"/>
          <w:rFonts w:ascii="Times New Roman" w:hAnsi="Times New Roman" w:cs="Times New Roman"/>
          <w:sz w:val="24"/>
          <w:szCs w:val="24"/>
          <w:lang w:val="en-GB"/>
        </w:rPr>
        <w:t xml:space="preserve"> lactate &lt;2.0 mmol/l at the time of randomization did not exclude a patient from the study. This might also be justified by the reported incidence of sepsis related cardiac dysfunction which is highest 72-96h after the onset of septic shock</w:t>
      </w:r>
      <w:r w:rsidR="000D623D" w:rsidRPr="00D44E49">
        <w:rPr>
          <w:rStyle w:val="apple-converted-space"/>
          <w:rFonts w:ascii="Times New Roman" w:hAnsi="Times New Roman" w:cs="Times New Roman"/>
          <w:sz w:val="24"/>
          <w:szCs w:val="24"/>
          <w:lang w:val="en-GB"/>
        </w:rPr>
        <w:fldChar w:fldCharType="begin"/>
      </w:r>
      <w:r w:rsidR="000D623D" w:rsidRPr="00D44E49">
        <w:rPr>
          <w:rStyle w:val="apple-converted-space"/>
          <w:rFonts w:ascii="Times New Roman" w:hAnsi="Times New Roman" w:cs="Times New Roman"/>
          <w:sz w:val="24"/>
          <w:szCs w:val="24"/>
          <w:lang w:val="en-GB"/>
        </w:rPr>
        <w:instrText xml:space="preserve"> ADDIN EN.CITE &lt;EndNote&gt;&lt;Cite&gt;&lt;Author&gt;Repesse&lt;/Author&gt;&lt;Year&gt;2013&lt;/Year&gt;&lt;RecNum&gt;23&lt;/RecNum&gt;&lt;DisplayText&gt;&lt;style face="superscript"&gt;2&lt;/style&gt;&lt;/DisplayText&gt;&lt;record&gt;&lt;rec-number&gt;23&lt;/rec-number&gt;&lt;foreign-keys&gt;&lt;key app="EN" db-id="0eeeax25usrewtead2av20e2rwsfrrtefe9v" timestamp="1498603134"&gt;23&lt;/key&gt;&lt;/foreign-keys&gt;&lt;ref-type name="Journal Article"&gt;17&lt;/ref-type&gt;&lt;contributors&gt;&lt;authors&gt;&lt;author&gt;Repesse, X.&lt;/author&gt;&lt;author&gt;Charron, C.&lt;/author&gt;&lt;author&gt;Vieillard-Baron, A.&lt;/author&gt;&lt;/authors&gt;&lt;/contributors&gt;&lt;titles&gt;&lt;title&gt;Evaluation of left ventricular systolic function revisited in septic shock&lt;/title&gt;&lt;secondary-title&gt;Crit Care&lt;/secondary-title&gt;&lt;alt-title&gt;Critical care (London, England)&lt;/alt-title&gt;&lt;/titles&gt;&lt;periodical&gt;&lt;full-title&gt;Crit Care&lt;/full-title&gt;&lt;/periodical&gt;&lt;pages&gt;164&lt;/pages&gt;&lt;volume&gt;17&lt;/volume&gt;&lt;number&gt;4&lt;/number&gt;&lt;edition&gt;2013/07/06&lt;/edition&gt;&lt;keywords&gt;&lt;keyword&gt;Humans&lt;/keyword&gt;&lt;keyword&gt;Mortality/*trends&lt;/keyword&gt;&lt;keyword&gt;Sepsis/*mortality&lt;/keyword&gt;&lt;keyword&gt;Shock, Septic/*mortality&lt;/keyword&gt;&lt;keyword&gt;Ventricular Dysfunction/*mortality&lt;/keyword&gt;&lt;/keywords&gt;&lt;dates&gt;&lt;year&gt;2013&lt;/year&gt;&lt;pub-dates&gt;&lt;date&gt;Jul 04&lt;/date&gt;&lt;/pub-dates&gt;&lt;/dates&gt;&lt;isbn&gt;1364-8535&lt;/isbn&gt;&lt;accession-num&gt;23826739&lt;/accession-num&gt;&lt;urls&gt;&lt;/urls&gt;&lt;custom2&gt;PMC3706940&lt;/custom2&gt;&lt;electronic-resource-num&gt;10.1186/cc12755&lt;/electronic-resource-num&gt;&lt;remote-database-provider&gt;NLM&lt;/remote-database-provider&gt;&lt;language&gt;eng&lt;/language&gt;&lt;/record&gt;&lt;/Cite&gt;&lt;/EndNote&gt;</w:instrText>
      </w:r>
      <w:r w:rsidR="000D623D" w:rsidRPr="00D44E49">
        <w:rPr>
          <w:rStyle w:val="apple-converted-space"/>
          <w:rFonts w:ascii="Times New Roman" w:hAnsi="Times New Roman" w:cs="Times New Roman"/>
          <w:sz w:val="24"/>
          <w:szCs w:val="24"/>
          <w:lang w:val="en-GB"/>
        </w:rPr>
        <w:fldChar w:fldCharType="separate"/>
      </w:r>
      <w:r w:rsidR="000D623D" w:rsidRPr="00D44E49">
        <w:rPr>
          <w:rStyle w:val="apple-converted-space"/>
          <w:rFonts w:ascii="Times New Roman" w:hAnsi="Times New Roman" w:cs="Times New Roman"/>
          <w:noProof/>
          <w:sz w:val="24"/>
          <w:szCs w:val="24"/>
          <w:vertAlign w:val="superscript"/>
          <w:lang w:val="en-GB"/>
        </w:rPr>
        <w:t>2</w:t>
      </w:r>
      <w:r w:rsidR="000D623D" w:rsidRPr="00D44E49">
        <w:rPr>
          <w:rStyle w:val="apple-converted-space"/>
          <w:rFonts w:ascii="Times New Roman" w:hAnsi="Times New Roman" w:cs="Times New Roman"/>
          <w:sz w:val="24"/>
          <w:szCs w:val="24"/>
          <w:lang w:val="en-GB"/>
        </w:rPr>
        <w:fldChar w:fldCharType="end"/>
      </w:r>
      <w:r w:rsidRPr="00D44E49">
        <w:rPr>
          <w:rStyle w:val="apple-converted-space"/>
          <w:rFonts w:ascii="Times New Roman" w:hAnsi="Times New Roman" w:cs="Times New Roman"/>
          <w:sz w:val="24"/>
          <w:szCs w:val="24"/>
          <w:lang w:val="en-GB"/>
        </w:rPr>
        <w:t xml:space="preserve">. </w:t>
      </w:r>
      <w:r w:rsidRPr="00D44E49">
        <w:rPr>
          <w:rFonts w:ascii="Times New Roman" w:hAnsi="Times New Roman" w:cs="Times New Roman"/>
          <w:sz w:val="24"/>
          <w:szCs w:val="24"/>
          <w:lang w:val="en-GB"/>
        </w:rPr>
        <w:t xml:space="preserve">The presence of a suspected infection was for the purpose of the study defined as a positivity of at least one inflammatory marker of the monitored CRP and PCT and a clinical decision to administer antibiotic treatment for a specified infection source.  </w:t>
      </w:r>
    </w:p>
    <w:p w14:paraId="0D015069" w14:textId="365CFC07" w:rsidR="009E51D7" w:rsidRPr="00D44E49" w:rsidRDefault="009E51D7" w:rsidP="000D2EE5">
      <w:pPr>
        <w:spacing w:before="24" w:after="96"/>
        <w:ind w:firstLine="708"/>
        <w:jc w:val="both"/>
        <w:rPr>
          <w:rFonts w:ascii="Times New Roman" w:eastAsia="Times New Roman" w:hAnsi="Times New Roman" w:cs="Times New Roman"/>
          <w:sz w:val="24"/>
          <w:szCs w:val="24"/>
          <w:lang w:val="en-GB"/>
        </w:rPr>
      </w:pPr>
      <w:r w:rsidRPr="00D44E49">
        <w:rPr>
          <w:rFonts w:ascii="Times New Roman" w:eastAsia="Times New Roman" w:hAnsi="Times New Roman" w:cs="Times New Roman"/>
          <w:sz w:val="24"/>
          <w:szCs w:val="24"/>
          <w:lang w:val="en-GB"/>
        </w:rPr>
        <w:t xml:space="preserve">The exclusion criteria </w:t>
      </w:r>
      <w:r w:rsidR="00815859" w:rsidRPr="00D44E49">
        <w:rPr>
          <w:rFonts w:ascii="Times New Roman" w:eastAsia="Times New Roman" w:hAnsi="Times New Roman" w:cs="Times New Roman"/>
          <w:sz w:val="24"/>
          <w:szCs w:val="24"/>
          <w:lang w:val="en-GB"/>
        </w:rPr>
        <w:t>we</w:t>
      </w:r>
      <w:r w:rsidRPr="00D44E49">
        <w:rPr>
          <w:rFonts w:ascii="Times New Roman" w:eastAsia="Times New Roman" w:hAnsi="Times New Roman" w:cs="Times New Roman"/>
          <w:sz w:val="24"/>
          <w:szCs w:val="24"/>
          <w:lang w:val="en-GB"/>
        </w:rPr>
        <w:t>re severe LV systolic dysfunction (</w:t>
      </w:r>
      <w:proofErr w:type="gramStart"/>
      <w:r w:rsidRPr="00D44E49">
        <w:rPr>
          <w:rFonts w:ascii="Times New Roman" w:eastAsia="Times New Roman" w:hAnsi="Times New Roman" w:cs="Times New Roman"/>
          <w:sz w:val="24"/>
          <w:szCs w:val="24"/>
          <w:lang w:val="en-GB"/>
        </w:rPr>
        <w:t>i.e.</w:t>
      </w:r>
      <w:proofErr w:type="gramEnd"/>
      <w:r w:rsidRPr="00D44E49">
        <w:rPr>
          <w:rFonts w:ascii="Times New Roman" w:eastAsia="Times New Roman" w:hAnsi="Times New Roman" w:cs="Times New Roman"/>
          <w:sz w:val="24"/>
          <w:szCs w:val="24"/>
          <w:lang w:val="en-GB"/>
        </w:rPr>
        <w:t xml:space="preserve"> EF&lt;35%), a history indicating more than the 1</w:t>
      </w:r>
      <w:r w:rsidRPr="00D44E49">
        <w:rPr>
          <w:rFonts w:ascii="Times New Roman" w:eastAsia="Times New Roman" w:hAnsi="Times New Roman" w:cs="Times New Roman"/>
          <w:sz w:val="24"/>
          <w:szCs w:val="24"/>
          <w:vertAlign w:val="superscript"/>
          <w:lang w:val="en-GB"/>
        </w:rPr>
        <w:t>st</w:t>
      </w:r>
      <w:r w:rsidRPr="00D44E49">
        <w:rPr>
          <w:rFonts w:ascii="Times New Roman" w:eastAsia="Times New Roman" w:hAnsi="Times New Roman" w:cs="Times New Roman"/>
          <w:sz w:val="24"/>
          <w:szCs w:val="24"/>
          <w:lang w:val="en-GB"/>
        </w:rPr>
        <w:t xml:space="preserve"> degree AV block and </w:t>
      </w:r>
      <w:r w:rsidR="00815859" w:rsidRPr="00D44E49">
        <w:rPr>
          <w:rFonts w:ascii="Times New Roman" w:eastAsia="Times New Roman" w:hAnsi="Times New Roman" w:cs="Times New Roman"/>
          <w:sz w:val="24"/>
          <w:szCs w:val="24"/>
          <w:lang w:val="en-GB"/>
        </w:rPr>
        <w:t xml:space="preserve">a </w:t>
      </w:r>
      <w:r w:rsidRPr="00D44E49">
        <w:rPr>
          <w:rFonts w:ascii="Times New Roman" w:eastAsia="Times New Roman" w:hAnsi="Times New Roman" w:cs="Times New Roman"/>
          <w:sz w:val="24"/>
          <w:szCs w:val="24"/>
          <w:lang w:val="en-GB"/>
        </w:rPr>
        <w:t>high dose vasopressor therapy represented by continuous noradrenaline administration of more than 1.0 ug/</w:t>
      </w:r>
      <w:proofErr w:type="spellStart"/>
      <w:r w:rsidRPr="00D44E49">
        <w:rPr>
          <w:rFonts w:ascii="Times New Roman" w:eastAsia="Times New Roman" w:hAnsi="Times New Roman" w:cs="Times New Roman"/>
          <w:sz w:val="24"/>
          <w:szCs w:val="24"/>
          <w:lang w:val="en-GB"/>
        </w:rPr>
        <w:t>kg.min</w:t>
      </w:r>
      <w:proofErr w:type="spellEnd"/>
      <w:r w:rsidRPr="00D44E49">
        <w:rPr>
          <w:rFonts w:ascii="Times New Roman" w:eastAsia="Times New Roman" w:hAnsi="Times New Roman" w:cs="Times New Roman"/>
          <w:sz w:val="24"/>
          <w:szCs w:val="24"/>
          <w:lang w:val="en-GB"/>
        </w:rPr>
        <w:t>. Contraindications to randomisation were known intolerance to amiodarone or propafenone, iodine allergy and an active thyroid disease other than chronic hormone substitution for benign goitre. An interstitial pneumonia was not considered a contraindication to randomization with regards to delayed effects of amiodarone upon the lung parenchyma</w:t>
      </w:r>
      <w:r w:rsidR="000D623D" w:rsidRPr="00D44E49">
        <w:rPr>
          <w:rFonts w:ascii="Times New Roman" w:eastAsia="Times New Roman" w:hAnsi="Times New Roman" w:cs="Times New Roman"/>
          <w:sz w:val="24"/>
          <w:szCs w:val="24"/>
          <w:lang w:val="en-GB"/>
        </w:rPr>
        <w:fldChar w:fldCharType="begin">
          <w:fldData xml:space="preserve">PEVuZE5vdGU+PENpdGU+PEF1dGhvcj5QYXBpcmlzPC9BdXRob3I+PFllYXI+MjAxMDwvWWVhcj48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</w:fldData>
        </w:fldChar>
      </w:r>
      <w:r w:rsidR="000D623D" w:rsidRPr="00D44E49">
        <w:rPr>
          <w:rFonts w:ascii="Times New Roman" w:eastAsia="Times New Roman" w:hAnsi="Times New Roman" w:cs="Times New Roman"/>
          <w:sz w:val="24"/>
          <w:szCs w:val="24"/>
          <w:lang w:val="en-GB"/>
        </w:rPr>
        <w:instrText xml:space="preserve"> ADDIN EN.CITE </w:instrText>
      </w:r>
      <w:r w:rsidR="000D623D" w:rsidRPr="00D44E49">
        <w:rPr>
          <w:rFonts w:ascii="Times New Roman" w:eastAsia="Times New Roman" w:hAnsi="Times New Roman" w:cs="Times New Roman"/>
          <w:sz w:val="24"/>
          <w:szCs w:val="24"/>
          <w:lang w:val="en-GB"/>
        </w:rPr>
        <w:fldChar w:fldCharType="begin">
          <w:fldData xml:space="preserve">PEVuZE5vdGU+PENpdGU+PEF1dGhvcj5QYXBpcmlzPC9BdXRob3I+PFllYXI+MjAxMDwvWWVhcj48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</w:fldData>
        </w:fldChar>
      </w:r>
      <w:r w:rsidR="000D623D" w:rsidRPr="00D44E49">
        <w:rPr>
          <w:rFonts w:ascii="Times New Roman" w:eastAsia="Times New Roman" w:hAnsi="Times New Roman" w:cs="Times New Roman"/>
          <w:sz w:val="24"/>
          <w:szCs w:val="24"/>
          <w:lang w:val="en-GB"/>
        </w:rPr>
        <w:instrText xml:space="preserve"> ADDIN EN.CITE.DATA </w:instrText>
      </w:r>
      <w:r w:rsidR="000D623D" w:rsidRPr="00D44E49">
        <w:rPr>
          <w:rFonts w:ascii="Times New Roman" w:eastAsia="Times New Roman" w:hAnsi="Times New Roman" w:cs="Times New Roman"/>
          <w:sz w:val="24"/>
          <w:szCs w:val="24"/>
          <w:lang w:val="en-GB"/>
        </w:rPr>
      </w:r>
      <w:r w:rsidR="000D623D" w:rsidRPr="00D44E49">
        <w:rPr>
          <w:rFonts w:ascii="Times New Roman" w:eastAsia="Times New Roman" w:hAnsi="Times New Roman" w:cs="Times New Roman"/>
          <w:sz w:val="24"/>
          <w:szCs w:val="24"/>
          <w:lang w:val="en-GB"/>
        </w:rPr>
        <w:fldChar w:fldCharType="end"/>
      </w:r>
      <w:r w:rsidR="000D623D" w:rsidRPr="00D44E49">
        <w:rPr>
          <w:rFonts w:ascii="Times New Roman" w:eastAsia="Times New Roman" w:hAnsi="Times New Roman" w:cs="Times New Roman"/>
          <w:sz w:val="24"/>
          <w:szCs w:val="24"/>
          <w:lang w:val="en-GB"/>
        </w:rPr>
      </w:r>
      <w:r w:rsidR="000D623D" w:rsidRPr="00D44E49">
        <w:rPr>
          <w:rFonts w:ascii="Times New Roman" w:eastAsia="Times New Roman" w:hAnsi="Times New Roman" w:cs="Times New Roman"/>
          <w:sz w:val="24"/>
          <w:szCs w:val="24"/>
          <w:lang w:val="en-GB"/>
        </w:rPr>
        <w:fldChar w:fldCharType="separate"/>
      </w:r>
      <w:r w:rsidR="000D623D" w:rsidRPr="00D44E49">
        <w:rPr>
          <w:rFonts w:ascii="Times New Roman" w:eastAsia="Times New Roman" w:hAnsi="Times New Roman" w:cs="Times New Roman"/>
          <w:noProof/>
          <w:sz w:val="24"/>
          <w:szCs w:val="24"/>
          <w:vertAlign w:val="superscript"/>
          <w:lang w:val="en-GB"/>
        </w:rPr>
        <w:t>3</w:t>
      </w:r>
      <w:r w:rsidR="000D623D" w:rsidRPr="00D44E49">
        <w:rPr>
          <w:rFonts w:ascii="Times New Roman" w:eastAsia="Times New Roman" w:hAnsi="Times New Roman" w:cs="Times New Roman"/>
          <w:sz w:val="24"/>
          <w:szCs w:val="24"/>
          <w:lang w:val="en-GB"/>
        </w:rPr>
        <w:fldChar w:fldCharType="end"/>
      </w:r>
      <w:r w:rsidRPr="00D44E49">
        <w:rPr>
          <w:rFonts w:ascii="Times New Roman" w:eastAsia="Times New Roman" w:hAnsi="Times New Roman" w:cs="Times New Roman"/>
          <w:sz w:val="24"/>
          <w:szCs w:val="24"/>
          <w:lang w:val="en-GB"/>
        </w:rPr>
        <w:t xml:space="preserve"> and expected short period of its administration. Similarly, liver dysfunction was not a contraindication for amiodarone assuming a titrated short duration of the medication. Chronic persistent AF represented an exclusion while known chronic paroxysmal AF was not an exclusion criterion. Patients dependent on a pacemaker or after a Maze procedure were also excluded. </w:t>
      </w:r>
    </w:p>
    <w:p w14:paraId="067691C2" w14:textId="77777777" w:rsidR="009E51D7" w:rsidRPr="00D44E49" w:rsidRDefault="009E51D7" w:rsidP="000D2EE5">
      <w:pPr>
        <w:jc w:val="both"/>
        <w:rPr>
          <w:rFonts w:ascii="Times New Roman" w:eastAsia="Times New Roman" w:hAnsi="Times New Roman" w:cs="Times New Roman"/>
          <w:sz w:val="24"/>
          <w:szCs w:val="24"/>
          <w:lang w:val="en-GB"/>
        </w:rPr>
      </w:pPr>
    </w:p>
    <w:p w14:paraId="0DC26924" w14:textId="77777777" w:rsidR="009E51D7" w:rsidRPr="00D44E49" w:rsidRDefault="009E51D7" w:rsidP="000D2EE5">
      <w:pPr>
        <w:jc w:val="both"/>
        <w:rPr>
          <w:rFonts w:ascii="Times New Roman" w:hAnsi="Times New Roman" w:cs="Times New Roman"/>
          <w:b/>
          <w:sz w:val="24"/>
          <w:szCs w:val="24"/>
          <w:lang w:val="en-GB"/>
        </w:rPr>
      </w:pPr>
      <w:r w:rsidRPr="00D44E49">
        <w:rPr>
          <w:rFonts w:ascii="Times New Roman" w:hAnsi="Times New Roman" w:cs="Times New Roman"/>
          <w:b/>
          <w:sz w:val="24"/>
          <w:szCs w:val="24"/>
          <w:lang w:val="en-GB"/>
        </w:rPr>
        <w:t>Enrolment, randomization, and interventions</w:t>
      </w:r>
    </w:p>
    <w:p w14:paraId="76483D40" w14:textId="77777777" w:rsidR="009E51D7" w:rsidRPr="00D44E49" w:rsidRDefault="009E51D7" w:rsidP="000D2EE5">
      <w:pPr>
        <w:jc w:val="both"/>
        <w:rPr>
          <w:rFonts w:ascii="Times New Roman" w:hAnsi="Times New Roman" w:cs="Times New Roman"/>
          <w:b/>
          <w:sz w:val="24"/>
          <w:szCs w:val="24"/>
          <w:lang w:val="en-GB"/>
        </w:rPr>
      </w:pPr>
    </w:p>
    <w:p w14:paraId="4C62C2C6" w14:textId="14F9DB43" w:rsidR="009E51D7" w:rsidRPr="00D44E49" w:rsidRDefault="009E51D7" w:rsidP="000D2EE5">
      <w:pPr>
        <w:ind w:firstLine="708"/>
        <w:contextualSpacing/>
        <w:jc w:val="both"/>
        <w:rPr>
          <w:rFonts w:ascii="Times New Roman" w:hAnsi="Times New Roman" w:cs="Times New Roman"/>
          <w:sz w:val="24"/>
          <w:szCs w:val="24"/>
          <w:lang w:val="en-GB"/>
        </w:rPr>
      </w:pPr>
      <w:r w:rsidRPr="00D44E49">
        <w:rPr>
          <w:rFonts w:ascii="Times New Roman" w:hAnsi="Times New Roman" w:cs="Times New Roman"/>
          <w:sz w:val="24"/>
          <w:szCs w:val="24"/>
          <w:lang w:val="en-GB"/>
        </w:rPr>
        <w:t>Patients were randomized by the unblinded team lead by a research nurse. The complex protocol was formatted in an electronic case report form (CRF). After checking up the inclusion and exclusion criteria the CRF allocated the patients randomly into the propafenone or amiodarone arm (Fig.1). The planned number of included patients was 100 in each arm of the trial with an anticipated dropout of 10%</w:t>
      </w:r>
      <w:r w:rsidR="009E592D" w:rsidRPr="00D44E49">
        <w:rPr>
          <w:rFonts w:ascii="Times New Roman" w:hAnsi="Times New Roman" w:cs="Times New Roman"/>
          <w:sz w:val="24"/>
          <w:szCs w:val="24"/>
          <w:vertAlign w:val="superscript"/>
          <w:lang w:val="en-GB"/>
        </w:rPr>
        <w:fldChar w:fldCharType="begin">
          <w:fldData xml:space="preserve">PEVuZE5vdGU+PENpdGU+PEF1dGhvcj5CYWxpazwvQXV0aG9yPjxZZWFyPjIwMTk8L1llYXI+PFJl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</w:fldData>
        </w:fldChar>
      </w:r>
      <w:r w:rsidR="009E592D" w:rsidRPr="00D44E49">
        <w:rPr>
          <w:rFonts w:ascii="Times New Roman" w:hAnsi="Times New Roman" w:cs="Times New Roman"/>
          <w:sz w:val="24"/>
          <w:szCs w:val="24"/>
          <w:vertAlign w:val="superscript"/>
          <w:lang w:val="en-GB"/>
        </w:rPr>
        <w:instrText xml:space="preserve"> ADDIN EN.CITE </w:instrText>
      </w:r>
      <w:r w:rsidR="009E592D" w:rsidRPr="00D44E49">
        <w:rPr>
          <w:rFonts w:ascii="Times New Roman" w:hAnsi="Times New Roman" w:cs="Times New Roman"/>
          <w:sz w:val="24"/>
          <w:szCs w:val="24"/>
          <w:vertAlign w:val="superscript"/>
          <w:lang w:val="en-GB"/>
        </w:rPr>
        <w:fldChar w:fldCharType="begin">
          <w:fldData xml:space="preserve">PEVuZE5vdGU+PENpdGU+PEF1dGhvcj5CYWxpazwvQXV0aG9yPjxZZWFyPjIwMTk8L1llYXI+PFJl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</w:fldData>
        </w:fldChar>
      </w:r>
      <w:r w:rsidR="009E592D" w:rsidRPr="00D44E49">
        <w:rPr>
          <w:rFonts w:ascii="Times New Roman" w:hAnsi="Times New Roman" w:cs="Times New Roman"/>
          <w:sz w:val="24"/>
          <w:szCs w:val="24"/>
          <w:vertAlign w:val="superscript"/>
          <w:lang w:val="en-GB"/>
        </w:rPr>
        <w:instrText xml:space="preserve"> ADDIN EN.CITE.DATA </w:instrText>
      </w:r>
      <w:r w:rsidR="009E592D" w:rsidRPr="00D44E49">
        <w:rPr>
          <w:rFonts w:ascii="Times New Roman" w:hAnsi="Times New Roman" w:cs="Times New Roman"/>
          <w:sz w:val="24"/>
          <w:szCs w:val="24"/>
          <w:vertAlign w:val="superscript"/>
          <w:lang w:val="en-GB"/>
        </w:rPr>
      </w:r>
      <w:r w:rsidR="009E592D" w:rsidRPr="00D44E49">
        <w:rPr>
          <w:rFonts w:ascii="Times New Roman" w:hAnsi="Times New Roman" w:cs="Times New Roman"/>
          <w:sz w:val="24"/>
          <w:szCs w:val="24"/>
          <w:vertAlign w:val="superscript"/>
          <w:lang w:val="en-GB"/>
        </w:rPr>
        <w:fldChar w:fldCharType="end"/>
      </w:r>
      <w:r w:rsidR="009E592D" w:rsidRPr="00D44E49">
        <w:rPr>
          <w:rFonts w:ascii="Times New Roman" w:hAnsi="Times New Roman" w:cs="Times New Roman"/>
          <w:sz w:val="24"/>
          <w:szCs w:val="24"/>
          <w:vertAlign w:val="superscript"/>
          <w:lang w:val="en-GB"/>
        </w:rPr>
      </w:r>
      <w:r w:rsidR="009E592D" w:rsidRPr="00D44E49">
        <w:rPr>
          <w:rFonts w:ascii="Times New Roman" w:hAnsi="Times New Roman" w:cs="Times New Roman"/>
          <w:sz w:val="24"/>
          <w:szCs w:val="24"/>
          <w:vertAlign w:val="superscript"/>
          <w:lang w:val="en-GB"/>
        </w:rPr>
        <w:fldChar w:fldCharType="separate"/>
      </w:r>
      <w:r w:rsidR="009E592D" w:rsidRPr="00D44E49">
        <w:rPr>
          <w:rFonts w:ascii="Times New Roman" w:hAnsi="Times New Roman" w:cs="Times New Roman"/>
          <w:noProof/>
          <w:sz w:val="24"/>
          <w:szCs w:val="24"/>
          <w:vertAlign w:val="superscript"/>
          <w:lang w:val="en-GB"/>
        </w:rPr>
        <w:t>4</w:t>
      </w:r>
      <w:r w:rsidR="009E592D" w:rsidRPr="00D44E49">
        <w:rPr>
          <w:rFonts w:ascii="Times New Roman" w:hAnsi="Times New Roman" w:cs="Times New Roman"/>
          <w:sz w:val="24"/>
          <w:szCs w:val="24"/>
          <w:vertAlign w:val="superscript"/>
          <w:lang w:val="en-GB"/>
        </w:rPr>
        <w:fldChar w:fldCharType="end"/>
      </w:r>
      <w:r w:rsidRPr="00D44E49">
        <w:rPr>
          <w:rFonts w:ascii="Times New Roman" w:hAnsi="Times New Roman" w:cs="Times New Roman"/>
          <w:sz w:val="24"/>
          <w:szCs w:val="24"/>
          <w:lang w:val="en-GB"/>
        </w:rPr>
        <w:t>.</w:t>
      </w:r>
    </w:p>
    <w:p w14:paraId="03D70FF5" w14:textId="6725F052" w:rsidR="009E51D7" w:rsidRPr="00D44E49" w:rsidRDefault="009E51D7" w:rsidP="000D2EE5">
      <w:pPr>
        <w:ind w:firstLine="708"/>
        <w:contextualSpacing/>
        <w:jc w:val="both"/>
        <w:rPr>
          <w:rFonts w:ascii="Times New Roman" w:hAnsi="Times New Roman" w:cs="Times New Roman"/>
          <w:sz w:val="24"/>
          <w:szCs w:val="24"/>
          <w:lang w:val="en-GB"/>
        </w:rPr>
      </w:pPr>
      <w:r w:rsidRPr="00D44E49">
        <w:rPr>
          <w:rFonts w:ascii="Times New Roman" w:eastAsia="Times New Roman" w:hAnsi="Times New Roman" w:cs="Times New Roman"/>
          <w:sz w:val="24"/>
          <w:szCs w:val="24"/>
          <w:lang w:val="en-GB"/>
        </w:rPr>
        <w:t xml:space="preserve">Screened patients had a haemodynamic examination provided according to the study protocol. </w:t>
      </w:r>
      <w:r w:rsidRPr="00D44E49">
        <w:rPr>
          <w:rFonts w:ascii="Times New Roman" w:hAnsi="Times New Roman" w:cs="Times New Roman"/>
          <w:sz w:val="24"/>
          <w:szCs w:val="24"/>
          <w:lang w:val="en-GB"/>
        </w:rPr>
        <w:t>With the onset of arrhythmia, the usual treatment was expected including preload correction, reduction of unnecessary vasopressors, ion supplementation (aiming particularly for K</w:t>
      </w:r>
      <w:r w:rsidRPr="00D44E49">
        <w:rPr>
          <w:rFonts w:ascii="Times New Roman" w:hAnsi="Times New Roman" w:cs="Times New Roman"/>
          <w:sz w:val="24"/>
          <w:szCs w:val="24"/>
          <w:vertAlign w:val="superscript"/>
          <w:lang w:val="en-GB"/>
        </w:rPr>
        <w:t>+</w:t>
      </w:r>
      <w:r w:rsidRPr="00D44E49">
        <w:rPr>
          <w:rFonts w:ascii="Times New Roman" w:hAnsi="Times New Roman" w:cs="Times New Roman"/>
          <w:sz w:val="24"/>
          <w:szCs w:val="24"/>
          <w:lang w:val="en-GB"/>
        </w:rPr>
        <w:t xml:space="preserve"> &gt;4.0 mM and Mg</w:t>
      </w:r>
      <w:r w:rsidRPr="00D44E49">
        <w:rPr>
          <w:rFonts w:ascii="Times New Roman" w:hAnsi="Times New Roman" w:cs="Times New Roman"/>
          <w:sz w:val="24"/>
          <w:szCs w:val="24"/>
          <w:vertAlign w:val="superscript"/>
          <w:lang w:val="en-GB"/>
        </w:rPr>
        <w:t>2+</w:t>
      </w:r>
      <w:r w:rsidRPr="00D44E49">
        <w:rPr>
          <w:rFonts w:ascii="Times New Roman" w:hAnsi="Times New Roman" w:cs="Times New Roman"/>
          <w:sz w:val="24"/>
          <w:szCs w:val="24"/>
          <w:lang w:val="en-GB"/>
        </w:rPr>
        <w:t xml:space="preserve"> &gt;1.0 mM) and maintenance of tissue oxygen delivery. Echocardiography also guide</w:t>
      </w:r>
      <w:r w:rsidR="00987A83" w:rsidRPr="00D44E49">
        <w:rPr>
          <w:rFonts w:ascii="Times New Roman" w:hAnsi="Times New Roman" w:cs="Times New Roman"/>
          <w:sz w:val="24"/>
          <w:szCs w:val="24"/>
          <w:lang w:val="en-GB"/>
        </w:rPr>
        <w:t>d</w:t>
      </w:r>
      <w:r w:rsidRPr="00D44E49">
        <w:rPr>
          <w:rFonts w:ascii="Times New Roman" w:hAnsi="Times New Roman" w:cs="Times New Roman"/>
          <w:sz w:val="24"/>
          <w:szCs w:val="24"/>
          <w:lang w:val="en-GB"/>
        </w:rPr>
        <w:t xml:space="preserve"> </w:t>
      </w:r>
      <w:r w:rsidR="00987A83" w:rsidRPr="00D44E49">
        <w:rPr>
          <w:rFonts w:ascii="Times New Roman" w:hAnsi="Times New Roman" w:cs="Times New Roman"/>
          <w:sz w:val="24"/>
          <w:szCs w:val="24"/>
          <w:lang w:val="en-GB"/>
        </w:rPr>
        <w:t xml:space="preserve">the </w:t>
      </w:r>
      <w:r w:rsidRPr="00D44E49">
        <w:rPr>
          <w:rFonts w:ascii="Times New Roman" w:hAnsi="Times New Roman" w:cs="Times New Roman"/>
          <w:sz w:val="24"/>
          <w:szCs w:val="24"/>
          <w:lang w:val="en-GB"/>
        </w:rPr>
        <w:t xml:space="preserve">optimization of preload.   </w:t>
      </w:r>
    </w:p>
    <w:p w14:paraId="34CC8995" w14:textId="14C2B766" w:rsidR="00E269C6" w:rsidRPr="00D44E49" w:rsidRDefault="009E51D7" w:rsidP="000D2EE5">
      <w:pPr>
        <w:ind w:firstLine="708"/>
        <w:contextualSpacing/>
        <w:jc w:val="both"/>
        <w:rPr>
          <w:rFonts w:ascii="Times New Roman" w:eastAsia="Times New Roman" w:hAnsi="Times New Roman" w:cs="Times New Roman"/>
          <w:sz w:val="24"/>
          <w:szCs w:val="24"/>
          <w:lang w:val="en-GB"/>
        </w:rPr>
      </w:pPr>
      <w:r w:rsidRPr="00D44E49">
        <w:rPr>
          <w:rFonts w:ascii="Times New Roman" w:hAnsi="Times New Roman" w:cs="Times New Roman"/>
          <w:sz w:val="24"/>
          <w:szCs w:val="24"/>
          <w:lang w:val="en-GB"/>
        </w:rPr>
        <w:t>The patient´s characteristics</w:t>
      </w:r>
      <w:r w:rsidRPr="00D44E49">
        <w:rPr>
          <w:rFonts w:ascii="Times New Roman" w:hAnsi="Times New Roman" w:cs="Times New Roman"/>
          <w:color w:val="000000"/>
          <w:sz w:val="24"/>
          <w:szCs w:val="24"/>
          <w:lang w:val="en-GB"/>
        </w:rPr>
        <w:t xml:space="preserve"> included the illness severity scores, source of septic shock, data on mechanical ventilation and homeostasis</w:t>
      </w:r>
      <w:r w:rsidRPr="00D44E49">
        <w:rPr>
          <w:rFonts w:ascii="Times New Roman" w:hAnsi="Times New Roman" w:cs="Times New Roman"/>
          <w:sz w:val="24"/>
          <w:szCs w:val="24"/>
          <w:lang w:val="en-GB"/>
        </w:rPr>
        <w:t xml:space="preserve">, baseline haemodynamic and laboratory data, patient´s medications, haemodynamic data at proposed steps plus follow up data including outcome. The haemodynamic evaluation included ICU standard </w:t>
      </w:r>
      <w:r w:rsidR="00B77C7F" w:rsidRPr="00D44E49">
        <w:rPr>
          <w:rFonts w:ascii="Times New Roman" w:hAnsi="Times New Roman" w:cs="Times New Roman"/>
          <w:sz w:val="24"/>
          <w:szCs w:val="24"/>
          <w:lang w:val="en-GB"/>
        </w:rPr>
        <w:t xml:space="preserve">(ECG, invasive blood pressure, CVP, capnography, pulse oximetry) </w:t>
      </w:r>
      <w:r w:rsidRPr="00D44E49">
        <w:rPr>
          <w:rFonts w:ascii="Times New Roman" w:hAnsi="Times New Roman" w:cs="Times New Roman"/>
          <w:sz w:val="24"/>
          <w:szCs w:val="24"/>
          <w:lang w:val="en-GB"/>
        </w:rPr>
        <w:t xml:space="preserve">plus echocardiography. </w:t>
      </w:r>
    </w:p>
    <w:p w14:paraId="4CDC27EF" w14:textId="3B72C4BC" w:rsidR="009E51D7" w:rsidRPr="00D44E49" w:rsidRDefault="009E51D7" w:rsidP="000D2EE5">
      <w:pPr>
        <w:ind w:firstLine="708"/>
        <w:contextualSpacing/>
        <w:jc w:val="both"/>
        <w:rPr>
          <w:rFonts w:ascii="Times New Roman" w:eastAsia="Times New Roman" w:hAnsi="Times New Roman" w:cs="Times New Roman"/>
          <w:sz w:val="24"/>
          <w:szCs w:val="24"/>
          <w:lang w:val="en-GB"/>
        </w:rPr>
      </w:pPr>
      <w:r w:rsidRPr="00D44E49">
        <w:rPr>
          <w:rFonts w:ascii="Times New Roman" w:eastAsia="Times New Roman" w:hAnsi="Times New Roman" w:cs="Times New Roman"/>
          <w:sz w:val="24"/>
          <w:szCs w:val="24"/>
          <w:lang w:val="en-GB"/>
        </w:rPr>
        <w:t xml:space="preserve">The propafenone arm constituted administering a bolus of 35-70 mg of intravenous propafenone followed by a continuous infusion of 400-840 mg/24h in a black syringe. The amiodarone arm constituted administering a bolus of 150-300 mg of intravenous amiodarone followed by a continuous infusion of 600-1800 mg/24h in a black syringe. </w:t>
      </w:r>
    </w:p>
    <w:p w14:paraId="34F4CE52" w14:textId="27580356" w:rsidR="009E51D7" w:rsidRPr="00D44E49" w:rsidRDefault="009E51D7" w:rsidP="000D2EE5">
      <w:pPr>
        <w:ind w:firstLine="708"/>
        <w:contextualSpacing/>
        <w:jc w:val="both"/>
        <w:rPr>
          <w:rFonts w:ascii="Times New Roman" w:eastAsia="Times New Roman" w:hAnsi="Times New Roman" w:cs="Times New Roman"/>
          <w:sz w:val="24"/>
          <w:szCs w:val="24"/>
          <w:lang w:val="en-GB"/>
        </w:rPr>
      </w:pPr>
      <w:r w:rsidRPr="00D44E49">
        <w:rPr>
          <w:rFonts w:ascii="Times New Roman" w:eastAsia="Times New Roman" w:hAnsi="Times New Roman" w:cs="Times New Roman"/>
          <w:sz w:val="24"/>
          <w:szCs w:val="24"/>
          <w:lang w:val="en-GB"/>
        </w:rPr>
        <w:lastRenderedPageBreak/>
        <w:t>Both arms had standard treatment</w:t>
      </w:r>
      <w:r w:rsidR="000D623D" w:rsidRPr="00D44E49">
        <w:rPr>
          <w:rFonts w:ascii="Times New Roman" w:eastAsia="Times New Roman" w:hAnsi="Times New Roman" w:cs="Times New Roman"/>
          <w:sz w:val="24"/>
          <w:szCs w:val="24"/>
          <w:lang w:val="en-GB"/>
        </w:rPr>
        <w:fldChar w:fldCharType="begin">
          <w:fldData xml:space="preserve">PEVuZE5vdGU+PENpdGU+PEF1dGhvcj5LaXJjaGhvZjwvQXV0aG9yPjxZZWFyPjIwMTY8L1llYXI+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</w:fldData>
        </w:fldChar>
      </w:r>
      <w:r w:rsidR="009E592D" w:rsidRPr="00D44E49">
        <w:rPr>
          <w:rFonts w:ascii="Times New Roman" w:eastAsia="Times New Roman" w:hAnsi="Times New Roman" w:cs="Times New Roman"/>
          <w:sz w:val="24"/>
          <w:szCs w:val="24"/>
          <w:lang w:val="en-GB"/>
        </w:rPr>
        <w:instrText xml:space="preserve"> ADDIN EN.CITE </w:instrText>
      </w:r>
      <w:r w:rsidR="009E592D" w:rsidRPr="00D44E49">
        <w:rPr>
          <w:rFonts w:ascii="Times New Roman" w:eastAsia="Times New Roman" w:hAnsi="Times New Roman" w:cs="Times New Roman"/>
          <w:sz w:val="24"/>
          <w:szCs w:val="24"/>
          <w:lang w:val="en-GB"/>
        </w:rPr>
        <w:fldChar w:fldCharType="begin">
          <w:fldData xml:space="preserve">PEVuZE5vdGU+PENpdGU+PEF1dGhvcj5LaXJjaGhvZjwvQXV0aG9yPjxZZWFyPjIwMTY8L1llYXI+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</w:fldData>
        </w:fldChar>
      </w:r>
      <w:r w:rsidR="009E592D" w:rsidRPr="00D44E49">
        <w:rPr>
          <w:rFonts w:ascii="Times New Roman" w:eastAsia="Times New Roman" w:hAnsi="Times New Roman" w:cs="Times New Roman"/>
          <w:sz w:val="24"/>
          <w:szCs w:val="24"/>
          <w:lang w:val="en-GB"/>
        </w:rPr>
        <w:instrText xml:space="preserve"> ADDIN EN.CITE.DATA </w:instrText>
      </w:r>
      <w:r w:rsidR="009E592D" w:rsidRPr="00D44E49">
        <w:rPr>
          <w:rFonts w:ascii="Times New Roman" w:eastAsia="Times New Roman" w:hAnsi="Times New Roman" w:cs="Times New Roman"/>
          <w:sz w:val="24"/>
          <w:szCs w:val="24"/>
          <w:lang w:val="en-GB"/>
        </w:rPr>
      </w:r>
      <w:r w:rsidR="009E592D" w:rsidRPr="00D44E49">
        <w:rPr>
          <w:rFonts w:ascii="Times New Roman" w:eastAsia="Times New Roman" w:hAnsi="Times New Roman" w:cs="Times New Roman"/>
          <w:sz w:val="24"/>
          <w:szCs w:val="24"/>
          <w:lang w:val="en-GB"/>
        </w:rPr>
        <w:fldChar w:fldCharType="end"/>
      </w:r>
      <w:r w:rsidR="000D623D" w:rsidRPr="00D44E49">
        <w:rPr>
          <w:rFonts w:ascii="Times New Roman" w:eastAsia="Times New Roman" w:hAnsi="Times New Roman" w:cs="Times New Roman"/>
          <w:sz w:val="24"/>
          <w:szCs w:val="24"/>
          <w:lang w:val="en-GB"/>
        </w:rPr>
      </w:r>
      <w:r w:rsidR="000D623D" w:rsidRPr="00D44E49">
        <w:rPr>
          <w:rFonts w:ascii="Times New Roman" w:eastAsia="Times New Roman" w:hAnsi="Times New Roman" w:cs="Times New Roman"/>
          <w:sz w:val="24"/>
          <w:szCs w:val="24"/>
          <w:lang w:val="en-GB"/>
        </w:rPr>
        <w:fldChar w:fldCharType="separate"/>
      </w:r>
      <w:r w:rsidR="009E592D" w:rsidRPr="00D44E49">
        <w:rPr>
          <w:rFonts w:ascii="Times New Roman" w:eastAsia="Times New Roman" w:hAnsi="Times New Roman" w:cs="Times New Roman"/>
          <w:noProof/>
          <w:sz w:val="24"/>
          <w:szCs w:val="24"/>
          <w:vertAlign w:val="superscript"/>
          <w:lang w:val="en-GB"/>
        </w:rPr>
        <w:t>5</w:t>
      </w:r>
      <w:r w:rsidR="000D623D" w:rsidRPr="00D44E49">
        <w:rPr>
          <w:rFonts w:ascii="Times New Roman" w:eastAsia="Times New Roman" w:hAnsi="Times New Roman" w:cs="Times New Roman"/>
          <w:sz w:val="24"/>
          <w:szCs w:val="24"/>
          <w:lang w:val="en-GB"/>
        </w:rPr>
        <w:fldChar w:fldCharType="end"/>
      </w:r>
      <w:r w:rsidR="00103550" w:rsidRPr="00D44E49">
        <w:rPr>
          <w:rFonts w:ascii="Times New Roman" w:eastAsia="Times New Roman" w:hAnsi="Times New Roman" w:cs="Times New Roman"/>
          <w:sz w:val="24"/>
          <w:szCs w:val="24"/>
          <w:lang w:val="en-GB"/>
        </w:rPr>
        <w:t xml:space="preserve"> aiming for rhythm control</w:t>
      </w:r>
      <w:r w:rsidRPr="00D44E49">
        <w:rPr>
          <w:rFonts w:ascii="Times New Roman" w:eastAsia="Times New Roman" w:hAnsi="Times New Roman" w:cs="Times New Roman"/>
          <w:sz w:val="24"/>
          <w:szCs w:val="24"/>
          <w:lang w:val="en-GB"/>
        </w:rPr>
        <w:t>, there were no limits to electric cardioversion which was indicated anytime in a haemodynamic compromise. The treating clinicians were encouraged to unblind the treatment drug without delay and alter the treatment accordingly in case of any safety issue at any time point of the study. A 12-lead ECG was taken every 12hrs whilst on the antiarrhythmic infusion. Besides echocardiography pre-randomization the control echocardiography was performed 1hr and 4hrs post cardioversion. Echocardiography was also repeated until cardioversion</w:t>
      </w:r>
      <w:r w:rsidR="00E77068" w:rsidRPr="00D44E49">
        <w:rPr>
          <w:rFonts w:ascii="Times New Roman" w:eastAsia="Times New Roman" w:hAnsi="Times New Roman" w:cs="Times New Roman"/>
          <w:sz w:val="24"/>
          <w:szCs w:val="24"/>
          <w:lang w:val="en-GB"/>
        </w:rPr>
        <w:t xml:space="preserve"> and </w:t>
      </w:r>
      <w:r w:rsidRPr="00D44E49">
        <w:rPr>
          <w:rFonts w:ascii="Times New Roman" w:eastAsia="Times New Roman" w:hAnsi="Times New Roman" w:cs="Times New Roman"/>
          <w:sz w:val="24"/>
          <w:szCs w:val="24"/>
          <w:lang w:val="en-GB"/>
        </w:rPr>
        <w:t xml:space="preserve">in any kind of haemodynamic instability. </w:t>
      </w:r>
      <w:r w:rsidRPr="00D44E49">
        <w:rPr>
          <w:rFonts w:ascii="Times New Roman" w:hAnsi="Times New Roman" w:cs="Times New Roman"/>
          <w:sz w:val="24"/>
          <w:szCs w:val="24"/>
          <w:lang w:val="en-GB"/>
        </w:rPr>
        <w:t>A</w:t>
      </w:r>
      <w:r w:rsidRPr="00D44E49">
        <w:rPr>
          <w:rFonts w:ascii="Times New Roman" w:hAnsi="Times New Roman" w:cs="Times New Roman"/>
          <w:sz w:val="24"/>
          <w:szCs w:val="24"/>
          <w:lang w:val="en-GB" w:bidi="th-TH"/>
        </w:rPr>
        <w:t xml:space="preserve">ll the Doppler measurements were recorded at end-expiration and 3 cardiac cycles when in sinus rhythm and 5-10 during arrhythmia were analysed and averaged. </w:t>
      </w:r>
    </w:p>
    <w:p w14:paraId="2E9BF91B" w14:textId="4C64B41A" w:rsidR="009E51D7" w:rsidRPr="00D44E49" w:rsidRDefault="009E51D7" w:rsidP="000D2EE5">
      <w:pPr>
        <w:ind w:firstLine="708"/>
        <w:contextualSpacing/>
        <w:jc w:val="both"/>
        <w:rPr>
          <w:rFonts w:ascii="Times New Roman" w:eastAsia="Times New Roman" w:hAnsi="Times New Roman" w:cs="Times New Roman"/>
          <w:sz w:val="24"/>
          <w:szCs w:val="24"/>
          <w:lang w:val="en-GB"/>
        </w:rPr>
      </w:pPr>
      <w:r w:rsidRPr="00D44E49">
        <w:rPr>
          <w:rFonts w:ascii="Times New Roman" w:eastAsia="Times New Roman" w:hAnsi="Times New Roman" w:cs="Times New Roman"/>
          <w:sz w:val="24"/>
          <w:szCs w:val="24"/>
          <w:lang w:val="en-GB"/>
        </w:rPr>
        <w:t xml:space="preserve">The times of cardioversion and arrhythmia relapses were always recorded. If a patient </w:t>
      </w:r>
      <w:r w:rsidR="00E269C6" w:rsidRPr="00D44E49">
        <w:rPr>
          <w:rFonts w:ascii="Times New Roman" w:eastAsia="Times New Roman" w:hAnsi="Times New Roman" w:cs="Times New Roman"/>
          <w:sz w:val="24"/>
          <w:szCs w:val="24"/>
          <w:lang w:val="en-GB"/>
        </w:rPr>
        <w:t xml:space="preserve">had </w:t>
      </w:r>
      <w:r w:rsidRPr="00D44E49">
        <w:rPr>
          <w:rFonts w:ascii="Times New Roman" w:eastAsia="Times New Roman" w:hAnsi="Times New Roman" w:cs="Times New Roman"/>
          <w:sz w:val="24"/>
          <w:szCs w:val="24"/>
          <w:lang w:val="en-GB"/>
        </w:rPr>
        <w:t xml:space="preserve">spontaneously cardioverted before the drug </w:t>
      </w:r>
      <w:r w:rsidR="00E269C6" w:rsidRPr="00D44E49">
        <w:rPr>
          <w:rFonts w:ascii="Times New Roman" w:eastAsia="Times New Roman" w:hAnsi="Times New Roman" w:cs="Times New Roman"/>
          <w:sz w:val="24"/>
          <w:szCs w:val="24"/>
          <w:lang w:val="en-GB"/>
        </w:rPr>
        <w:t>was</w:t>
      </w:r>
      <w:r w:rsidRPr="00D44E49">
        <w:rPr>
          <w:rFonts w:ascii="Times New Roman" w:eastAsia="Times New Roman" w:hAnsi="Times New Roman" w:cs="Times New Roman"/>
          <w:sz w:val="24"/>
          <w:szCs w:val="24"/>
          <w:lang w:val="en-GB"/>
        </w:rPr>
        <w:t xml:space="preserve"> administered, </w:t>
      </w:r>
      <w:proofErr w:type="gramStart"/>
      <w:r w:rsidRPr="00D44E49">
        <w:rPr>
          <w:rFonts w:ascii="Times New Roman" w:eastAsia="Times New Roman" w:hAnsi="Times New Roman" w:cs="Times New Roman"/>
          <w:sz w:val="24"/>
          <w:szCs w:val="24"/>
          <w:lang w:val="en-GB"/>
        </w:rPr>
        <w:t>i.e.</w:t>
      </w:r>
      <w:proofErr w:type="gramEnd"/>
      <w:r w:rsidRPr="00D44E49">
        <w:rPr>
          <w:rFonts w:ascii="Times New Roman" w:eastAsia="Times New Roman" w:hAnsi="Times New Roman" w:cs="Times New Roman"/>
          <w:sz w:val="24"/>
          <w:szCs w:val="24"/>
          <w:lang w:val="en-GB"/>
        </w:rPr>
        <w:t xml:space="preserve"> between randomization and drip initiation, the patient was monitored accordingly and included in the intention-to-treat analysis. </w:t>
      </w:r>
      <w:r w:rsidR="00E269C6" w:rsidRPr="00D44E49">
        <w:rPr>
          <w:rFonts w:ascii="Times New Roman" w:eastAsia="Times New Roman" w:hAnsi="Times New Roman" w:cs="Times New Roman"/>
          <w:sz w:val="24"/>
          <w:szCs w:val="24"/>
          <w:lang w:val="en-GB"/>
        </w:rPr>
        <w:t xml:space="preserve">If electrically cardioverted in addition to administered pharmacotherapy, then echocardiography is performed 1h post cardioversion and 4h post cardioversion. </w:t>
      </w:r>
    </w:p>
    <w:p w14:paraId="6344A7E6" w14:textId="2B3832BF" w:rsidR="003F1C26" w:rsidRPr="00D44E49" w:rsidRDefault="003F1C26" w:rsidP="000D2EE5">
      <w:pPr>
        <w:jc w:val="both"/>
        <w:rPr>
          <w:rFonts w:ascii="Times New Roman" w:hAnsi="Times New Roman" w:cs="Times New Roman"/>
          <w:sz w:val="24"/>
          <w:szCs w:val="24"/>
        </w:rPr>
      </w:pPr>
    </w:p>
    <w:p w14:paraId="67607260" w14:textId="77777777" w:rsidR="00987A83" w:rsidRPr="00D44E49" w:rsidRDefault="00987A83" w:rsidP="000D2EE5">
      <w:pPr>
        <w:jc w:val="both"/>
        <w:rPr>
          <w:rFonts w:ascii="Times New Roman" w:eastAsia="Times New Roman" w:hAnsi="Times New Roman" w:cs="Times New Roman"/>
          <w:b/>
          <w:sz w:val="24"/>
          <w:szCs w:val="24"/>
          <w:lang w:val="en-GB"/>
        </w:rPr>
      </w:pPr>
      <w:r w:rsidRPr="00D44E49">
        <w:rPr>
          <w:rFonts w:ascii="Times New Roman" w:eastAsia="Times New Roman" w:hAnsi="Times New Roman" w:cs="Times New Roman"/>
          <w:b/>
          <w:sz w:val="24"/>
          <w:szCs w:val="24"/>
          <w:lang w:val="en-GB"/>
        </w:rPr>
        <w:t xml:space="preserve">Safety issues and patient´s monitoring </w:t>
      </w:r>
    </w:p>
    <w:p w14:paraId="7A10C4FB" w14:textId="77777777" w:rsidR="00987A83" w:rsidRPr="00D44E49" w:rsidRDefault="00987A83" w:rsidP="000D2EE5">
      <w:pPr>
        <w:jc w:val="both"/>
        <w:rPr>
          <w:rFonts w:ascii="Times New Roman" w:eastAsia="Times New Roman" w:hAnsi="Times New Roman" w:cs="Times New Roman"/>
          <w:b/>
          <w:sz w:val="24"/>
          <w:szCs w:val="24"/>
          <w:lang w:val="en-GB"/>
        </w:rPr>
      </w:pPr>
    </w:p>
    <w:p w14:paraId="7061D7E7" w14:textId="748F606A" w:rsidR="00987A83" w:rsidRPr="00D44E49" w:rsidRDefault="002F25EF" w:rsidP="000D2EE5">
      <w:pPr>
        <w:ind w:firstLine="708"/>
        <w:contextualSpacing/>
        <w:jc w:val="both"/>
        <w:rPr>
          <w:rFonts w:ascii="Times New Roman" w:eastAsia="Times New Roman" w:hAnsi="Times New Roman" w:cs="Times New Roman"/>
          <w:sz w:val="24"/>
          <w:szCs w:val="24"/>
          <w:lang w:val="en-GB"/>
        </w:rPr>
      </w:pPr>
      <w:r w:rsidRPr="00D44E49">
        <w:rPr>
          <w:rFonts w:ascii="Times New Roman" w:eastAsia="Times New Roman" w:hAnsi="Times New Roman" w:cs="Times New Roman"/>
          <w:sz w:val="24"/>
          <w:szCs w:val="24"/>
          <w:lang w:val="en-GB"/>
        </w:rPr>
        <w:t xml:space="preserve">Echocardiographic monitoring </w:t>
      </w:r>
      <w:r w:rsidR="005B592B" w:rsidRPr="00D44E49">
        <w:rPr>
          <w:rFonts w:ascii="Times New Roman" w:eastAsia="Times New Roman" w:hAnsi="Times New Roman" w:cs="Times New Roman"/>
          <w:sz w:val="24"/>
          <w:szCs w:val="24"/>
          <w:lang w:val="en-GB"/>
        </w:rPr>
        <w:t>was</w:t>
      </w:r>
      <w:r w:rsidR="00987A83" w:rsidRPr="00D44E49">
        <w:rPr>
          <w:rFonts w:ascii="Times New Roman" w:eastAsia="Times New Roman" w:hAnsi="Times New Roman" w:cs="Times New Roman"/>
          <w:sz w:val="24"/>
          <w:szCs w:val="24"/>
          <w:lang w:val="en-GB"/>
        </w:rPr>
        <w:t xml:space="preserve"> important to avoid administering a potential</w:t>
      </w:r>
      <w:r w:rsidR="00E269C6" w:rsidRPr="00D44E49">
        <w:rPr>
          <w:rFonts w:ascii="Times New Roman" w:eastAsia="Times New Roman" w:hAnsi="Times New Roman" w:cs="Times New Roman"/>
          <w:sz w:val="24"/>
          <w:szCs w:val="24"/>
          <w:lang w:val="en-GB"/>
        </w:rPr>
        <w:t>l</w:t>
      </w:r>
      <w:r w:rsidR="00987A83" w:rsidRPr="00D44E49">
        <w:rPr>
          <w:rFonts w:ascii="Times New Roman" w:eastAsia="Times New Roman" w:hAnsi="Times New Roman" w:cs="Times New Roman"/>
          <w:sz w:val="24"/>
          <w:szCs w:val="24"/>
          <w:lang w:val="en-GB"/>
        </w:rPr>
        <w:t>y cardio</w:t>
      </w:r>
      <w:r w:rsidR="00E269C6" w:rsidRPr="00D44E49">
        <w:rPr>
          <w:rFonts w:ascii="Times New Roman" w:eastAsia="Times New Roman" w:hAnsi="Times New Roman" w:cs="Times New Roman"/>
          <w:sz w:val="24"/>
          <w:szCs w:val="24"/>
          <w:lang w:val="en-GB"/>
        </w:rPr>
        <w:t xml:space="preserve"> </w:t>
      </w:r>
      <w:r w:rsidR="00987A83" w:rsidRPr="00D44E49">
        <w:rPr>
          <w:rFonts w:ascii="Times New Roman" w:eastAsia="Times New Roman" w:hAnsi="Times New Roman" w:cs="Times New Roman"/>
          <w:sz w:val="24"/>
          <w:szCs w:val="24"/>
          <w:lang w:val="en-GB"/>
        </w:rPr>
        <w:t xml:space="preserve">depressant propafenone in a patient developing septic cardiomyopathy. In case of an AV block of the first degree or extension of the conduction times (QRS or QTc) the slowing or temporary ceasing of the medication in relation to heart rate </w:t>
      </w:r>
      <w:r w:rsidR="005B592B" w:rsidRPr="00D44E49">
        <w:rPr>
          <w:rFonts w:ascii="Times New Roman" w:eastAsia="Times New Roman" w:hAnsi="Times New Roman" w:cs="Times New Roman"/>
          <w:sz w:val="24"/>
          <w:szCs w:val="24"/>
          <w:lang w:val="en-GB"/>
        </w:rPr>
        <w:t>was</w:t>
      </w:r>
      <w:r w:rsidR="00987A83" w:rsidRPr="00D44E49">
        <w:rPr>
          <w:rFonts w:ascii="Times New Roman" w:eastAsia="Times New Roman" w:hAnsi="Times New Roman" w:cs="Times New Roman"/>
          <w:sz w:val="24"/>
          <w:szCs w:val="24"/>
          <w:lang w:val="en-GB"/>
        </w:rPr>
        <w:t xml:space="preserve"> </w:t>
      </w:r>
      <w:r w:rsidR="00963C60" w:rsidRPr="00D44E49">
        <w:rPr>
          <w:rFonts w:ascii="Times New Roman" w:eastAsia="Times New Roman" w:hAnsi="Times New Roman" w:cs="Times New Roman"/>
          <w:sz w:val="24"/>
          <w:szCs w:val="24"/>
          <w:lang w:val="en-GB"/>
        </w:rPr>
        <w:t>recommended</w:t>
      </w:r>
      <w:r w:rsidR="00987A83" w:rsidRPr="00D44E49">
        <w:rPr>
          <w:rFonts w:ascii="Times New Roman" w:eastAsia="Times New Roman" w:hAnsi="Times New Roman" w:cs="Times New Roman"/>
          <w:sz w:val="24"/>
          <w:szCs w:val="24"/>
          <w:lang w:val="en-GB"/>
        </w:rPr>
        <w:t xml:space="preserve">. Adjustment of the infusion rate or eventual </w:t>
      </w:r>
      <w:r w:rsidR="005B592B" w:rsidRPr="00D44E49">
        <w:rPr>
          <w:rFonts w:ascii="Times New Roman" w:eastAsia="Times New Roman" w:hAnsi="Times New Roman" w:cs="Times New Roman"/>
          <w:sz w:val="24"/>
          <w:szCs w:val="24"/>
          <w:lang w:val="en-GB"/>
        </w:rPr>
        <w:t>interruption</w:t>
      </w:r>
      <w:r w:rsidR="00987A83" w:rsidRPr="00D44E49">
        <w:rPr>
          <w:rFonts w:ascii="Times New Roman" w:eastAsia="Times New Roman" w:hAnsi="Times New Roman" w:cs="Times New Roman"/>
          <w:sz w:val="24"/>
          <w:szCs w:val="24"/>
          <w:lang w:val="en-GB"/>
        </w:rPr>
        <w:t xml:space="preserve"> of an antiarrhythmic medication d</w:t>
      </w:r>
      <w:r w:rsidR="005B592B" w:rsidRPr="00D44E49">
        <w:rPr>
          <w:rFonts w:ascii="Times New Roman" w:eastAsia="Times New Roman" w:hAnsi="Times New Roman" w:cs="Times New Roman"/>
          <w:sz w:val="24"/>
          <w:szCs w:val="24"/>
          <w:lang w:val="en-GB"/>
        </w:rPr>
        <w:t>id</w:t>
      </w:r>
      <w:r w:rsidR="00987A83" w:rsidRPr="00D44E49">
        <w:rPr>
          <w:rFonts w:ascii="Times New Roman" w:eastAsia="Times New Roman" w:hAnsi="Times New Roman" w:cs="Times New Roman"/>
          <w:sz w:val="24"/>
          <w:szCs w:val="24"/>
          <w:lang w:val="en-GB"/>
        </w:rPr>
        <w:t xml:space="preserve"> not exclude </w:t>
      </w:r>
      <w:r w:rsidR="005B592B" w:rsidRPr="00D44E49">
        <w:rPr>
          <w:rFonts w:ascii="Times New Roman" w:eastAsia="Times New Roman" w:hAnsi="Times New Roman" w:cs="Times New Roman"/>
          <w:sz w:val="24"/>
          <w:szCs w:val="24"/>
          <w:lang w:val="en-GB"/>
        </w:rPr>
        <w:t>a</w:t>
      </w:r>
      <w:r w:rsidR="00987A83" w:rsidRPr="00D44E49">
        <w:rPr>
          <w:rFonts w:ascii="Times New Roman" w:eastAsia="Times New Roman" w:hAnsi="Times New Roman" w:cs="Times New Roman"/>
          <w:sz w:val="24"/>
          <w:szCs w:val="24"/>
          <w:lang w:val="en-GB"/>
        </w:rPr>
        <w:t xml:space="preserve"> patient from the study</w:t>
      </w:r>
      <w:r w:rsidR="00064277" w:rsidRPr="00D44E49">
        <w:rPr>
          <w:rFonts w:ascii="Times New Roman" w:eastAsia="Times New Roman" w:hAnsi="Times New Roman" w:cs="Times New Roman"/>
          <w:sz w:val="24"/>
          <w:szCs w:val="24"/>
          <w:lang w:val="en-GB"/>
        </w:rPr>
        <w:t xml:space="preserve"> similarly as c</w:t>
      </w:r>
      <w:r w:rsidR="00987A83" w:rsidRPr="00D44E49">
        <w:rPr>
          <w:rFonts w:ascii="Times New Roman" w:eastAsia="Times New Roman" w:hAnsi="Times New Roman" w:cs="Times New Roman"/>
          <w:sz w:val="24"/>
          <w:szCs w:val="24"/>
          <w:lang w:val="en-GB"/>
        </w:rPr>
        <w:t xml:space="preserve">essation of medication after reaching sinus rhythm. If an infusion </w:t>
      </w:r>
      <w:r w:rsidR="005B592B" w:rsidRPr="00D44E49">
        <w:rPr>
          <w:rFonts w:ascii="Times New Roman" w:eastAsia="Times New Roman" w:hAnsi="Times New Roman" w:cs="Times New Roman"/>
          <w:sz w:val="24"/>
          <w:szCs w:val="24"/>
          <w:lang w:val="en-GB"/>
        </w:rPr>
        <w:t xml:space="preserve">had </w:t>
      </w:r>
      <w:r w:rsidR="0076062E" w:rsidRPr="00D44E49">
        <w:rPr>
          <w:rFonts w:ascii="Times New Roman" w:eastAsia="Times New Roman" w:hAnsi="Times New Roman" w:cs="Times New Roman"/>
          <w:sz w:val="24"/>
          <w:szCs w:val="24"/>
          <w:lang w:val="en-GB"/>
        </w:rPr>
        <w:t>to be</w:t>
      </w:r>
      <w:r w:rsidR="005B592B" w:rsidRPr="00D44E49">
        <w:rPr>
          <w:rFonts w:ascii="Times New Roman" w:eastAsia="Times New Roman" w:hAnsi="Times New Roman" w:cs="Times New Roman"/>
          <w:sz w:val="24"/>
          <w:szCs w:val="24"/>
          <w:lang w:val="en-GB"/>
        </w:rPr>
        <w:t xml:space="preserve"> </w:t>
      </w:r>
      <w:r w:rsidR="00987A83" w:rsidRPr="00D44E49">
        <w:rPr>
          <w:rFonts w:ascii="Times New Roman" w:eastAsia="Times New Roman" w:hAnsi="Times New Roman" w:cs="Times New Roman"/>
          <w:sz w:val="24"/>
          <w:szCs w:val="24"/>
          <w:lang w:val="en-GB"/>
        </w:rPr>
        <w:t>interrupted and re-</w:t>
      </w:r>
      <w:proofErr w:type="gramStart"/>
      <w:r w:rsidR="00987A83" w:rsidRPr="00D44E49">
        <w:rPr>
          <w:rFonts w:ascii="Times New Roman" w:eastAsia="Times New Roman" w:hAnsi="Times New Roman" w:cs="Times New Roman"/>
          <w:sz w:val="24"/>
          <w:szCs w:val="24"/>
          <w:lang w:val="en-GB"/>
        </w:rPr>
        <w:t>started</w:t>
      </w:r>
      <w:proofErr w:type="gramEnd"/>
      <w:r w:rsidR="00987A83" w:rsidRPr="00D44E49">
        <w:rPr>
          <w:rFonts w:ascii="Times New Roman" w:eastAsia="Times New Roman" w:hAnsi="Times New Roman" w:cs="Times New Roman"/>
          <w:sz w:val="24"/>
          <w:szCs w:val="24"/>
          <w:lang w:val="en-GB"/>
        </w:rPr>
        <w:t xml:space="preserve"> then the number of infusion hours </w:t>
      </w:r>
      <w:r w:rsidR="005B592B" w:rsidRPr="00D44E49">
        <w:rPr>
          <w:rFonts w:ascii="Times New Roman" w:eastAsia="Times New Roman" w:hAnsi="Times New Roman" w:cs="Times New Roman"/>
          <w:sz w:val="24"/>
          <w:szCs w:val="24"/>
          <w:lang w:val="en-GB"/>
        </w:rPr>
        <w:t>were</w:t>
      </w:r>
      <w:r w:rsidR="00987A83" w:rsidRPr="00D44E49">
        <w:rPr>
          <w:rFonts w:ascii="Times New Roman" w:eastAsia="Times New Roman" w:hAnsi="Times New Roman" w:cs="Times New Roman"/>
          <w:sz w:val="24"/>
          <w:szCs w:val="24"/>
          <w:lang w:val="en-GB"/>
        </w:rPr>
        <w:t xml:space="preserve"> counted up as a sum of infusion hours. </w:t>
      </w:r>
    </w:p>
    <w:p w14:paraId="0E31DF59" w14:textId="77777777" w:rsidR="002F25EF" w:rsidRPr="00D44E49" w:rsidRDefault="00987A83" w:rsidP="000D2EE5">
      <w:pPr>
        <w:ind w:firstLine="708"/>
        <w:contextualSpacing/>
        <w:jc w:val="both"/>
        <w:rPr>
          <w:rFonts w:ascii="Times New Roman" w:eastAsia="Times New Roman" w:hAnsi="Times New Roman" w:cs="Times New Roman"/>
          <w:sz w:val="24"/>
          <w:szCs w:val="24"/>
          <w:lang w:val="en-GB"/>
        </w:rPr>
      </w:pPr>
      <w:r w:rsidRPr="00D44E49">
        <w:rPr>
          <w:rFonts w:ascii="Times New Roman" w:eastAsia="Times New Roman" w:hAnsi="Times New Roman" w:cs="Times New Roman"/>
          <w:sz w:val="24"/>
          <w:szCs w:val="24"/>
          <w:lang w:val="en-GB"/>
        </w:rPr>
        <w:t xml:space="preserve">In case of progression of septic cardiomyopathy and a decrease of contractility (decrease of EFLV to &lt;35%) or a progression of mitral regurgitation with a risk of low cardiac output the study drug </w:t>
      </w:r>
      <w:r w:rsidR="005B592B" w:rsidRPr="00D44E49">
        <w:rPr>
          <w:rFonts w:ascii="Times New Roman" w:eastAsia="Times New Roman" w:hAnsi="Times New Roman" w:cs="Times New Roman"/>
          <w:sz w:val="24"/>
          <w:szCs w:val="24"/>
          <w:lang w:val="en-GB"/>
        </w:rPr>
        <w:t>was</w:t>
      </w:r>
      <w:r w:rsidRPr="00D44E49">
        <w:rPr>
          <w:rFonts w:ascii="Times New Roman" w:eastAsia="Times New Roman" w:hAnsi="Times New Roman" w:cs="Times New Roman"/>
          <w:sz w:val="24"/>
          <w:szCs w:val="24"/>
          <w:lang w:val="en-GB"/>
        </w:rPr>
        <w:t xml:space="preserve"> unblinded and propafenone discontinued. Further treatment </w:t>
      </w:r>
      <w:r w:rsidR="005B592B" w:rsidRPr="00D44E49">
        <w:rPr>
          <w:rFonts w:ascii="Times New Roman" w:eastAsia="Times New Roman" w:hAnsi="Times New Roman" w:cs="Times New Roman"/>
          <w:sz w:val="24"/>
          <w:szCs w:val="24"/>
          <w:lang w:val="en-GB"/>
        </w:rPr>
        <w:t>was</w:t>
      </w:r>
      <w:r w:rsidRPr="00D44E49">
        <w:rPr>
          <w:rFonts w:ascii="Times New Roman" w:eastAsia="Times New Roman" w:hAnsi="Times New Roman" w:cs="Times New Roman"/>
          <w:sz w:val="24"/>
          <w:szCs w:val="24"/>
          <w:lang w:val="en-GB"/>
        </w:rPr>
        <w:t xml:space="preserve"> decided by the clinician. If the study </w:t>
      </w:r>
      <w:r w:rsidR="005B592B" w:rsidRPr="00D44E49">
        <w:rPr>
          <w:rFonts w:ascii="Times New Roman" w:eastAsia="Times New Roman" w:hAnsi="Times New Roman" w:cs="Times New Roman"/>
          <w:sz w:val="24"/>
          <w:szCs w:val="24"/>
          <w:lang w:val="en-GB"/>
        </w:rPr>
        <w:t>was</w:t>
      </w:r>
      <w:r w:rsidRPr="00D44E49">
        <w:rPr>
          <w:rFonts w:ascii="Times New Roman" w:eastAsia="Times New Roman" w:hAnsi="Times New Roman" w:cs="Times New Roman"/>
          <w:sz w:val="24"/>
          <w:szCs w:val="24"/>
          <w:lang w:val="en-GB"/>
        </w:rPr>
        <w:t xml:space="preserve"> unblinded due to haemodynamic instability, the second drug after study arm cross-over </w:t>
      </w:r>
      <w:r w:rsidR="005B592B" w:rsidRPr="00D44E49">
        <w:rPr>
          <w:rFonts w:ascii="Times New Roman" w:eastAsia="Times New Roman" w:hAnsi="Times New Roman" w:cs="Times New Roman"/>
          <w:sz w:val="24"/>
          <w:szCs w:val="24"/>
          <w:lang w:val="en-GB"/>
        </w:rPr>
        <w:t>was</w:t>
      </w:r>
      <w:r w:rsidRPr="00D44E49">
        <w:rPr>
          <w:rFonts w:ascii="Times New Roman" w:eastAsia="Times New Roman" w:hAnsi="Times New Roman" w:cs="Times New Roman"/>
          <w:sz w:val="24"/>
          <w:szCs w:val="24"/>
          <w:lang w:val="en-GB"/>
        </w:rPr>
        <w:t xml:space="preserve"> administered without an initial bolus.</w:t>
      </w:r>
      <w:r w:rsidR="000B742F" w:rsidRPr="00D44E49">
        <w:rPr>
          <w:rFonts w:ascii="Times New Roman" w:eastAsia="Times New Roman" w:hAnsi="Times New Roman" w:cs="Times New Roman"/>
          <w:sz w:val="24"/>
          <w:szCs w:val="24"/>
          <w:lang w:val="en-GB"/>
        </w:rPr>
        <w:t xml:space="preserve"> </w:t>
      </w:r>
      <w:r w:rsidRPr="00D44E49">
        <w:rPr>
          <w:rFonts w:ascii="Times New Roman" w:eastAsia="Times New Roman" w:hAnsi="Times New Roman" w:cs="Times New Roman"/>
          <w:sz w:val="24"/>
          <w:szCs w:val="24"/>
          <w:lang w:val="en-GB"/>
        </w:rPr>
        <w:t>Anytime the patient bec</w:t>
      </w:r>
      <w:r w:rsidR="005B592B" w:rsidRPr="00D44E49">
        <w:rPr>
          <w:rFonts w:ascii="Times New Roman" w:eastAsia="Times New Roman" w:hAnsi="Times New Roman" w:cs="Times New Roman"/>
          <w:sz w:val="24"/>
          <w:szCs w:val="24"/>
          <w:lang w:val="en-GB"/>
        </w:rPr>
        <w:t>a</w:t>
      </w:r>
      <w:r w:rsidRPr="00D44E49">
        <w:rPr>
          <w:rFonts w:ascii="Times New Roman" w:eastAsia="Times New Roman" w:hAnsi="Times New Roman" w:cs="Times New Roman"/>
          <w:sz w:val="24"/>
          <w:szCs w:val="24"/>
          <w:lang w:val="en-GB"/>
        </w:rPr>
        <w:t>me haemodynamically unstable or ha</w:t>
      </w:r>
      <w:r w:rsidR="005B592B" w:rsidRPr="00D44E49">
        <w:rPr>
          <w:rFonts w:ascii="Times New Roman" w:eastAsia="Times New Roman" w:hAnsi="Times New Roman" w:cs="Times New Roman"/>
          <w:sz w:val="24"/>
          <w:szCs w:val="24"/>
          <w:lang w:val="en-GB"/>
        </w:rPr>
        <w:t>d</w:t>
      </w:r>
      <w:r w:rsidRPr="00D44E49">
        <w:rPr>
          <w:rFonts w:ascii="Times New Roman" w:eastAsia="Times New Roman" w:hAnsi="Times New Roman" w:cs="Times New Roman"/>
          <w:sz w:val="24"/>
          <w:szCs w:val="24"/>
          <w:lang w:val="en-GB"/>
        </w:rPr>
        <w:t xml:space="preserve"> another reason (as per discretion of the treating clinician) to benefit from electric cardioversion (DCC), then DCC </w:t>
      </w:r>
      <w:r w:rsidR="005B592B" w:rsidRPr="00D44E49">
        <w:rPr>
          <w:rFonts w:ascii="Times New Roman" w:eastAsia="Times New Roman" w:hAnsi="Times New Roman" w:cs="Times New Roman"/>
          <w:sz w:val="24"/>
          <w:szCs w:val="24"/>
          <w:lang w:val="en-GB"/>
        </w:rPr>
        <w:t>was</w:t>
      </w:r>
      <w:r w:rsidRPr="00D44E49">
        <w:rPr>
          <w:rFonts w:ascii="Times New Roman" w:eastAsia="Times New Roman" w:hAnsi="Times New Roman" w:cs="Times New Roman"/>
          <w:sz w:val="24"/>
          <w:szCs w:val="24"/>
          <w:lang w:val="en-GB"/>
        </w:rPr>
        <w:t xml:space="preserve"> delivered without delay. </w:t>
      </w:r>
      <w:r w:rsidR="002F25EF" w:rsidRPr="00D44E49">
        <w:rPr>
          <w:rFonts w:ascii="Times New Roman" w:eastAsia="Times New Roman" w:hAnsi="Times New Roman" w:cs="Times New Roman"/>
          <w:sz w:val="24"/>
          <w:szCs w:val="24"/>
          <w:lang w:val="en-GB"/>
        </w:rPr>
        <w:t>In case of any doubt</w:t>
      </w:r>
      <w:r w:rsidRPr="00D44E49">
        <w:rPr>
          <w:rFonts w:ascii="Times New Roman" w:eastAsia="Times New Roman" w:hAnsi="Times New Roman" w:cs="Times New Roman"/>
          <w:sz w:val="24"/>
          <w:szCs w:val="24"/>
          <w:lang w:val="en-GB"/>
        </w:rPr>
        <w:t xml:space="preserve"> about the safety of the drug, the treating clinicians </w:t>
      </w:r>
      <w:r w:rsidR="005B592B" w:rsidRPr="00D44E49">
        <w:rPr>
          <w:rFonts w:ascii="Times New Roman" w:eastAsia="Times New Roman" w:hAnsi="Times New Roman" w:cs="Times New Roman"/>
          <w:sz w:val="24"/>
          <w:szCs w:val="24"/>
          <w:lang w:val="en-GB"/>
        </w:rPr>
        <w:t>were</w:t>
      </w:r>
      <w:r w:rsidRPr="00D44E49">
        <w:rPr>
          <w:rFonts w:ascii="Times New Roman" w:eastAsia="Times New Roman" w:hAnsi="Times New Roman" w:cs="Times New Roman"/>
          <w:sz w:val="24"/>
          <w:szCs w:val="24"/>
          <w:lang w:val="en-GB"/>
        </w:rPr>
        <w:t xml:space="preserve"> encouraged to unblind the treatment drug without delay and alter the treatment accordingly.</w:t>
      </w:r>
    </w:p>
    <w:p w14:paraId="27C39FE7" w14:textId="63D7BF81" w:rsidR="00987A83" w:rsidRPr="00D44E49" w:rsidRDefault="00987A83" w:rsidP="000D2EE5">
      <w:pPr>
        <w:ind w:firstLine="708"/>
        <w:contextualSpacing/>
        <w:jc w:val="both"/>
        <w:rPr>
          <w:rFonts w:ascii="Times New Roman" w:eastAsia="Times New Roman" w:hAnsi="Times New Roman" w:cs="Times New Roman"/>
          <w:sz w:val="24"/>
          <w:szCs w:val="24"/>
          <w:lang w:val="en-GB"/>
        </w:rPr>
      </w:pPr>
      <w:r w:rsidRPr="00D44E49">
        <w:rPr>
          <w:rFonts w:ascii="Times New Roman" w:eastAsia="Times New Roman" w:hAnsi="Times New Roman" w:cs="Times New Roman"/>
          <w:sz w:val="24"/>
          <w:szCs w:val="24"/>
          <w:lang w:val="en-GB"/>
        </w:rPr>
        <w:t xml:space="preserve">The course of the trial </w:t>
      </w:r>
      <w:r w:rsidR="005B592B" w:rsidRPr="00D44E49">
        <w:rPr>
          <w:rFonts w:ascii="Times New Roman" w:eastAsia="Times New Roman" w:hAnsi="Times New Roman" w:cs="Times New Roman"/>
          <w:sz w:val="24"/>
          <w:szCs w:val="24"/>
          <w:lang w:val="en-GB"/>
        </w:rPr>
        <w:t>was</w:t>
      </w:r>
      <w:r w:rsidRPr="00D44E49">
        <w:rPr>
          <w:rFonts w:ascii="Times New Roman" w:eastAsia="Times New Roman" w:hAnsi="Times New Roman" w:cs="Times New Roman"/>
          <w:sz w:val="24"/>
          <w:szCs w:val="24"/>
          <w:lang w:val="en-GB"/>
        </w:rPr>
        <w:t xml:space="preserve"> regularly reported to the hospital Ethical Board</w:t>
      </w:r>
      <w:r w:rsidR="002F25EF" w:rsidRPr="00D44E49">
        <w:rPr>
          <w:rFonts w:ascii="Times New Roman" w:eastAsia="Times New Roman" w:hAnsi="Times New Roman" w:cs="Times New Roman"/>
          <w:sz w:val="24"/>
          <w:szCs w:val="24"/>
          <w:lang w:val="en-GB"/>
        </w:rPr>
        <w:t>s</w:t>
      </w:r>
      <w:r w:rsidRPr="00D44E49">
        <w:rPr>
          <w:rFonts w:ascii="Times New Roman" w:eastAsia="Times New Roman" w:hAnsi="Times New Roman" w:cs="Times New Roman"/>
          <w:sz w:val="24"/>
          <w:szCs w:val="24"/>
          <w:lang w:val="en-GB"/>
        </w:rPr>
        <w:t xml:space="preserve"> which act</w:t>
      </w:r>
      <w:r w:rsidR="005B592B" w:rsidRPr="00D44E49">
        <w:rPr>
          <w:rFonts w:ascii="Times New Roman" w:eastAsia="Times New Roman" w:hAnsi="Times New Roman" w:cs="Times New Roman"/>
          <w:sz w:val="24"/>
          <w:szCs w:val="24"/>
          <w:lang w:val="en-GB"/>
        </w:rPr>
        <w:t>ed</w:t>
      </w:r>
      <w:r w:rsidRPr="00D44E49">
        <w:rPr>
          <w:rFonts w:ascii="Times New Roman" w:eastAsia="Times New Roman" w:hAnsi="Times New Roman" w:cs="Times New Roman"/>
          <w:sz w:val="24"/>
          <w:szCs w:val="24"/>
          <w:lang w:val="en-GB"/>
        </w:rPr>
        <w:t xml:space="preserve"> as the research supervising bod</w:t>
      </w:r>
      <w:r w:rsidR="002F25EF" w:rsidRPr="00D44E49">
        <w:rPr>
          <w:rFonts w:ascii="Times New Roman" w:eastAsia="Times New Roman" w:hAnsi="Times New Roman" w:cs="Times New Roman"/>
          <w:sz w:val="24"/>
          <w:szCs w:val="24"/>
          <w:lang w:val="en-GB"/>
        </w:rPr>
        <w:t>ies</w:t>
      </w:r>
      <w:r w:rsidRPr="00D44E49">
        <w:rPr>
          <w:rFonts w:ascii="Times New Roman" w:eastAsia="Times New Roman" w:hAnsi="Times New Roman" w:cs="Times New Roman"/>
          <w:sz w:val="24"/>
          <w:szCs w:val="24"/>
          <w:lang w:val="en-GB"/>
        </w:rPr>
        <w:t>. The frequency of the report</w:t>
      </w:r>
      <w:r w:rsidR="002F25EF" w:rsidRPr="00D44E49">
        <w:rPr>
          <w:rFonts w:ascii="Times New Roman" w:eastAsia="Times New Roman" w:hAnsi="Times New Roman" w:cs="Times New Roman"/>
          <w:sz w:val="24"/>
          <w:szCs w:val="24"/>
          <w:lang w:val="en-GB"/>
        </w:rPr>
        <w:t>s</w:t>
      </w:r>
      <w:r w:rsidRPr="00D44E49">
        <w:rPr>
          <w:rFonts w:ascii="Times New Roman" w:eastAsia="Times New Roman" w:hAnsi="Times New Roman" w:cs="Times New Roman"/>
          <w:sz w:val="24"/>
          <w:szCs w:val="24"/>
          <w:lang w:val="en-GB"/>
        </w:rPr>
        <w:t xml:space="preserve"> </w:t>
      </w:r>
      <w:r w:rsidR="005B592B" w:rsidRPr="00D44E49">
        <w:rPr>
          <w:rFonts w:ascii="Times New Roman" w:eastAsia="Times New Roman" w:hAnsi="Times New Roman" w:cs="Times New Roman"/>
          <w:sz w:val="24"/>
          <w:szCs w:val="24"/>
          <w:lang w:val="en-GB"/>
        </w:rPr>
        <w:t>w</w:t>
      </w:r>
      <w:r w:rsidR="002F25EF" w:rsidRPr="00D44E49">
        <w:rPr>
          <w:rFonts w:ascii="Times New Roman" w:eastAsia="Times New Roman" w:hAnsi="Times New Roman" w:cs="Times New Roman"/>
          <w:sz w:val="24"/>
          <w:szCs w:val="24"/>
          <w:lang w:val="en-GB"/>
        </w:rPr>
        <w:t>as</w:t>
      </w:r>
      <w:r w:rsidRPr="00D44E49">
        <w:rPr>
          <w:rFonts w:ascii="Times New Roman" w:eastAsia="Times New Roman" w:hAnsi="Times New Roman" w:cs="Times New Roman"/>
          <w:sz w:val="24"/>
          <w:szCs w:val="24"/>
          <w:lang w:val="en-GB"/>
        </w:rPr>
        <w:t xml:space="preserve"> once per year throughout the duration of the trial </w:t>
      </w:r>
      <w:r w:rsidR="000A798C" w:rsidRPr="00D44E49">
        <w:rPr>
          <w:rFonts w:ascii="Times New Roman" w:eastAsia="Times New Roman" w:hAnsi="Times New Roman" w:cs="Times New Roman"/>
          <w:sz w:val="24"/>
          <w:szCs w:val="24"/>
          <w:lang w:val="en-GB"/>
        </w:rPr>
        <w:t xml:space="preserve">from 2017 </w:t>
      </w:r>
      <w:r w:rsidRPr="00D44E49">
        <w:rPr>
          <w:rFonts w:ascii="Times New Roman" w:eastAsia="Times New Roman" w:hAnsi="Times New Roman" w:cs="Times New Roman"/>
          <w:sz w:val="24"/>
          <w:szCs w:val="24"/>
          <w:lang w:val="en-GB"/>
        </w:rPr>
        <w:t>till 202</w:t>
      </w:r>
      <w:r w:rsidR="005B592B" w:rsidRPr="00D44E49">
        <w:rPr>
          <w:rFonts w:ascii="Times New Roman" w:eastAsia="Times New Roman" w:hAnsi="Times New Roman" w:cs="Times New Roman"/>
          <w:sz w:val="24"/>
          <w:szCs w:val="24"/>
          <w:lang w:val="en-GB"/>
        </w:rPr>
        <w:t>2</w:t>
      </w:r>
      <w:r w:rsidRPr="00D44E49">
        <w:rPr>
          <w:rFonts w:ascii="Times New Roman" w:eastAsia="Times New Roman" w:hAnsi="Times New Roman" w:cs="Times New Roman"/>
          <w:sz w:val="24"/>
          <w:szCs w:val="24"/>
          <w:lang w:val="en-GB"/>
        </w:rPr>
        <w:t xml:space="preserve">.  </w:t>
      </w:r>
    </w:p>
    <w:p w14:paraId="4F7F70FD" w14:textId="28C7F29D" w:rsidR="000B742F" w:rsidRPr="00D44E49" w:rsidRDefault="000B742F" w:rsidP="000D2EE5">
      <w:pPr>
        <w:ind w:firstLine="708"/>
        <w:contextualSpacing/>
        <w:jc w:val="both"/>
        <w:rPr>
          <w:rFonts w:ascii="Times New Roman" w:eastAsia="Times New Roman" w:hAnsi="Times New Roman" w:cs="Times New Roman"/>
          <w:sz w:val="24"/>
          <w:szCs w:val="24"/>
          <w:lang w:val="en-GB"/>
        </w:rPr>
      </w:pPr>
    </w:p>
    <w:p w14:paraId="19B3422F" w14:textId="77777777" w:rsidR="002F25EF" w:rsidRPr="00D44E49" w:rsidRDefault="002F25EF" w:rsidP="000D2EE5">
      <w:pPr>
        <w:ind w:firstLine="708"/>
        <w:contextualSpacing/>
        <w:jc w:val="both"/>
        <w:rPr>
          <w:rFonts w:ascii="Times New Roman" w:eastAsia="Times New Roman" w:hAnsi="Times New Roman" w:cs="Times New Roman"/>
          <w:sz w:val="24"/>
          <w:szCs w:val="24"/>
          <w:lang w:val="en-GB"/>
        </w:rPr>
      </w:pPr>
    </w:p>
    <w:p w14:paraId="7110FCBA" w14:textId="77777777" w:rsidR="000B742F" w:rsidRPr="00D44E49" w:rsidRDefault="000B742F" w:rsidP="00496FEF">
      <w:pPr>
        <w:contextualSpacing/>
        <w:jc w:val="both"/>
        <w:rPr>
          <w:rFonts w:ascii="Times New Roman" w:hAnsi="Times New Roman" w:cs="Times New Roman"/>
          <w:b/>
          <w:sz w:val="24"/>
          <w:szCs w:val="24"/>
          <w:lang w:val="en-GB"/>
        </w:rPr>
      </w:pPr>
    </w:p>
    <w:p w14:paraId="16DA30DF" w14:textId="086B4C19" w:rsidR="00987A83" w:rsidRPr="00D44E49" w:rsidRDefault="00987A83" w:rsidP="000D2EE5">
      <w:pPr>
        <w:contextualSpacing/>
        <w:jc w:val="both"/>
        <w:rPr>
          <w:rFonts w:ascii="Times New Roman" w:hAnsi="Times New Roman" w:cs="Times New Roman"/>
          <w:b/>
          <w:sz w:val="24"/>
          <w:szCs w:val="24"/>
          <w:lang w:val="en-GB"/>
        </w:rPr>
      </w:pPr>
    </w:p>
    <w:p w14:paraId="17530FC2" w14:textId="320B930A" w:rsidR="00BB3A66" w:rsidRPr="00D44E49" w:rsidRDefault="00280A7A" w:rsidP="000D2EE5">
      <w:pPr>
        <w:contextualSpacing/>
        <w:jc w:val="both"/>
        <w:rPr>
          <w:rFonts w:ascii="Times New Roman" w:hAnsi="Times New Roman" w:cs="Times New Roman"/>
          <w:b/>
          <w:sz w:val="24"/>
          <w:szCs w:val="24"/>
          <w:lang w:val="en-GB"/>
        </w:rPr>
      </w:pPr>
      <w:r w:rsidRPr="00D44E49">
        <w:rPr>
          <w:rFonts w:ascii="Times New Roman" w:hAnsi="Times New Roman" w:cs="Times New Roman"/>
          <w:b/>
          <w:sz w:val="24"/>
          <w:szCs w:val="24"/>
          <w:lang w:val="en-GB"/>
        </w:rPr>
        <w:t xml:space="preserve">Legends to figures: </w:t>
      </w:r>
    </w:p>
    <w:p w14:paraId="0114B29D" w14:textId="1214EB8F" w:rsidR="00280A7A" w:rsidRPr="00D44E49" w:rsidRDefault="00280A7A" w:rsidP="000D2EE5">
      <w:pPr>
        <w:contextualSpacing/>
        <w:jc w:val="both"/>
        <w:rPr>
          <w:rFonts w:ascii="Times New Roman" w:hAnsi="Times New Roman" w:cs="Times New Roman"/>
          <w:b/>
          <w:sz w:val="24"/>
          <w:szCs w:val="24"/>
          <w:lang w:val="en-GB"/>
        </w:rPr>
      </w:pPr>
    </w:p>
    <w:p w14:paraId="4ED976BB" w14:textId="6670A710" w:rsidR="00280A7A" w:rsidRPr="00D44E49" w:rsidRDefault="00280A7A" w:rsidP="00280A7A">
      <w:pPr>
        <w:pStyle w:val="Titulek"/>
        <w:keepNext/>
        <w:spacing w:after="0"/>
        <w:jc w:val="both"/>
        <w:rPr>
          <w:rFonts w:ascii="Times New Roman" w:hAnsi="Times New Roman" w:cs="Times New Roman"/>
          <w:b/>
          <w:bCs/>
          <w:i w:val="0"/>
          <w:iCs w:val="0"/>
          <w:color w:val="auto"/>
          <w:sz w:val="24"/>
          <w:szCs w:val="24"/>
        </w:rPr>
      </w:pPr>
      <w:bookmarkStart w:id="0" w:name="_Hlk130480652"/>
      <w:r w:rsidRPr="00D44E49">
        <w:rPr>
          <w:rFonts w:ascii="Times New Roman" w:eastAsia="Times New Roman" w:hAnsi="Times New Roman" w:cs="Times New Roman"/>
          <w:b/>
          <w:bCs/>
          <w:i w:val="0"/>
          <w:iCs w:val="0"/>
          <w:color w:val="auto"/>
          <w:sz w:val="24"/>
          <w:szCs w:val="24"/>
          <w:lang w:val="en-GB"/>
        </w:rPr>
        <w:t>Figure 1:</w:t>
      </w:r>
      <w:r w:rsidRPr="00D44E49">
        <w:rPr>
          <w:rFonts w:ascii="Times New Roman" w:eastAsia="Times New Roman" w:hAnsi="Times New Roman" w:cs="Times New Roman"/>
          <w:i w:val="0"/>
          <w:iCs w:val="0"/>
          <w:color w:val="auto"/>
          <w:sz w:val="24"/>
          <w:szCs w:val="24"/>
          <w:lang w:val="en-GB"/>
        </w:rPr>
        <w:t xml:space="preserve"> </w:t>
      </w:r>
      <w:r w:rsidR="00CD7D63" w:rsidRPr="00D44E49">
        <w:rPr>
          <w:rFonts w:ascii="Times New Roman" w:eastAsia="Times New Roman" w:hAnsi="Times New Roman" w:cs="Times New Roman"/>
          <w:i w:val="0"/>
          <w:iCs w:val="0"/>
          <w:color w:val="auto"/>
          <w:sz w:val="24"/>
          <w:szCs w:val="24"/>
          <w:lang w:val="en-GB"/>
        </w:rPr>
        <w:t>F</w:t>
      </w:r>
      <w:r w:rsidRPr="00D44E49">
        <w:rPr>
          <w:rFonts w:ascii="Times New Roman" w:eastAsia="Times New Roman" w:hAnsi="Times New Roman" w:cs="Times New Roman"/>
          <w:i w:val="0"/>
          <w:iCs w:val="0"/>
          <w:color w:val="auto"/>
          <w:sz w:val="24"/>
          <w:szCs w:val="24"/>
          <w:lang w:val="en-GB"/>
        </w:rPr>
        <w:t xml:space="preserve">low chart of the trial. </w:t>
      </w:r>
    </w:p>
    <w:bookmarkEnd w:id="0"/>
    <w:p w14:paraId="479D7B1B" w14:textId="7F889BF3" w:rsidR="00280A7A" w:rsidRPr="00D44E49" w:rsidRDefault="00280A7A" w:rsidP="000D2EE5">
      <w:pPr>
        <w:contextualSpacing/>
        <w:jc w:val="both"/>
        <w:rPr>
          <w:rFonts w:ascii="Times New Roman" w:hAnsi="Times New Roman" w:cs="Times New Roman"/>
          <w:b/>
          <w:sz w:val="24"/>
          <w:szCs w:val="24"/>
          <w:lang w:val="en-GB"/>
        </w:rPr>
      </w:pPr>
    </w:p>
    <w:p w14:paraId="36D3B968" w14:textId="08C8B4EA" w:rsidR="00280A7A" w:rsidRDefault="00280A7A" w:rsidP="000D2EE5">
      <w:pPr>
        <w:contextualSpacing/>
        <w:jc w:val="both"/>
        <w:rPr>
          <w:rFonts w:ascii="Times New Roman" w:hAnsi="Times New Roman" w:cs="Times New Roman"/>
          <w:b/>
          <w:sz w:val="24"/>
          <w:szCs w:val="24"/>
          <w:lang w:val="en-GB"/>
        </w:rPr>
      </w:pPr>
    </w:p>
    <w:p w14:paraId="16D13C6B" w14:textId="74078C51" w:rsidR="00D44E49" w:rsidRDefault="00D44E49" w:rsidP="000D2EE5">
      <w:pPr>
        <w:contextualSpacing/>
        <w:jc w:val="both"/>
        <w:rPr>
          <w:rFonts w:ascii="Times New Roman" w:hAnsi="Times New Roman" w:cs="Times New Roman"/>
          <w:b/>
          <w:sz w:val="24"/>
          <w:szCs w:val="24"/>
          <w:lang w:val="en-GB"/>
        </w:rPr>
      </w:pPr>
    </w:p>
    <w:p w14:paraId="609EE926" w14:textId="4B633C08" w:rsidR="00D44E49" w:rsidRDefault="00D44E49" w:rsidP="000D2EE5">
      <w:pPr>
        <w:contextualSpacing/>
        <w:jc w:val="both"/>
        <w:rPr>
          <w:rFonts w:ascii="Times New Roman" w:hAnsi="Times New Roman" w:cs="Times New Roman"/>
          <w:b/>
          <w:sz w:val="24"/>
          <w:szCs w:val="24"/>
          <w:lang w:val="en-GB"/>
        </w:rPr>
      </w:pPr>
    </w:p>
    <w:p w14:paraId="3902E7F5" w14:textId="3F896ECE" w:rsidR="00D44E49" w:rsidRDefault="00D44E49" w:rsidP="000D2EE5">
      <w:pPr>
        <w:contextualSpacing/>
        <w:jc w:val="both"/>
        <w:rPr>
          <w:rFonts w:ascii="Times New Roman" w:hAnsi="Times New Roman" w:cs="Times New Roman"/>
          <w:b/>
          <w:sz w:val="24"/>
          <w:szCs w:val="24"/>
          <w:lang w:val="en-GB"/>
        </w:rPr>
      </w:pPr>
    </w:p>
    <w:p w14:paraId="166CB5A5" w14:textId="77777777" w:rsidR="00D44E49" w:rsidRPr="00D44E49" w:rsidRDefault="00D44E49" w:rsidP="000D2EE5">
      <w:pPr>
        <w:contextualSpacing/>
        <w:jc w:val="both"/>
        <w:rPr>
          <w:rFonts w:ascii="Times New Roman" w:hAnsi="Times New Roman" w:cs="Times New Roman"/>
          <w:b/>
          <w:sz w:val="24"/>
          <w:szCs w:val="24"/>
          <w:lang w:val="en-GB"/>
        </w:rPr>
      </w:pPr>
    </w:p>
    <w:p w14:paraId="03E22C68" w14:textId="3794CDA6" w:rsidR="00BB3A66" w:rsidRPr="00D44E49" w:rsidRDefault="00BB3A66" w:rsidP="000D2EE5">
      <w:pPr>
        <w:contextualSpacing/>
        <w:jc w:val="both"/>
        <w:rPr>
          <w:rFonts w:ascii="Times New Roman" w:hAnsi="Times New Roman" w:cs="Times New Roman"/>
          <w:b/>
          <w:sz w:val="24"/>
          <w:szCs w:val="24"/>
          <w:lang w:val="en-GB"/>
        </w:rPr>
      </w:pPr>
      <w:r w:rsidRPr="00D44E49">
        <w:rPr>
          <w:rFonts w:ascii="Times New Roman" w:hAnsi="Times New Roman" w:cs="Times New Roman"/>
          <w:b/>
          <w:sz w:val="24"/>
          <w:szCs w:val="24"/>
          <w:lang w:val="en-GB"/>
        </w:rPr>
        <w:lastRenderedPageBreak/>
        <w:t>References:</w:t>
      </w:r>
    </w:p>
    <w:p w14:paraId="5CF24DFC" w14:textId="77777777" w:rsidR="000D623D" w:rsidRPr="00D44E49" w:rsidRDefault="000D623D" w:rsidP="000D2EE5">
      <w:pPr>
        <w:contextualSpacing/>
        <w:jc w:val="both"/>
        <w:rPr>
          <w:rFonts w:ascii="Times New Roman" w:hAnsi="Times New Roman" w:cs="Times New Roman"/>
          <w:bCs/>
          <w:sz w:val="24"/>
          <w:szCs w:val="24"/>
          <w:lang w:val="en-GB"/>
        </w:rPr>
      </w:pPr>
    </w:p>
    <w:p w14:paraId="55EB242E" w14:textId="77777777" w:rsidR="009E592D" w:rsidRPr="00D44E49" w:rsidRDefault="000D623D" w:rsidP="009E592D">
      <w:pPr>
        <w:pStyle w:val="EndNoteBibliography"/>
        <w:spacing w:after="0"/>
        <w:ind w:left="720" w:hanging="720"/>
        <w:rPr>
          <w:rFonts w:ascii="Times New Roman" w:hAnsi="Times New Roman" w:cs="Times New Roman"/>
          <w:sz w:val="24"/>
          <w:szCs w:val="24"/>
        </w:rPr>
      </w:pPr>
      <w:r w:rsidRPr="00D44E49">
        <w:rPr>
          <w:rFonts w:ascii="Times New Roman" w:hAnsi="Times New Roman" w:cs="Times New Roman"/>
          <w:bCs/>
          <w:sz w:val="24"/>
          <w:szCs w:val="24"/>
          <w:lang w:val="en-GB"/>
        </w:rPr>
        <w:fldChar w:fldCharType="begin"/>
      </w:r>
      <w:r w:rsidRPr="00D44E49">
        <w:rPr>
          <w:rFonts w:ascii="Times New Roman" w:hAnsi="Times New Roman" w:cs="Times New Roman"/>
          <w:bCs/>
          <w:sz w:val="24"/>
          <w:szCs w:val="24"/>
          <w:lang w:val="en-GB"/>
        </w:rPr>
        <w:instrText xml:space="preserve"> ADDIN EN.REFLIST </w:instrText>
      </w:r>
      <w:r w:rsidRPr="00D44E49">
        <w:rPr>
          <w:rFonts w:ascii="Times New Roman" w:hAnsi="Times New Roman" w:cs="Times New Roman"/>
          <w:bCs/>
          <w:sz w:val="24"/>
          <w:szCs w:val="24"/>
          <w:lang w:val="en-GB"/>
        </w:rPr>
        <w:fldChar w:fldCharType="separate"/>
      </w:r>
      <w:r w:rsidR="009E592D" w:rsidRPr="00D44E49">
        <w:rPr>
          <w:rFonts w:ascii="Times New Roman" w:hAnsi="Times New Roman" w:cs="Times New Roman"/>
          <w:sz w:val="24"/>
          <w:szCs w:val="24"/>
        </w:rPr>
        <w:t>1.</w:t>
      </w:r>
      <w:r w:rsidR="009E592D" w:rsidRPr="00D44E49">
        <w:rPr>
          <w:rFonts w:ascii="Times New Roman" w:hAnsi="Times New Roman" w:cs="Times New Roman"/>
          <w:sz w:val="24"/>
          <w:szCs w:val="24"/>
        </w:rPr>
        <w:tab/>
        <w:t xml:space="preserve">Singer M DC, Seymour CW, Shankar-Hari M, Annane D, Bauer M, Bellomo R, Bernard GR, Chiche JD, Coopersmith CM, Hotchkiss RS, Levy MM, Marshall JC, Martin GS, Opal SM, Rubenfeld GD, van der Poll T, Vincent JL, Angus DC. The Third International Consensus Definitions for Sepsis and Septic Shock (Sepsis-3). </w:t>
      </w:r>
      <w:r w:rsidR="009E592D" w:rsidRPr="00D44E49">
        <w:rPr>
          <w:rFonts w:ascii="Times New Roman" w:hAnsi="Times New Roman" w:cs="Times New Roman"/>
          <w:i/>
          <w:sz w:val="24"/>
          <w:szCs w:val="24"/>
        </w:rPr>
        <w:t xml:space="preserve">JAMA. </w:t>
      </w:r>
      <w:r w:rsidR="009E592D" w:rsidRPr="00D44E49">
        <w:rPr>
          <w:rFonts w:ascii="Times New Roman" w:hAnsi="Times New Roman" w:cs="Times New Roman"/>
          <w:sz w:val="24"/>
          <w:szCs w:val="24"/>
        </w:rPr>
        <w:t>2016;315(8):801-810.</w:t>
      </w:r>
    </w:p>
    <w:p w14:paraId="4DDA18AF" w14:textId="77777777" w:rsidR="009E592D" w:rsidRPr="00D44E49" w:rsidRDefault="009E592D" w:rsidP="009E592D">
      <w:pPr>
        <w:pStyle w:val="EndNoteBibliography"/>
        <w:spacing w:after="0"/>
        <w:ind w:left="720" w:hanging="720"/>
        <w:rPr>
          <w:rFonts w:ascii="Times New Roman" w:hAnsi="Times New Roman" w:cs="Times New Roman"/>
          <w:sz w:val="24"/>
          <w:szCs w:val="24"/>
        </w:rPr>
      </w:pPr>
      <w:r w:rsidRPr="00D44E49">
        <w:rPr>
          <w:rFonts w:ascii="Times New Roman" w:hAnsi="Times New Roman" w:cs="Times New Roman"/>
          <w:sz w:val="24"/>
          <w:szCs w:val="24"/>
        </w:rPr>
        <w:t>2.</w:t>
      </w:r>
      <w:r w:rsidRPr="00D44E49">
        <w:rPr>
          <w:rFonts w:ascii="Times New Roman" w:hAnsi="Times New Roman" w:cs="Times New Roman"/>
          <w:sz w:val="24"/>
          <w:szCs w:val="24"/>
        </w:rPr>
        <w:tab/>
        <w:t xml:space="preserve">Repesse X, Charron C, Vieillard-Baron A. Evaluation of left ventricular systolic function revisited in septic shock. </w:t>
      </w:r>
      <w:r w:rsidRPr="00D44E49">
        <w:rPr>
          <w:rFonts w:ascii="Times New Roman" w:hAnsi="Times New Roman" w:cs="Times New Roman"/>
          <w:i/>
          <w:sz w:val="24"/>
          <w:szCs w:val="24"/>
        </w:rPr>
        <w:t xml:space="preserve">Crit Care. </w:t>
      </w:r>
      <w:r w:rsidRPr="00D44E49">
        <w:rPr>
          <w:rFonts w:ascii="Times New Roman" w:hAnsi="Times New Roman" w:cs="Times New Roman"/>
          <w:sz w:val="24"/>
          <w:szCs w:val="24"/>
        </w:rPr>
        <w:t>2013;17(4):164.</w:t>
      </w:r>
    </w:p>
    <w:p w14:paraId="6E497E21" w14:textId="77777777" w:rsidR="009E592D" w:rsidRPr="00D44E49" w:rsidRDefault="009E592D" w:rsidP="009E592D">
      <w:pPr>
        <w:pStyle w:val="EndNoteBibliography"/>
        <w:spacing w:after="0"/>
        <w:ind w:left="720" w:hanging="720"/>
        <w:rPr>
          <w:rFonts w:ascii="Times New Roman" w:hAnsi="Times New Roman" w:cs="Times New Roman"/>
          <w:sz w:val="24"/>
          <w:szCs w:val="24"/>
        </w:rPr>
      </w:pPr>
      <w:r w:rsidRPr="00D44E49">
        <w:rPr>
          <w:rFonts w:ascii="Times New Roman" w:hAnsi="Times New Roman" w:cs="Times New Roman"/>
          <w:sz w:val="24"/>
          <w:szCs w:val="24"/>
        </w:rPr>
        <w:t>3.</w:t>
      </w:r>
      <w:r w:rsidRPr="00D44E49">
        <w:rPr>
          <w:rFonts w:ascii="Times New Roman" w:hAnsi="Times New Roman" w:cs="Times New Roman"/>
          <w:sz w:val="24"/>
          <w:szCs w:val="24"/>
        </w:rPr>
        <w:tab/>
        <w:t xml:space="preserve">Papiris SA, Triantafillidou C, Kolilekas L, Markoulaki D, Manali ED. Amiodarone: review of pulmonary effects and toxicity. </w:t>
      </w:r>
      <w:r w:rsidRPr="00D44E49">
        <w:rPr>
          <w:rFonts w:ascii="Times New Roman" w:hAnsi="Times New Roman" w:cs="Times New Roman"/>
          <w:i/>
          <w:sz w:val="24"/>
          <w:szCs w:val="24"/>
        </w:rPr>
        <w:t xml:space="preserve">Drug safety. </w:t>
      </w:r>
      <w:r w:rsidRPr="00D44E49">
        <w:rPr>
          <w:rFonts w:ascii="Times New Roman" w:hAnsi="Times New Roman" w:cs="Times New Roman"/>
          <w:sz w:val="24"/>
          <w:szCs w:val="24"/>
        </w:rPr>
        <w:t>2010;33(7):539-558.</w:t>
      </w:r>
    </w:p>
    <w:p w14:paraId="1248D830" w14:textId="77777777" w:rsidR="009E592D" w:rsidRPr="00D44E49" w:rsidRDefault="009E592D" w:rsidP="009E592D">
      <w:pPr>
        <w:pStyle w:val="EndNoteBibliography"/>
        <w:spacing w:after="0"/>
        <w:ind w:left="720" w:hanging="720"/>
        <w:rPr>
          <w:rFonts w:ascii="Times New Roman" w:hAnsi="Times New Roman" w:cs="Times New Roman"/>
          <w:sz w:val="24"/>
          <w:szCs w:val="24"/>
        </w:rPr>
      </w:pPr>
      <w:r w:rsidRPr="00D44E49">
        <w:rPr>
          <w:rFonts w:ascii="Times New Roman" w:hAnsi="Times New Roman" w:cs="Times New Roman"/>
          <w:sz w:val="24"/>
          <w:szCs w:val="24"/>
        </w:rPr>
        <w:t>4.</w:t>
      </w:r>
      <w:r w:rsidRPr="00D44E49">
        <w:rPr>
          <w:rFonts w:ascii="Times New Roman" w:hAnsi="Times New Roman" w:cs="Times New Roman"/>
          <w:sz w:val="24"/>
          <w:szCs w:val="24"/>
        </w:rPr>
        <w:tab/>
        <w:t xml:space="preserve">Balik M, Waldauf P, Maly M, et al. Efficacy and safety of 1C class antiarrhythmic agent (propafenone) for supraventricular arrhythmias in septic shock compared to amiodarone: protocol of a prospective randomised double-blind study. </w:t>
      </w:r>
      <w:r w:rsidRPr="00D44E49">
        <w:rPr>
          <w:rFonts w:ascii="Times New Roman" w:hAnsi="Times New Roman" w:cs="Times New Roman"/>
          <w:i/>
          <w:sz w:val="24"/>
          <w:szCs w:val="24"/>
        </w:rPr>
        <w:t xml:space="preserve">BMJ open. </w:t>
      </w:r>
      <w:r w:rsidRPr="00D44E49">
        <w:rPr>
          <w:rFonts w:ascii="Times New Roman" w:hAnsi="Times New Roman" w:cs="Times New Roman"/>
          <w:sz w:val="24"/>
          <w:szCs w:val="24"/>
        </w:rPr>
        <w:t>2019;9(9):e031678.</w:t>
      </w:r>
    </w:p>
    <w:p w14:paraId="22B459E9" w14:textId="77777777" w:rsidR="009E592D" w:rsidRPr="00D44E49" w:rsidRDefault="009E592D" w:rsidP="009E592D">
      <w:pPr>
        <w:pStyle w:val="EndNoteBibliography"/>
        <w:ind w:left="720" w:hanging="720"/>
        <w:rPr>
          <w:rFonts w:ascii="Times New Roman" w:hAnsi="Times New Roman" w:cs="Times New Roman"/>
          <w:sz w:val="24"/>
          <w:szCs w:val="24"/>
        </w:rPr>
      </w:pPr>
      <w:r w:rsidRPr="00D44E49">
        <w:rPr>
          <w:rFonts w:ascii="Times New Roman" w:hAnsi="Times New Roman" w:cs="Times New Roman"/>
          <w:sz w:val="24"/>
          <w:szCs w:val="24"/>
        </w:rPr>
        <w:t>5.</w:t>
      </w:r>
      <w:r w:rsidRPr="00D44E49">
        <w:rPr>
          <w:rFonts w:ascii="Times New Roman" w:hAnsi="Times New Roman" w:cs="Times New Roman"/>
          <w:sz w:val="24"/>
          <w:szCs w:val="24"/>
        </w:rPr>
        <w:tab/>
        <w:t xml:space="preserve">Kirchhof P, Benussi S, Kotecha D, et al. 2016 ESC Guidelines for the management of atrial fibrillation developed in collaboration with EACTS. </w:t>
      </w:r>
      <w:r w:rsidRPr="00D44E49">
        <w:rPr>
          <w:rFonts w:ascii="Times New Roman" w:hAnsi="Times New Roman" w:cs="Times New Roman"/>
          <w:i/>
          <w:sz w:val="24"/>
          <w:szCs w:val="24"/>
        </w:rPr>
        <w:t xml:space="preserve">European heart journal. </w:t>
      </w:r>
      <w:r w:rsidRPr="00D44E49">
        <w:rPr>
          <w:rFonts w:ascii="Times New Roman" w:hAnsi="Times New Roman" w:cs="Times New Roman"/>
          <w:sz w:val="24"/>
          <w:szCs w:val="24"/>
        </w:rPr>
        <w:t>2016;37(38):2893-2962.</w:t>
      </w:r>
    </w:p>
    <w:p w14:paraId="30F81BCF" w14:textId="2E58E0C9" w:rsidR="00280A7A" w:rsidRPr="00D44E49" w:rsidRDefault="000D623D" w:rsidP="000D2EE5">
      <w:pPr>
        <w:contextualSpacing/>
        <w:jc w:val="both"/>
        <w:rPr>
          <w:rFonts w:ascii="Times New Roman" w:hAnsi="Times New Roman" w:cs="Times New Roman"/>
          <w:bCs/>
          <w:sz w:val="24"/>
          <w:szCs w:val="24"/>
          <w:lang w:val="en-GB"/>
        </w:rPr>
      </w:pPr>
      <w:r w:rsidRPr="00D44E49">
        <w:rPr>
          <w:rFonts w:ascii="Times New Roman" w:hAnsi="Times New Roman" w:cs="Times New Roman"/>
          <w:bCs/>
          <w:sz w:val="24"/>
          <w:szCs w:val="24"/>
          <w:lang w:val="en-GB"/>
        </w:rPr>
        <w:fldChar w:fldCharType="end"/>
      </w:r>
    </w:p>
    <w:sectPr w:rsidR="00280A7A" w:rsidRPr="00D44E4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5D96B" w14:textId="77777777" w:rsidR="00D46C16" w:rsidRDefault="00D46C16" w:rsidP="009E51D7">
      <w:r>
        <w:separator/>
      </w:r>
    </w:p>
  </w:endnote>
  <w:endnote w:type="continuationSeparator" w:id="0">
    <w:p w14:paraId="39A2F419" w14:textId="77777777" w:rsidR="00D46C16" w:rsidRDefault="00D46C16" w:rsidP="009E5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81012"/>
      <w:docPartObj>
        <w:docPartGallery w:val="Page Numbers (Bottom of Page)"/>
        <w:docPartUnique/>
      </w:docPartObj>
    </w:sdtPr>
    <w:sdtContent>
      <w:p w14:paraId="7F667FD6" w14:textId="3CB9B2F2" w:rsidR="002F25EF" w:rsidRDefault="002F25EF">
        <w:pPr>
          <w:pStyle w:val="Zpat"/>
          <w:jc w:val="center"/>
        </w:pPr>
        <w:r>
          <w:fldChar w:fldCharType="begin"/>
        </w:r>
        <w:r>
          <w:instrText>PAGE   \* MERGEFORMAT</w:instrText>
        </w:r>
        <w:r>
          <w:fldChar w:fldCharType="separate"/>
        </w:r>
        <w:r>
          <w:t>2</w:t>
        </w:r>
        <w:r>
          <w:fldChar w:fldCharType="end"/>
        </w:r>
      </w:p>
    </w:sdtContent>
  </w:sdt>
  <w:p w14:paraId="5ABA974D" w14:textId="77777777" w:rsidR="002F25EF" w:rsidRDefault="002F25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A354A" w14:textId="77777777" w:rsidR="00D46C16" w:rsidRDefault="00D46C16" w:rsidP="009E51D7">
      <w:r>
        <w:separator/>
      </w:r>
    </w:p>
  </w:footnote>
  <w:footnote w:type="continuationSeparator" w:id="0">
    <w:p w14:paraId="02CD4543" w14:textId="77777777" w:rsidR="00D46C16" w:rsidRDefault="00D46C16" w:rsidP="009E51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12BAB"/>
    <w:multiLevelType w:val="hybridMultilevel"/>
    <w:tmpl w:val="9E6AD98E"/>
    <w:lvl w:ilvl="0" w:tplc="D8A83DEA">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4AF79B2"/>
    <w:multiLevelType w:val="hybridMultilevel"/>
    <w:tmpl w:val="8AE6432E"/>
    <w:lvl w:ilvl="0" w:tplc="E860659C">
      <w:start w:val="1"/>
      <w:numFmt w:val="lowerLetter"/>
      <w:lvlText w:val="%1)"/>
      <w:lvlJc w:val="left"/>
      <w:pPr>
        <w:ind w:left="720" w:hanging="360"/>
      </w:pPr>
      <w:rPr>
        <w:rFonts w:eastAsia="Times New Roman"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1465DC6"/>
    <w:multiLevelType w:val="hybridMultilevel"/>
    <w:tmpl w:val="6C14D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93200867">
    <w:abstractNumId w:val="1"/>
  </w:num>
  <w:num w:numId="2" w16cid:durableId="1248343568">
    <w:abstractNumId w:val="2"/>
  </w:num>
  <w:num w:numId="3" w16cid:durableId="118190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eeax25usrewtead2av20e2rwsfrrtefe9v&quot;&gt;PRASE Copy&lt;record-ids&gt;&lt;item&gt;23&lt;/item&gt;&lt;item&gt;25&lt;/item&gt;&lt;item&gt;41&lt;/item&gt;&lt;item&gt;116&lt;/item&gt;&lt;item&gt;124&lt;/item&gt;&lt;/record-ids&gt;&lt;/item&gt;&lt;/Libraries&gt;"/>
  </w:docVars>
  <w:rsids>
    <w:rsidRoot w:val="009E51D7"/>
    <w:rsid w:val="00064277"/>
    <w:rsid w:val="00084DAA"/>
    <w:rsid w:val="00091A60"/>
    <w:rsid w:val="000A798C"/>
    <w:rsid w:val="000B742F"/>
    <w:rsid w:val="000C5A5C"/>
    <w:rsid w:val="000D2EE5"/>
    <w:rsid w:val="000D623D"/>
    <w:rsid w:val="00103550"/>
    <w:rsid w:val="00133D52"/>
    <w:rsid w:val="001E4EDD"/>
    <w:rsid w:val="00280A7A"/>
    <w:rsid w:val="002945C4"/>
    <w:rsid w:val="002F25EF"/>
    <w:rsid w:val="003F1C26"/>
    <w:rsid w:val="00434494"/>
    <w:rsid w:val="00496FEF"/>
    <w:rsid w:val="005B0B54"/>
    <w:rsid w:val="005B592B"/>
    <w:rsid w:val="00612AA9"/>
    <w:rsid w:val="00640317"/>
    <w:rsid w:val="006922EC"/>
    <w:rsid w:val="0076062E"/>
    <w:rsid w:val="00815859"/>
    <w:rsid w:val="008D0CF4"/>
    <w:rsid w:val="00963C60"/>
    <w:rsid w:val="00987A83"/>
    <w:rsid w:val="00990664"/>
    <w:rsid w:val="009E51D7"/>
    <w:rsid w:val="009E592D"/>
    <w:rsid w:val="00A6216C"/>
    <w:rsid w:val="00A83701"/>
    <w:rsid w:val="00AA67B0"/>
    <w:rsid w:val="00B77C7F"/>
    <w:rsid w:val="00BB3A66"/>
    <w:rsid w:val="00CA2BF9"/>
    <w:rsid w:val="00CD7D63"/>
    <w:rsid w:val="00D44E49"/>
    <w:rsid w:val="00D46C16"/>
    <w:rsid w:val="00E269C6"/>
    <w:rsid w:val="00E61319"/>
    <w:rsid w:val="00E77068"/>
    <w:rsid w:val="00EB7E3F"/>
    <w:rsid w:val="00F377B6"/>
    <w:rsid w:val="00F613A3"/>
    <w:rsid w:val="00FD52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BE0C0"/>
  <w15:chartTrackingRefBased/>
  <w15:docId w15:val="{5B5F7C47-F419-480C-9319-CFBF11019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51D7"/>
    <w:pPr>
      <w:spacing w:after="0" w:line="240" w:lineRule="auto"/>
    </w:pPr>
    <w:rPr>
      <w:rFonts w:ascii="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434494"/>
    <w:rPr>
      <w:b/>
      <w:bCs/>
    </w:rPr>
  </w:style>
  <w:style w:type="character" w:customStyle="1" w:styleId="apple-converted-space">
    <w:name w:val="apple-converted-space"/>
    <w:basedOn w:val="Standardnpsmoodstavce"/>
    <w:rsid w:val="009E51D7"/>
  </w:style>
  <w:style w:type="paragraph" w:styleId="Odstavecseseznamem">
    <w:name w:val="List Paragraph"/>
    <w:basedOn w:val="Normln"/>
    <w:uiPriority w:val="34"/>
    <w:qFormat/>
    <w:rsid w:val="00987A83"/>
    <w:pPr>
      <w:spacing w:after="200" w:line="276" w:lineRule="auto"/>
      <w:ind w:left="720"/>
      <w:contextualSpacing/>
    </w:pPr>
    <w:rPr>
      <w:rFonts w:asciiTheme="minorHAnsi" w:hAnsiTheme="minorHAnsi" w:cstheme="minorBidi"/>
      <w:lang w:val="en-US" w:eastAsia="en-US"/>
    </w:rPr>
  </w:style>
  <w:style w:type="character" w:styleId="Hypertextovodkaz">
    <w:name w:val="Hyperlink"/>
    <w:basedOn w:val="Standardnpsmoodstavce"/>
    <w:unhideWhenUsed/>
    <w:rsid w:val="00987A83"/>
    <w:rPr>
      <w:color w:val="0000FF"/>
      <w:u w:val="single"/>
    </w:rPr>
  </w:style>
  <w:style w:type="paragraph" w:styleId="Titulek">
    <w:name w:val="caption"/>
    <w:basedOn w:val="Normln"/>
    <w:next w:val="Normln"/>
    <w:uiPriority w:val="35"/>
    <w:unhideWhenUsed/>
    <w:qFormat/>
    <w:rsid w:val="00280A7A"/>
    <w:pPr>
      <w:spacing w:after="200"/>
    </w:pPr>
    <w:rPr>
      <w:i/>
      <w:iCs/>
      <w:color w:val="44546A" w:themeColor="text2"/>
      <w:sz w:val="18"/>
      <w:szCs w:val="18"/>
    </w:rPr>
  </w:style>
  <w:style w:type="paragraph" w:customStyle="1" w:styleId="EndNoteBibliography">
    <w:name w:val="EndNote Bibliography"/>
    <w:basedOn w:val="Normln"/>
    <w:link w:val="EndNoteBibliographyChar"/>
    <w:rsid w:val="001E4EDD"/>
    <w:pPr>
      <w:spacing w:after="200"/>
    </w:pPr>
    <w:rPr>
      <w:noProof/>
      <w:lang w:val="en-US" w:eastAsia="en-US"/>
    </w:rPr>
  </w:style>
  <w:style w:type="character" w:customStyle="1" w:styleId="EndNoteBibliographyChar">
    <w:name w:val="EndNote Bibliography Char"/>
    <w:basedOn w:val="Standardnpsmoodstavce"/>
    <w:link w:val="EndNoteBibliography"/>
    <w:rsid w:val="001E4EDD"/>
    <w:rPr>
      <w:rFonts w:ascii="Calibri" w:hAnsi="Calibri" w:cs="Calibri"/>
      <w:noProof/>
      <w:lang w:val="en-US"/>
    </w:rPr>
  </w:style>
  <w:style w:type="paragraph" w:styleId="Revize">
    <w:name w:val="Revision"/>
    <w:hidden/>
    <w:uiPriority w:val="99"/>
    <w:semiHidden/>
    <w:rsid w:val="00EB7E3F"/>
    <w:pPr>
      <w:spacing w:after="0" w:line="240" w:lineRule="auto"/>
    </w:pPr>
    <w:rPr>
      <w:rFonts w:ascii="Calibri" w:hAnsi="Calibri" w:cs="Calibri"/>
      <w:lang w:eastAsia="cs-CZ"/>
    </w:rPr>
  </w:style>
  <w:style w:type="paragraph" w:customStyle="1" w:styleId="EndNoteBibliographyTitle">
    <w:name w:val="EndNote Bibliography Title"/>
    <w:basedOn w:val="Normln"/>
    <w:link w:val="EndNoteBibliographyTitleChar"/>
    <w:rsid w:val="000D623D"/>
    <w:pPr>
      <w:jc w:val="center"/>
    </w:pPr>
    <w:rPr>
      <w:noProof/>
    </w:rPr>
  </w:style>
  <w:style w:type="character" w:customStyle="1" w:styleId="EndNoteBibliographyTitleChar">
    <w:name w:val="EndNote Bibliography Title Char"/>
    <w:basedOn w:val="Standardnpsmoodstavce"/>
    <w:link w:val="EndNoteBibliographyTitle"/>
    <w:rsid w:val="000D623D"/>
    <w:rPr>
      <w:rFonts w:ascii="Calibri" w:hAnsi="Calibri" w:cs="Calibri"/>
      <w:noProof/>
      <w:lang w:eastAsia="cs-CZ"/>
    </w:rPr>
  </w:style>
  <w:style w:type="paragraph" w:styleId="Zhlav">
    <w:name w:val="header"/>
    <w:basedOn w:val="Normln"/>
    <w:link w:val="ZhlavChar"/>
    <w:uiPriority w:val="99"/>
    <w:unhideWhenUsed/>
    <w:rsid w:val="002F25EF"/>
    <w:pPr>
      <w:tabs>
        <w:tab w:val="center" w:pos="4536"/>
        <w:tab w:val="right" w:pos="9072"/>
      </w:tabs>
    </w:pPr>
  </w:style>
  <w:style w:type="character" w:customStyle="1" w:styleId="ZhlavChar">
    <w:name w:val="Záhlaví Char"/>
    <w:basedOn w:val="Standardnpsmoodstavce"/>
    <w:link w:val="Zhlav"/>
    <w:uiPriority w:val="99"/>
    <w:rsid w:val="002F25EF"/>
    <w:rPr>
      <w:rFonts w:ascii="Calibri" w:hAnsi="Calibri" w:cs="Calibri"/>
      <w:lang w:eastAsia="cs-CZ"/>
    </w:rPr>
  </w:style>
  <w:style w:type="paragraph" w:styleId="Zpat">
    <w:name w:val="footer"/>
    <w:basedOn w:val="Normln"/>
    <w:link w:val="ZpatChar"/>
    <w:uiPriority w:val="99"/>
    <w:unhideWhenUsed/>
    <w:rsid w:val="002F25EF"/>
    <w:pPr>
      <w:tabs>
        <w:tab w:val="center" w:pos="4536"/>
        <w:tab w:val="right" w:pos="9072"/>
      </w:tabs>
    </w:pPr>
  </w:style>
  <w:style w:type="character" w:customStyle="1" w:styleId="ZpatChar">
    <w:name w:val="Zápatí Char"/>
    <w:basedOn w:val="Standardnpsmoodstavce"/>
    <w:link w:val="Zpat"/>
    <w:uiPriority w:val="99"/>
    <w:rsid w:val="002F25EF"/>
    <w:rPr>
      <w:rFonts w:ascii="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823</TotalTime>
  <Pages>3</Pages>
  <Words>1560</Words>
  <Characters>9210</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Balík Martin, doc. MUDr. Ph.D.  E.D.I.C.</dc:creator>
  <cp:keywords/>
  <dc:description/>
  <cp:lastModifiedBy>Balík Martin, doc. MUDr. Ph.D.  E.D.I.C.</cp:lastModifiedBy>
  <cp:revision>9</cp:revision>
  <dcterms:created xsi:type="dcterms:W3CDTF">2023-05-17T11:30:00Z</dcterms:created>
  <dcterms:modified xsi:type="dcterms:W3CDTF">2023-05-19T15:02:00Z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etDate">
    <vt:lpwstr>2023-03-22T21:26:58Z</vt:lpwstr>
  </property>
  <property fmtid="{D5CDD505-2E9C-101B-9397-08002B2CF9AE}" pid="4" name="MSIP_Label_2063cd7f-2d21-486a-9f29-9c1683fdd175_Method">
    <vt:lpwstr>Standard</vt:lpwstr>
  </property>
  <property fmtid="{D5CDD505-2E9C-101B-9397-08002B2CF9AE}" pid="5" name="MSIP_Label_2063cd7f-2d21-486a-9f29-9c1683fdd175_Name">
    <vt:lpwstr>2063cd7f-2d21-486a-9f29-9c1683fdd175</vt:lpwstr>
  </property>
  <property fmtid="{D5CDD505-2E9C-101B-9397-08002B2CF9AE}" pid="6" name="MSIP_Label_2063cd7f-2d21-486a-9f29-9c1683fdd175_SiteId">
    <vt:lpwstr>0f277086-d4e0-4971-bc1a-bbc5df0eb246</vt:lpwstr>
  </property>
  <property fmtid="{D5CDD505-2E9C-101B-9397-08002B2CF9AE}" pid="7" name="MSIP_Label_2063cd7f-2d21-486a-9f29-9c1683fdd175_ActionId">
    <vt:lpwstr>0c982dc8-e6e5-4fdf-b836-4e0acb32073b</vt:lpwstr>
  </property>
  <property fmtid="{D5CDD505-2E9C-101B-9397-08002B2CF9AE}" pid="8" name="MSIP_Label_2063cd7f-2d21-486a-9f29-9c1683fdd175_ContentBits">
    <vt:lpwstr>0</vt:lpwstr>
  </property>
</Properties>
</file>