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4A6D90" w14:textId="77777777" w:rsidR="00A73EF5" w:rsidRPr="000E7DE9" w:rsidRDefault="00A73EF5" w:rsidP="00A73EF5">
      <w:pPr>
        <w:pStyle w:val="Heading1"/>
      </w:pPr>
      <w:r w:rsidRPr="000E7DE9">
        <w:t>Supplementary information</w:t>
      </w:r>
    </w:p>
    <w:p w14:paraId="3659E24A" w14:textId="77777777" w:rsidR="00A73EF5" w:rsidRPr="000E7DE9" w:rsidRDefault="00A73EF5" w:rsidP="00A73EF5">
      <w:pPr>
        <w:jc w:val="center"/>
      </w:pPr>
    </w:p>
    <w:p w14:paraId="314AF478" w14:textId="77777777" w:rsidR="00A73EF5" w:rsidRPr="000E7DE9" w:rsidRDefault="00A73EF5" w:rsidP="00A73EF5">
      <w:pPr>
        <w:jc w:val="center"/>
      </w:pPr>
      <w:r w:rsidRPr="000E7DE9">
        <w:rPr>
          <w:noProof/>
        </w:rPr>
        <w:drawing>
          <wp:inline distT="0" distB="0" distL="0" distR="0" wp14:anchorId="643D885F" wp14:editId="27A587F2">
            <wp:extent cx="1855689" cy="1341797"/>
            <wp:effectExtent l="0" t="0" r="0" b="0"/>
            <wp:docPr id="12279083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52" cy="135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1734A" w14:textId="77777777" w:rsidR="00A73EF5" w:rsidRPr="000E7DE9" w:rsidRDefault="00A73EF5" w:rsidP="00A73EF5">
      <w:r w:rsidRPr="000E7DE9">
        <w:rPr>
          <w:b/>
          <w:bCs/>
        </w:rPr>
        <w:t>Fig. S1.</w:t>
      </w:r>
      <w:r w:rsidRPr="000E7DE9">
        <w:t xml:space="preserve"> SDS-PAGE gel of IgG, IgG F(ab′)</w:t>
      </w:r>
      <w:r w:rsidRPr="000E7DE9">
        <w:rPr>
          <w:vertAlign w:val="subscript"/>
        </w:rPr>
        <w:t>2</w:t>
      </w:r>
      <w:r w:rsidRPr="000E7DE9">
        <w:t>.</w:t>
      </w:r>
    </w:p>
    <w:p w14:paraId="1E00B39A" w14:textId="77777777" w:rsidR="00A73EF5" w:rsidRDefault="00A73EF5" w:rsidP="00A73EF5"/>
    <w:p w14:paraId="1BF6ECFF" w14:textId="77777777" w:rsidR="00A73EF5" w:rsidRPr="000E7DE9" w:rsidRDefault="00A73EF5" w:rsidP="00A73EF5"/>
    <w:p w14:paraId="6AEEA224" w14:textId="77777777" w:rsidR="00A73EF5" w:rsidRPr="000E7DE9" w:rsidRDefault="00A73EF5" w:rsidP="00A73EF5">
      <w:r w:rsidRPr="000E7DE9">
        <w:rPr>
          <w:noProof/>
        </w:rPr>
        <w:drawing>
          <wp:inline distT="0" distB="0" distL="0" distR="0" wp14:anchorId="145D03D1" wp14:editId="4F68258B">
            <wp:extent cx="5274310" cy="2306955"/>
            <wp:effectExtent l="0" t="0" r="0" b="0"/>
            <wp:docPr id="18167542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F1F0F" w14:textId="77777777" w:rsidR="00A73EF5" w:rsidRPr="000E7DE9" w:rsidRDefault="00A73EF5" w:rsidP="00A73EF5">
      <w:r w:rsidRPr="000E7DE9">
        <w:rPr>
          <w:b/>
          <w:bCs/>
        </w:rPr>
        <w:t>Fig. S2.</w:t>
      </w:r>
      <w:r w:rsidRPr="000E7DE9">
        <w:t xml:space="preserve"> Synthesis of anti-VEGFR2 F(ab′)</w:t>
      </w:r>
      <w:r w:rsidRPr="000E7DE9">
        <w:rPr>
          <w:vertAlign w:val="subscript"/>
        </w:rPr>
        <w:t>2</w:t>
      </w:r>
      <w:r w:rsidRPr="000E7DE9">
        <w:t>-SS31.</w:t>
      </w:r>
    </w:p>
    <w:p w14:paraId="27E77684" w14:textId="77777777" w:rsidR="00A73EF5" w:rsidRPr="000E7DE9" w:rsidRDefault="00A73EF5" w:rsidP="00A73EF5">
      <w:pPr>
        <w:jc w:val="center"/>
      </w:pPr>
      <w:r w:rsidRPr="000E7DE9">
        <w:rPr>
          <w:noProof/>
        </w:rPr>
        <w:lastRenderedPageBreak/>
        <w:drawing>
          <wp:inline distT="0" distB="0" distL="0" distR="0" wp14:anchorId="69751D4F" wp14:editId="4CF25B68">
            <wp:extent cx="4169996" cy="3151344"/>
            <wp:effectExtent l="0" t="0" r="2540" b="0"/>
            <wp:docPr id="17465017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220" cy="3165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A674A" w14:textId="77777777" w:rsidR="00A73EF5" w:rsidRPr="000E7DE9" w:rsidRDefault="00A73EF5" w:rsidP="00A73EF5">
      <w:r w:rsidRPr="000E7DE9">
        <w:rPr>
          <w:b/>
          <w:bCs/>
        </w:rPr>
        <w:t>Fig. S3.</w:t>
      </w:r>
      <w:r w:rsidRPr="000E7DE9">
        <w:t xml:space="preserve"> Western blotting and densitometric analysis of VEGFR2 expression using lysates from normal and high glucose-treated MRGECs and MPC5 cells. All data are expressed as mean ± s.d., n = 3 in each group, </w:t>
      </w:r>
      <w:r w:rsidRPr="000E7DE9">
        <w:rPr>
          <w:rFonts w:eastAsia="DengXian"/>
        </w:rPr>
        <w:t xml:space="preserve">* </w:t>
      </w:r>
      <w:r w:rsidRPr="000E7DE9">
        <w:t>p &lt; 0.05.</w:t>
      </w:r>
    </w:p>
    <w:p w14:paraId="0B196AB6" w14:textId="77777777" w:rsidR="00A73EF5" w:rsidRPr="000E7DE9" w:rsidRDefault="00A73EF5" w:rsidP="00A73EF5"/>
    <w:p w14:paraId="691F8016" w14:textId="77777777" w:rsidR="00A73EF5" w:rsidRPr="000E7DE9" w:rsidRDefault="00A73EF5" w:rsidP="00A73EF5">
      <w:r w:rsidRPr="000E7DE9">
        <w:rPr>
          <w:noProof/>
        </w:rPr>
        <w:drawing>
          <wp:inline distT="0" distB="0" distL="0" distR="0" wp14:anchorId="08A97A5A" wp14:editId="68C792CE">
            <wp:extent cx="5274310" cy="2966720"/>
            <wp:effectExtent l="0" t="0" r="2540" b="5080"/>
            <wp:docPr id="31617444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1C021" w14:textId="77777777" w:rsidR="00A73EF5" w:rsidRPr="000E7DE9" w:rsidRDefault="00A73EF5" w:rsidP="00A73EF5">
      <w:r w:rsidRPr="000E7DE9">
        <w:rPr>
          <w:b/>
          <w:bCs/>
        </w:rPr>
        <w:t>Fig. S4.</w:t>
      </w:r>
      <w:r w:rsidRPr="000E7DE9">
        <w:t xml:space="preserve"> </w:t>
      </w:r>
      <w:r w:rsidRPr="000E7DE9">
        <w:rPr>
          <w:vertAlign w:val="superscript"/>
        </w:rPr>
        <w:t>1</w:t>
      </w:r>
      <w:r w:rsidRPr="000E7DE9">
        <w:t>H-NMR spectra of NHS-TK-NHS.</w:t>
      </w:r>
    </w:p>
    <w:p w14:paraId="24B4A0A9" w14:textId="77777777" w:rsidR="00A73EF5" w:rsidRPr="000E7DE9" w:rsidRDefault="00A73EF5" w:rsidP="00A73EF5"/>
    <w:p w14:paraId="408431CF" w14:textId="77777777" w:rsidR="00A73EF5" w:rsidRPr="000E7DE9" w:rsidRDefault="00A73EF5" w:rsidP="00A73EF5">
      <w:r w:rsidRPr="00C14E72">
        <w:rPr>
          <w:b/>
          <w:bCs/>
        </w:rPr>
        <w:lastRenderedPageBreak/>
        <w:t xml:space="preserve">Table S1. </w:t>
      </w:r>
      <w:r w:rsidRPr="000E7DE9">
        <w:t>The molar concentration and fluorescent intensity of Cy5 labeled agents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7"/>
        <w:gridCol w:w="1634"/>
        <w:gridCol w:w="1811"/>
        <w:gridCol w:w="1576"/>
        <w:gridCol w:w="1678"/>
      </w:tblGrid>
      <w:tr w:rsidR="00A73EF5" w:rsidRPr="000E7DE9" w14:paraId="70009A92" w14:textId="77777777" w:rsidTr="00215C48">
        <w:trPr>
          <w:trHeight w:val="1350"/>
        </w:trPr>
        <w:tc>
          <w:tcPr>
            <w:tcW w:w="159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77B7CE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Cy5 Labeled Agents</w:t>
            </w:r>
          </w:p>
        </w:tc>
        <w:tc>
          <w:tcPr>
            <w:tcW w:w="16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DD31900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Molecular Weight (kDa)</w:t>
            </w:r>
          </w:p>
        </w:tc>
        <w:tc>
          <w:tcPr>
            <w:tcW w:w="18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672F38F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Mass Concentration (mg/mL)</w:t>
            </w:r>
          </w:p>
        </w:tc>
        <w:tc>
          <w:tcPr>
            <w:tcW w:w="15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F697A1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Molar Concentration (pmol/μL)</w:t>
            </w:r>
          </w:p>
        </w:tc>
        <w:tc>
          <w:tcPr>
            <w:tcW w:w="16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23DDCB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Cy5 Absorption (pmol/μL)</w:t>
            </w:r>
          </w:p>
        </w:tc>
      </w:tr>
      <w:tr w:rsidR="00A73EF5" w:rsidRPr="000E7DE9" w14:paraId="4434E72A" w14:textId="77777777" w:rsidTr="00215C48">
        <w:trPr>
          <w:trHeight w:val="663"/>
        </w:trPr>
        <w:tc>
          <w:tcPr>
            <w:tcW w:w="1597" w:type="dxa"/>
            <w:tcBorders>
              <w:top w:val="single" w:sz="8" w:space="0" w:color="auto"/>
            </w:tcBorders>
            <w:vAlign w:val="center"/>
          </w:tcPr>
          <w:p w14:paraId="6236CD8C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Isotype IgG-Cy5</w:t>
            </w:r>
          </w:p>
        </w:tc>
        <w:tc>
          <w:tcPr>
            <w:tcW w:w="1634" w:type="dxa"/>
            <w:tcBorders>
              <w:top w:val="single" w:sz="8" w:space="0" w:color="auto"/>
            </w:tcBorders>
            <w:vAlign w:val="center"/>
          </w:tcPr>
          <w:p w14:paraId="6B784D19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~150</w:t>
            </w:r>
          </w:p>
        </w:tc>
        <w:tc>
          <w:tcPr>
            <w:tcW w:w="1811" w:type="dxa"/>
            <w:tcBorders>
              <w:top w:val="single" w:sz="8" w:space="0" w:color="auto"/>
            </w:tcBorders>
            <w:vAlign w:val="center"/>
          </w:tcPr>
          <w:p w14:paraId="01329EBD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3.209</w:t>
            </w:r>
          </w:p>
        </w:tc>
        <w:tc>
          <w:tcPr>
            <w:tcW w:w="1576" w:type="dxa"/>
            <w:tcBorders>
              <w:top w:val="single" w:sz="8" w:space="0" w:color="auto"/>
            </w:tcBorders>
            <w:vAlign w:val="center"/>
          </w:tcPr>
          <w:p w14:paraId="0E006672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21.39</w:t>
            </w:r>
          </w:p>
        </w:tc>
        <w:tc>
          <w:tcPr>
            <w:tcW w:w="1678" w:type="dxa"/>
            <w:tcBorders>
              <w:top w:val="single" w:sz="8" w:space="0" w:color="auto"/>
            </w:tcBorders>
            <w:vAlign w:val="center"/>
          </w:tcPr>
          <w:p w14:paraId="4066D638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22.67</w:t>
            </w:r>
          </w:p>
        </w:tc>
      </w:tr>
      <w:tr w:rsidR="00A73EF5" w:rsidRPr="000E7DE9" w14:paraId="224A4ED6" w14:textId="77777777" w:rsidTr="00215C48">
        <w:trPr>
          <w:trHeight w:val="1350"/>
        </w:trPr>
        <w:tc>
          <w:tcPr>
            <w:tcW w:w="1597" w:type="dxa"/>
            <w:vAlign w:val="center"/>
          </w:tcPr>
          <w:p w14:paraId="3C951D0F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Isotype IgG F(ab′)</w:t>
            </w:r>
            <w:r w:rsidRPr="000E7DE9">
              <w:rPr>
                <w:vertAlign w:val="subscript"/>
              </w:rPr>
              <w:t>2</w:t>
            </w:r>
            <w:r w:rsidRPr="000E7DE9">
              <w:t>-Cy5</w:t>
            </w:r>
          </w:p>
        </w:tc>
        <w:tc>
          <w:tcPr>
            <w:tcW w:w="1634" w:type="dxa"/>
            <w:vAlign w:val="center"/>
          </w:tcPr>
          <w:p w14:paraId="3F88AA61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~110</w:t>
            </w:r>
          </w:p>
        </w:tc>
        <w:tc>
          <w:tcPr>
            <w:tcW w:w="1811" w:type="dxa"/>
            <w:vAlign w:val="center"/>
          </w:tcPr>
          <w:p w14:paraId="78FD3496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2.318</w:t>
            </w:r>
          </w:p>
        </w:tc>
        <w:tc>
          <w:tcPr>
            <w:tcW w:w="1576" w:type="dxa"/>
            <w:vAlign w:val="center"/>
          </w:tcPr>
          <w:p w14:paraId="24D7472B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21.07</w:t>
            </w:r>
          </w:p>
        </w:tc>
        <w:tc>
          <w:tcPr>
            <w:tcW w:w="1678" w:type="dxa"/>
            <w:vAlign w:val="center"/>
          </w:tcPr>
          <w:p w14:paraId="71D20D04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22.56</w:t>
            </w:r>
          </w:p>
        </w:tc>
      </w:tr>
      <w:tr w:rsidR="00A73EF5" w:rsidRPr="000E7DE9" w14:paraId="346352C7" w14:textId="77777777" w:rsidTr="00215C48">
        <w:trPr>
          <w:trHeight w:val="675"/>
        </w:trPr>
        <w:tc>
          <w:tcPr>
            <w:tcW w:w="1597" w:type="dxa"/>
            <w:vAlign w:val="center"/>
          </w:tcPr>
          <w:p w14:paraId="17BF2F4D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Anti-VEGFR2-Cy5</w:t>
            </w:r>
          </w:p>
        </w:tc>
        <w:tc>
          <w:tcPr>
            <w:tcW w:w="1634" w:type="dxa"/>
            <w:vAlign w:val="center"/>
          </w:tcPr>
          <w:p w14:paraId="1C86625C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~150</w:t>
            </w:r>
          </w:p>
        </w:tc>
        <w:tc>
          <w:tcPr>
            <w:tcW w:w="1811" w:type="dxa"/>
            <w:vAlign w:val="center"/>
          </w:tcPr>
          <w:p w14:paraId="6A781E8A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3.169</w:t>
            </w:r>
          </w:p>
        </w:tc>
        <w:tc>
          <w:tcPr>
            <w:tcW w:w="1576" w:type="dxa"/>
            <w:vAlign w:val="center"/>
          </w:tcPr>
          <w:p w14:paraId="1D387A0A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21.13</w:t>
            </w:r>
          </w:p>
        </w:tc>
        <w:tc>
          <w:tcPr>
            <w:tcW w:w="1678" w:type="dxa"/>
            <w:vAlign w:val="center"/>
          </w:tcPr>
          <w:p w14:paraId="1AAE864F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22.18</w:t>
            </w:r>
          </w:p>
        </w:tc>
      </w:tr>
      <w:tr w:rsidR="00A73EF5" w:rsidRPr="000E7DE9" w14:paraId="0E95F55E" w14:textId="77777777" w:rsidTr="00215C48">
        <w:trPr>
          <w:trHeight w:val="1339"/>
        </w:trPr>
        <w:tc>
          <w:tcPr>
            <w:tcW w:w="1597" w:type="dxa"/>
            <w:vAlign w:val="center"/>
          </w:tcPr>
          <w:p w14:paraId="616B5A1B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Anti-VEGFR2 F(ab′)</w:t>
            </w:r>
            <w:r w:rsidRPr="000E7DE9">
              <w:rPr>
                <w:vertAlign w:val="subscript"/>
              </w:rPr>
              <w:t>2</w:t>
            </w:r>
            <w:r w:rsidRPr="000E7DE9">
              <w:t>-Cy5</w:t>
            </w:r>
          </w:p>
        </w:tc>
        <w:tc>
          <w:tcPr>
            <w:tcW w:w="1634" w:type="dxa"/>
            <w:vAlign w:val="center"/>
          </w:tcPr>
          <w:p w14:paraId="6E6CB864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~110</w:t>
            </w:r>
          </w:p>
        </w:tc>
        <w:tc>
          <w:tcPr>
            <w:tcW w:w="1811" w:type="dxa"/>
            <w:vAlign w:val="center"/>
          </w:tcPr>
          <w:p w14:paraId="5BEAB476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2.378</w:t>
            </w:r>
          </w:p>
        </w:tc>
        <w:tc>
          <w:tcPr>
            <w:tcW w:w="1576" w:type="dxa"/>
            <w:vAlign w:val="center"/>
          </w:tcPr>
          <w:p w14:paraId="5619EE81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21.62</w:t>
            </w:r>
          </w:p>
        </w:tc>
        <w:tc>
          <w:tcPr>
            <w:tcW w:w="1678" w:type="dxa"/>
            <w:vAlign w:val="center"/>
          </w:tcPr>
          <w:p w14:paraId="3BDFAA53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22.76</w:t>
            </w:r>
          </w:p>
        </w:tc>
      </w:tr>
      <w:tr w:rsidR="00A73EF5" w:rsidRPr="000E7DE9" w14:paraId="72B3E567" w14:textId="77777777" w:rsidTr="00215C48">
        <w:trPr>
          <w:trHeight w:val="1339"/>
        </w:trPr>
        <w:tc>
          <w:tcPr>
            <w:tcW w:w="1597" w:type="dxa"/>
            <w:tcBorders>
              <w:bottom w:val="single" w:sz="12" w:space="0" w:color="auto"/>
            </w:tcBorders>
            <w:vAlign w:val="center"/>
          </w:tcPr>
          <w:p w14:paraId="29F2C801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Anti-VEGFR2 F(ab′)</w:t>
            </w:r>
            <w:r w:rsidRPr="000E7DE9">
              <w:rPr>
                <w:vertAlign w:val="subscript"/>
              </w:rPr>
              <w:t>2</w:t>
            </w:r>
            <w:r w:rsidRPr="000E7DE9">
              <w:t>-SS31-Cy5</w:t>
            </w:r>
          </w:p>
        </w:tc>
        <w:tc>
          <w:tcPr>
            <w:tcW w:w="1634" w:type="dxa"/>
            <w:tcBorders>
              <w:bottom w:val="single" w:sz="12" w:space="0" w:color="auto"/>
            </w:tcBorders>
            <w:vAlign w:val="center"/>
          </w:tcPr>
          <w:p w14:paraId="61EF9252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~110</w:t>
            </w:r>
          </w:p>
        </w:tc>
        <w:tc>
          <w:tcPr>
            <w:tcW w:w="1811" w:type="dxa"/>
            <w:tcBorders>
              <w:bottom w:val="single" w:sz="12" w:space="0" w:color="auto"/>
            </w:tcBorders>
            <w:vAlign w:val="center"/>
          </w:tcPr>
          <w:p w14:paraId="3ECD4A53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2.283</w:t>
            </w:r>
          </w:p>
        </w:tc>
        <w:tc>
          <w:tcPr>
            <w:tcW w:w="1576" w:type="dxa"/>
            <w:tcBorders>
              <w:bottom w:val="single" w:sz="12" w:space="0" w:color="auto"/>
            </w:tcBorders>
            <w:vAlign w:val="center"/>
          </w:tcPr>
          <w:p w14:paraId="64A939A0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20.75</w:t>
            </w:r>
          </w:p>
        </w:tc>
        <w:tc>
          <w:tcPr>
            <w:tcW w:w="1678" w:type="dxa"/>
            <w:tcBorders>
              <w:bottom w:val="single" w:sz="12" w:space="0" w:color="auto"/>
            </w:tcBorders>
            <w:vAlign w:val="center"/>
          </w:tcPr>
          <w:p w14:paraId="4B14A968" w14:textId="77777777" w:rsidR="00A73EF5" w:rsidRPr="000E7DE9" w:rsidRDefault="00A73EF5" w:rsidP="00215C48">
            <w:pPr>
              <w:spacing w:line="240" w:lineRule="auto"/>
              <w:jc w:val="center"/>
            </w:pPr>
            <w:r w:rsidRPr="000E7DE9">
              <w:t>21.73</w:t>
            </w:r>
          </w:p>
        </w:tc>
      </w:tr>
    </w:tbl>
    <w:p w14:paraId="7A748C76" w14:textId="77777777" w:rsidR="00A73EF5" w:rsidRPr="000E7DE9" w:rsidRDefault="00A73EF5" w:rsidP="00A73EF5"/>
    <w:p w14:paraId="080BA674" w14:textId="77777777" w:rsidR="00755780" w:rsidRDefault="00755780"/>
    <w:sectPr w:rsidR="00755780" w:rsidSect="002166C6">
      <w:footerReference w:type="default" r:id="rId8"/>
      <w:pgSz w:w="11906" w:h="16838"/>
      <w:pgMar w:top="1440" w:right="1800" w:bottom="1440" w:left="1800" w:header="851" w:footer="680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76797253"/>
      <w:docPartObj>
        <w:docPartGallery w:val="Page Numbers (Bottom of Page)"/>
        <w:docPartUnique/>
      </w:docPartObj>
    </w:sdtPr>
    <w:sdtEndPr/>
    <w:sdtContent>
      <w:p w14:paraId="4B57C6F2" w14:textId="77777777" w:rsidR="001316AB" w:rsidRDefault="00A73EF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84F12">
          <w:rPr>
            <w:noProof/>
            <w:lang w:val="zh-CN"/>
          </w:rPr>
          <w:t>20</w:t>
        </w:r>
        <w:r>
          <w:fldChar w:fldCharType="end"/>
        </w:r>
      </w:p>
    </w:sdtContent>
  </w:sdt>
  <w:p w14:paraId="01781127" w14:textId="77777777" w:rsidR="001316AB" w:rsidRDefault="00A73EF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EF5"/>
    <w:rsid w:val="00755780"/>
    <w:rsid w:val="00A7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AD676"/>
  <w15:chartTrackingRefBased/>
  <w15:docId w15:val="{767E6CB3-D126-4920-8973-58C761832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EF5"/>
    <w:pPr>
      <w:widowControl w:val="0"/>
      <w:spacing w:after="0" w:line="480" w:lineRule="auto"/>
      <w:jc w:val="both"/>
    </w:pPr>
    <w:rPr>
      <w:rFonts w:ascii="Times New Roman" w:eastAsiaTheme="minorEastAsia" w:hAnsi="Times New Roman" w:cs="Times New Roman"/>
      <w:kern w:val="2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3EF5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EF5"/>
    <w:rPr>
      <w:rFonts w:ascii="Times New Roman" w:eastAsiaTheme="minorEastAsia" w:hAnsi="Times New Roman" w:cs="Times New Roman"/>
      <w:b/>
      <w:bCs/>
      <w:kern w:val="44"/>
      <w:sz w:val="30"/>
      <w:szCs w:val="3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A73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73EF5"/>
    <w:rPr>
      <w:rFonts w:ascii="Times New Roman" w:eastAsiaTheme="minorEastAsia" w:hAnsi="Times New Roman" w:cs="Times New Roman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A73EF5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</Words>
  <Characters>704</Characters>
  <Application>Microsoft Office Word</Application>
  <DocSecurity>0</DocSecurity>
  <Lines>5</Lines>
  <Paragraphs>1</Paragraphs>
  <ScaleCrop>false</ScaleCrop>
  <Company>Springer Nature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2023-06-26T04:46:00Z</dcterms:created>
  <dcterms:modified xsi:type="dcterms:W3CDTF">2023-06-26T04:46:00Z</dcterms:modified>
</cp:coreProperties>
</file>